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C3" w:rsidRDefault="002C58C3" w:rsidP="007652C8">
      <w:pPr>
        <w:pStyle w:val="Heading2"/>
      </w:pPr>
      <w:bookmarkStart w:id="0" w:name="_Toc513638854"/>
      <w:r>
        <w:t>Κ</w:t>
      </w:r>
      <w:r w:rsidRPr="002C58C3">
        <w:t xml:space="preserve">ατανομή </w:t>
      </w:r>
      <w:r w:rsidR="00A96707">
        <w:t xml:space="preserve">στατιστικών </w:t>
      </w:r>
      <w:r>
        <w:t>διατεταγμένου δείγματος</w:t>
      </w:r>
      <w:r w:rsidRPr="002C58C3">
        <w:t xml:space="preserve"> και ο έλεγχος </w:t>
      </w:r>
      <w:proofErr w:type="spellStart"/>
      <w:r>
        <w:t>Shapiro</w:t>
      </w:r>
      <w:proofErr w:type="spellEnd"/>
      <w:r w:rsidRPr="002C58C3">
        <w:t>-</w:t>
      </w:r>
      <w:proofErr w:type="spellStart"/>
      <w:r>
        <w:t>Wilk</w:t>
      </w:r>
      <w:proofErr w:type="spellEnd"/>
      <w:r w:rsidRPr="002C58C3">
        <w:t>.</w:t>
      </w:r>
      <w:bookmarkEnd w:id="0"/>
    </w:p>
    <w:p w:rsidR="002C58C3" w:rsidRPr="00A96707" w:rsidRDefault="002C58C3" w:rsidP="005A3824">
      <w:pPr>
        <w:pStyle w:val="Heading3"/>
        <w:rPr>
          <w:lang w:val="el-GR"/>
        </w:rPr>
      </w:pPr>
      <w:bookmarkStart w:id="1" w:name="_Toc513638855"/>
      <w:r w:rsidRPr="00A96707">
        <w:rPr>
          <w:lang w:val="el-GR"/>
        </w:rPr>
        <w:t>Στατιστικά διατεταγμένου δείγματος (</w:t>
      </w:r>
      <w:r>
        <w:t>order</w:t>
      </w:r>
      <w:r w:rsidRPr="00A96707">
        <w:rPr>
          <w:lang w:val="el-GR"/>
        </w:rPr>
        <w:t xml:space="preserve"> </w:t>
      </w:r>
      <w:r w:rsidR="001E6621">
        <w:t>statistics</w:t>
      </w:r>
      <w:r w:rsidRPr="00A96707">
        <w:rPr>
          <w:lang w:val="el-GR"/>
        </w:rPr>
        <w:t>)</w:t>
      </w:r>
      <w:bookmarkEnd w:id="1"/>
    </w:p>
    <w:p w:rsidR="00ED66D8" w:rsidRDefault="00ED66D8" w:rsidP="00ED66D8">
      <w:pPr>
        <w:pStyle w:val="ListParagraph"/>
        <w:numPr>
          <w:ilvl w:val="0"/>
          <w:numId w:val="2"/>
        </w:numPr>
        <w:jc w:val="both"/>
      </w:pPr>
      <w:r>
        <w:t xml:space="preserve">Έχουμε παρατηρήσεις </w:t>
      </w:r>
      <w:r w:rsidRPr="00EC1B04">
        <w:rPr>
          <w:position w:val="-12"/>
        </w:rPr>
        <w:object w:dxaOrig="10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18.8pt" o:ole="">
            <v:imagedata r:id="rId9" o:title=""/>
          </v:shape>
          <o:OLEObject Type="Embed" ProgID="Equation.DSMT4" ShapeID="_x0000_i1025" DrawAspect="Content" ObjectID="_1682327733" r:id="rId10"/>
        </w:object>
      </w:r>
      <w:r w:rsidRPr="00244AE3">
        <w:rPr>
          <w:position w:val="-12"/>
        </w:rPr>
        <w:t xml:space="preserve"> </w:t>
      </w:r>
      <w:r>
        <w:t xml:space="preserve">που προέρχονται από ανεξάρτητες και ισόνομες τυχαίες μεταβλητές με αθροιστική συνάρτηση κατανομής </w:t>
      </w:r>
      <w:r w:rsidRPr="00EC1B04">
        <w:rPr>
          <w:position w:val="-4"/>
        </w:rPr>
        <w:object w:dxaOrig="279" w:dyaOrig="279">
          <v:shape id="_x0000_i1026" type="#_x0000_t75" style="width:14.4pt;height:14.4pt" o:ole="">
            <v:imagedata r:id="rId11" o:title=""/>
          </v:shape>
          <o:OLEObject Type="Embed" ProgID="Equation.DSMT4" ShapeID="_x0000_i1026" DrawAspect="Content" ObjectID="_1682327734" r:id="rId12"/>
        </w:object>
      </w:r>
      <w:r w:rsidRPr="00EC1B04">
        <w:t xml:space="preserve">. </w:t>
      </w:r>
    </w:p>
    <w:p w:rsidR="003A732E" w:rsidRPr="00355D6F" w:rsidRDefault="00ED66D8" w:rsidP="003A732E">
      <w:pPr>
        <w:pStyle w:val="ListParagraph"/>
        <w:numPr>
          <w:ilvl w:val="0"/>
          <w:numId w:val="2"/>
        </w:numPr>
        <w:jc w:val="both"/>
      </w:pPr>
      <w:r>
        <w:t xml:space="preserve">Έστω </w:t>
      </w:r>
      <w:r w:rsidRPr="00454C4F">
        <w:rPr>
          <w:b/>
          <w:color w:val="FF0000"/>
          <w:position w:val="-20"/>
          <w:highlight w:val="yellow"/>
        </w:rPr>
        <w:object w:dxaOrig="499" w:dyaOrig="460">
          <v:shape id="_x0000_i1027" type="#_x0000_t75" style="width:25.05pt;height:23.15pt" o:ole="">
            <v:imagedata r:id="rId13" o:title=""/>
          </v:shape>
          <o:OLEObject Type="Embed" ProgID="Equation.DSMT4" ShapeID="_x0000_i1027" DrawAspect="Content" ObjectID="_1682327735" r:id="rId14"/>
        </w:object>
      </w:r>
      <w:r w:rsidRPr="00454C4F">
        <w:rPr>
          <w:b/>
          <w:color w:val="FF0000"/>
          <w:highlight w:val="yellow"/>
        </w:rPr>
        <w:t xml:space="preserve"> η </w:t>
      </w:r>
      <w:r w:rsidRPr="00454C4F">
        <w:rPr>
          <w:b/>
          <w:color w:val="FF0000"/>
          <w:position w:val="-4"/>
          <w:highlight w:val="yellow"/>
        </w:rPr>
        <w:object w:dxaOrig="200" w:dyaOrig="220">
          <v:shape id="_x0000_i1028" type="#_x0000_t75" style="width:10pt;height:10.65pt" o:ole="">
            <v:imagedata r:id="rId15" o:title=""/>
          </v:shape>
          <o:OLEObject Type="Embed" ProgID="Equation.DSMT4" ShapeID="_x0000_i1028" DrawAspect="Content" ObjectID="_1682327736" r:id="rId16"/>
        </w:object>
      </w:r>
      <w:r w:rsidRPr="00454C4F">
        <w:rPr>
          <w:b/>
          <w:color w:val="FF0000"/>
          <w:highlight w:val="yellow"/>
        </w:rPr>
        <w:t>- σε σειρά μεγέθους παρατήρηση</w:t>
      </w:r>
      <w:r>
        <w:t xml:space="preserve">, και άρα </w:t>
      </w:r>
      <w:r w:rsidRPr="001050BF">
        <w:rPr>
          <w:position w:val="-20"/>
        </w:rPr>
        <w:object w:dxaOrig="1320" w:dyaOrig="460">
          <v:shape id="_x0000_i1029" type="#_x0000_t75" style="width:65.75pt;height:23.15pt" o:ole="">
            <v:imagedata r:id="rId17" o:title=""/>
          </v:shape>
          <o:OLEObject Type="Embed" ProgID="Equation.DSMT4" ShapeID="_x0000_i1029" DrawAspect="Content" ObjectID="_1682327737" r:id="rId18"/>
        </w:object>
      </w:r>
      <w:r w:rsidRPr="00ED66D8">
        <w:t xml:space="preserve"> </w:t>
      </w:r>
      <w:r>
        <w:t>το διατεταγμένο δείγμα.</w:t>
      </w:r>
    </w:p>
    <w:p w:rsidR="00355D6F" w:rsidRPr="00355D6F" w:rsidRDefault="00355D6F" w:rsidP="003A732E">
      <w:pPr>
        <w:pStyle w:val="ListParagraph"/>
        <w:numPr>
          <w:ilvl w:val="0"/>
          <w:numId w:val="2"/>
        </w:numPr>
        <w:jc w:val="both"/>
      </w:pPr>
      <w:r>
        <w:t xml:space="preserve">Ορίζουμε την </w:t>
      </w:r>
      <w:r w:rsidRPr="00454C4F">
        <w:rPr>
          <w:b/>
          <w:highlight w:val="yellow"/>
        </w:rPr>
        <w:t>συνάρτηση ποσοστιαίων σημείων</w:t>
      </w:r>
      <w:r>
        <w:t xml:space="preserve"> </w:t>
      </w:r>
      <w:r w:rsidRPr="00355D6F">
        <w:t>(</w:t>
      </w:r>
      <w:r>
        <w:rPr>
          <w:lang w:val="en-US"/>
        </w:rPr>
        <w:t>quantile</w:t>
      </w:r>
      <w:r w:rsidRPr="00355D6F">
        <w:t xml:space="preserve"> </w:t>
      </w:r>
      <w:r>
        <w:rPr>
          <w:lang w:val="en-US"/>
        </w:rPr>
        <w:t>function</w:t>
      </w:r>
      <w:r w:rsidRPr="00355D6F">
        <w:t xml:space="preserve">) </w:t>
      </w:r>
      <w:r w:rsidRPr="00454C4F">
        <w:rPr>
          <w:position w:val="-16"/>
          <w:highlight w:val="lightGray"/>
        </w:rPr>
        <w:object w:dxaOrig="4060" w:dyaOrig="460">
          <v:shape id="_x0000_i1030" type="#_x0000_t75" style="width:202.85pt;height:23.15pt" o:ole="">
            <v:imagedata r:id="rId19" o:title=""/>
          </v:shape>
          <o:OLEObject Type="Embed" ProgID="Equation.DSMT4" ShapeID="_x0000_i1030" DrawAspect="Content" ObjectID="_1682327738" r:id="rId20"/>
        </w:object>
      </w:r>
      <w:r w:rsidRPr="00355D6F">
        <w:t xml:space="preserve"> </w:t>
      </w:r>
      <w:r>
        <w:t xml:space="preserve">για </w:t>
      </w:r>
      <w:r w:rsidRPr="00355D6F">
        <w:rPr>
          <w:position w:val="-14"/>
        </w:rPr>
        <w:object w:dxaOrig="999" w:dyaOrig="420">
          <v:shape id="_x0000_i1031" type="#_x0000_t75" style="width:50.1pt;height:21.3pt" o:ole="">
            <v:imagedata r:id="rId21" o:title=""/>
          </v:shape>
          <o:OLEObject Type="Embed" ProgID="Equation.DSMT4" ShapeID="_x0000_i1031" DrawAspect="Content" ObjectID="_1682327739" r:id="rId22"/>
        </w:object>
      </w:r>
      <w:r w:rsidRPr="00355D6F">
        <w:t>.</w:t>
      </w:r>
    </w:p>
    <w:p w:rsidR="00355D6F" w:rsidRPr="00355D6F" w:rsidRDefault="00355D6F" w:rsidP="00355D6F">
      <w:pPr>
        <w:pStyle w:val="ListParagraph"/>
        <w:numPr>
          <w:ilvl w:val="0"/>
          <w:numId w:val="2"/>
        </w:numPr>
        <w:jc w:val="both"/>
      </w:pPr>
      <w:r>
        <w:t xml:space="preserve">Επίσης ορίζουμε την </w:t>
      </w:r>
      <w:r w:rsidRPr="00454C4F">
        <w:rPr>
          <w:b/>
          <w:highlight w:val="yellow"/>
        </w:rPr>
        <w:t>δειγματική</w:t>
      </w:r>
      <w:r w:rsidRPr="00454C4F">
        <w:rPr>
          <w:highlight w:val="yellow"/>
        </w:rPr>
        <w:t xml:space="preserve"> </w:t>
      </w:r>
      <w:r w:rsidRPr="00454C4F">
        <w:rPr>
          <w:b/>
          <w:highlight w:val="yellow"/>
        </w:rPr>
        <w:t>συνάρτηση ποσοστιαίων σημείων</w:t>
      </w:r>
      <w:r>
        <w:t xml:space="preserve"> </w:t>
      </w:r>
      <w:r w:rsidRPr="00355D6F">
        <w:t>(</w:t>
      </w:r>
      <w:r>
        <w:rPr>
          <w:lang w:val="en-US"/>
        </w:rPr>
        <w:t>empirical</w:t>
      </w:r>
      <w:r w:rsidRPr="00355D6F">
        <w:t xml:space="preserve"> </w:t>
      </w:r>
      <w:r>
        <w:rPr>
          <w:lang w:val="en-US"/>
        </w:rPr>
        <w:t>quantile</w:t>
      </w:r>
      <w:r w:rsidRPr="00355D6F">
        <w:t xml:space="preserve"> </w:t>
      </w:r>
      <w:r>
        <w:rPr>
          <w:lang w:val="en-US"/>
        </w:rPr>
        <w:t>function</w:t>
      </w:r>
      <w:r w:rsidRPr="00355D6F">
        <w:t>):</w:t>
      </w:r>
    </w:p>
    <w:p w:rsidR="00355D6F" w:rsidRDefault="00454C4F" w:rsidP="001E6621">
      <w:pPr>
        <w:pStyle w:val="ListParagraph"/>
        <w:jc w:val="center"/>
        <w:rPr>
          <w:lang w:val="en-US"/>
        </w:rPr>
      </w:pPr>
      <w:r w:rsidRPr="00454C4F">
        <w:rPr>
          <w:position w:val="-114"/>
          <w:highlight w:val="lightGray"/>
          <w:lang w:val="en-US"/>
        </w:rPr>
        <w:object w:dxaOrig="6759" w:dyaOrig="2420">
          <v:shape id="_x0000_i1058" type="#_x0000_t75" style="width:338.7pt;height:120.85pt" o:ole="">
            <v:imagedata r:id="rId23" o:title=""/>
          </v:shape>
          <o:OLEObject Type="Embed" ProgID="Equation.DSMT4" ShapeID="_x0000_i1058" DrawAspect="Content" ObjectID="_1682327740" r:id="rId24"/>
        </w:object>
      </w:r>
    </w:p>
    <w:p w:rsidR="001E6621" w:rsidRPr="00F514D5" w:rsidRDefault="001E6621" w:rsidP="001E6621">
      <w:pPr>
        <w:pStyle w:val="ListParagraph"/>
        <w:numPr>
          <w:ilvl w:val="0"/>
          <w:numId w:val="2"/>
        </w:numPr>
        <w:jc w:val="both"/>
        <w:rPr>
          <w:highlight w:val="yellow"/>
        </w:rPr>
      </w:pPr>
      <w:r w:rsidRPr="00F514D5">
        <w:rPr>
          <w:b/>
          <w:highlight w:val="yellow"/>
        </w:rPr>
        <w:t>Κατανομή</w:t>
      </w:r>
      <w:r w:rsidRPr="00F514D5">
        <w:rPr>
          <w:highlight w:val="yellow"/>
        </w:rPr>
        <w:t xml:space="preserve"> της </w:t>
      </w:r>
      <w:r w:rsidRPr="00F514D5">
        <w:rPr>
          <w:position w:val="-20"/>
          <w:highlight w:val="yellow"/>
        </w:rPr>
        <w:object w:dxaOrig="499" w:dyaOrig="460">
          <v:shape id="_x0000_i1032" type="#_x0000_t75" style="width:25.05pt;height:23.15pt" o:ole="">
            <v:imagedata r:id="rId13" o:title=""/>
          </v:shape>
          <o:OLEObject Type="Embed" ProgID="Equation.DSMT4" ShapeID="_x0000_i1032" DrawAspect="Content" ObjectID="_1682327741" r:id="rId25"/>
        </w:object>
      </w:r>
      <w:r w:rsidRPr="00F514D5">
        <w:rPr>
          <w:highlight w:val="yellow"/>
        </w:rPr>
        <w:t xml:space="preserve">: </w:t>
      </w:r>
    </w:p>
    <w:p w:rsidR="00454C4F" w:rsidRDefault="00454C4F" w:rsidP="001E6621">
      <w:pPr>
        <w:pStyle w:val="ListParagraph"/>
        <w:jc w:val="both"/>
        <w:rPr>
          <w:lang w:val="en-US"/>
        </w:rPr>
      </w:pPr>
      <w:r w:rsidRPr="00454C4F">
        <w:rPr>
          <w:position w:val="-32"/>
        </w:rPr>
        <w:object w:dxaOrig="5640" w:dyaOrig="780">
          <v:shape id="_x0000_i1060" type="#_x0000_t75" style="width:281.75pt;height:38.8pt" o:ole="">
            <v:imagedata r:id="rId26" o:title=""/>
          </v:shape>
          <o:OLEObject Type="Embed" ProgID="Equation.DSMT4" ShapeID="_x0000_i1060" DrawAspect="Content" ObjectID="_1682327742" r:id="rId27"/>
        </w:object>
      </w:r>
    </w:p>
    <w:p w:rsidR="001E6621" w:rsidRDefault="00454C4F" w:rsidP="001E6621">
      <w:pPr>
        <w:pStyle w:val="ListParagraph"/>
        <w:jc w:val="both"/>
        <w:rPr>
          <w:lang w:val="en-US"/>
        </w:rPr>
      </w:pPr>
      <w:r w:rsidRPr="001E6621">
        <w:rPr>
          <w:position w:val="-36"/>
          <w:lang w:val="en-US"/>
        </w:rPr>
        <w:object w:dxaOrig="5940" w:dyaOrig="859">
          <v:shape id="_x0000_i1059" type="#_x0000_t75" style="width:296.75pt;height:42.55pt" o:ole="">
            <v:imagedata r:id="rId28" o:title=""/>
          </v:shape>
          <o:OLEObject Type="Embed" ProgID="Equation.DSMT4" ShapeID="_x0000_i1059" DrawAspect="Content" ObjectID="_1682327743" r:id="rId29"/>
        </w:object>
      </w:r>
    </w:p>
    <w:p w:rsidR="00F514D5" w:rsidRDefault="00F514D5" w:rsidP="001E6621">
      <w:pPr>
        <w:pStyle w:val="ListParagraph"/>
        <w:jc w:val="both"/>
        <w:rPr>
          <w:lang w:val="en-US"/>
        </w:rPr>
      </w:pPr>
    </w:p>
    <w:p w:rsidR="00F514D5" w:rsidRDefault="00F514D5">
      <w:pPr>
        <w:spacing w:before="0" w:line="240" w:lineRule="auto"/>
      </w:pPr>
      <w:r>
        <w:br w:type="page"/>
      </w:r>
    </w:p>
    <w:p w:rsidR="00CC31A8" w:rsidRDefault="00CC31A8" w:rsidP="001E6621">
      <w:pPr>
        <w:pStyle w:val="ListParagraph"/>
        <w:jc w:val="both"/>
      </w:pPr>
      <w:r w:rsidRPr="001E3D26">
        <w:lastRenderedPageBreak/>
        <w:t xml:space="preserve">… </w:t>
      </w:r>
      <w:r>
        <w:t xml:space="preserve">ροπές της </w:t>
      </w:r>
      <w:r w:rsidRPr="00ED66D8">
        <w:rPr>
          <w:position w:val="-20"/>
        </w:rPr>
        <w:object w:dxaOrig="499" w:dyaOrig="460">
          <v:shape id="_x0000_i1033" type="#_x0000_t75" style="width:25.05pt;height:23.15pt" o:ole="">
            <v:imagedata r:id="rId13" o:title=""/>
          </v:shape>
          <o:OLEObject Type="Embed" ProgID="Equation.DSMT4" ShapeID="_x0000_i1033" DrawAspect="Content" ObjectID="_1682327744" r:id="rId30"/>
        </w:object>
      </w:r>
      <w:r w:rsidR="001E3D26">
        <w:t xml:space="preserve">: </w:t>
      </w:r>
      <w:r w:rsidR="001E3D26" w:rsidRPr="001054AB">
        <w:rPr>
          <w:b/>
        </w:rPr>
        <w:t>π.χ.</w:t>
      </w:r>
      <w:r w:rsidR="001E3D26">
        <w:t xml:space="preserve"> </w:t>
      </w:r>
      <w:r w:rsidR="001E3D26" w:rsidRPr="00F514D5">
        <w:rPr>
          <w:b/>
          <w:highlight w:val="yellow"/>
        </w:rPr>
        <w:t>για ομοιόμορφη κατανομή</w:t>
      </w:r>
      <w:r w:rsidR="001E3D26">
        <w:t xml:space="preserve"> </w:t>
      </w:r>
    </w:p>
    <w:p w:rsidR="001E3D26" w:rsidRPr="00EC6A2E" w:rsidRDefault="001E3D26" w:rsidP="00EC6A2E">
      <w:pPr>
        <w:ind w:firstLine="720"/>
        <w:jc w:val="both"/>
        <w:rPr>
          <w:lang w:val="en-US"/>
        </w:rPr>
      </w:pPr>
      <w:r w:rsidRPr="00454C4F">
        <w:rPr>
          <w:position w:val="-22"/>
          <w:highlight w:val="yellow"/>
        </w:rPr>
        <w:object w:dxaOrig="2160" w:dyaOrig="580">
          <v:shape id="_x0000_i1034" type="#_x0000_t75" style="width:108.3pt;height:29.45pt" o:ole="">
            <v:imagedata r:id="rId31" o:title=""/>
          </v:shape>
          <o:OLEObject Type="Embed" ProgID="Equation.DSMT4" ShapeID="_x0000_i1034" DrawAspect="Content" ObjectID="_1682327745" r:id="rId32"/>
        </w:object>
      </w:r>
      <w:r w:rsidR="00EC6A2E">
        <w:rPr>
          <w:lang w:val="en-US"/>
        </w:rPr>
        <w:t xml:space="preserve">, </w:t>
      </w:r>
      <w:r w:rsidR="001054AB" w:rsidRPr="001E3D26">
        <w:rPr>
          <w:position w:val="-40"/>
        </w:rPr>
        <w:object w:dxaOrig="4260" w:dyaOrig="880">
          <v:shape id="_x0000_i1035" type="#_x0000_t75" style="width:213.5pt;height:43.85pt" o:ole="">
            <v:imagedata r:id="rId33" o:title=""/>
          </v:shape>
          <o:OLEObject Type="Embed" ProgID="Equation.DSMT4" ShapeID="_x0000_i1035" DrawAspect="Content" ObjectID="_1682327746" r:id="rId34"/>
        </w:object>
      </w:r>
    </w:p>
    <w:p w:rsidR="001E6621" w:rsidRDefault="001054AB" w:rsidP="001E6621">
      <w:pPr>
        <w:pStyle w:val="ListParagraph"/>
        <w:numPr>
          <w:ilvl w:val="0"/>
          <w:numId w:val="2"/>
        </w:numPr>
        <w:jc w:val="both"/>
      </w:pPr>
      <w:r w:rsidRPr="004C442A">
        <w:rPr>
          <w:b/>
        </w:rPr>
        <w:t>Γενικώς</w:t>
      </w:r>
      <w:r>
        <w:t xml:space="preserve"> </w:t>
      </w:r>
      <w:r w:rsidRPr="001054AB">
        <w:rPr>
          <w:position w:val="-22"/>
        </w:rPr>
        <w:object w:dxaOrig="2980" w:dyaOrig="580">
          <v:shape id="_x0000_i1036" type="#_x0000_t75" style="width:149pt;height:29.45pt" o:ole="">
            <v:imagedata r:id="rId35" o:title=""/>
          </v:shape>
          <o:OLEObject Type="Embed" ProgID="Equation.DSMT4" ShapeID="_x0000_i1036" DrawAspect="Content" ObjectID="_1682327747" r:id="rId36"/>
        </w:object>
      </w:r>
      <w:r w:rsidRPr="001054AB">
        <w:t>,</w:t>
      </w:r>
      <w:r w:rsidR="00F514D5" w:rsidRPr="00F514D5">
        <w:t xml:space="preserve"> </w:t>
      </w:r>
      <w:r>
        <w:t xml:space="preserve">όπου </w:t>
      </w:r>
      <w:r w:rsidRPr="001054AB">
        <w:rPr>
          <w:position w:val="-20"/>
        </w:rPr>
        <w:object w:dxaOrig="460" w:dyaOrig="460">
          <v:shape id="_x0000_i1037" type="#_x0000_t75" style="width:23.15pt;height:23.15pt" o:ole="">
            <v:imagedata r:id="rId37" o:title=""/>
          </v:shape>
          <o:OLEObject Type="Embed" ProgID="Equation.DSMT4" ShapeID="_x0000_i1037" DrawAspect="Content" ObjectID="_1682327748" r:id="rId38"/>
        </w:object>
      </w:r>
      <w:r>
        <w:t xml:space="preserve"> το διαταγμένο δείγμα ομοιόμορφης και από </w:t>
      </w:r>
      <w:proofErr w:type="spellStart"/>
      <w:r>
        <w:t>κεί</w:t>
      </w:r>
      <w:proofErr w:type="spellEnd"/>
      <w:r>
        <w:t xml:space="preserve"> έχουμε τις προσεγγίσεις </w:t>
      </w:r>
      <w:r w:rsidRPr="001054AB">
        <w:t>(</w:t>
      </w:r>
      <w:r>
        <w:t>Τ</w:t>
      </w:r>
      <w:proofErr w:type="spellStart"/>
      <w:r>
        <w:rPr>
          <w:lang w:val="en-US"/>
        </w:rPr>
        <w:t>aylor</w:t>
      </w:r>
      <w:proofErr w:type="spellEnd"/>
      <w:r w:rsidRPr="001054AB">
        <w:t>…)</w:t>
      </w:r>
      <w:r>
        <w:t>:</w:t>
      </w:r>
    </w:p>
    <w:p w:rsidR="001054AB" w:rsidRPr="001054AB" w:rsidRDefault="001054AB" w:rsidP="001054AB">
      <w:pPr>
        <w:pStyle w:val="ListParagraph"/>
        <w:numPr>
          <w:ilvl w:val="1"/>
          <w:numId w:val="2"/>
        </w:numPr>
        <w:jc w:val="both"/>
      </w:pPr>
      <w:r w:rsidRPr="00F514D5">
        <w:rPr>
          <w:position w:val="-22"/>
          <w:highlight w:val="yellow"/>
        </w:rPr>
        <w:object w:dxaOrig="2799" w:dyaOrig="580">
          <v:shape id="_x0000_i1038" type="#_x0000_t75" style="width:140.25pt;height:29.45pt" o:ole="">
            <v:imagedata r:id="rId39" o:title=""/>
          </v:shape>
          <o:OLEObject Type="Embed" ProgID="Equation.DSMT4" ShapeID="_x0000_i1038" DrawAspect="Content" ObjectID="_1682327749" r:id="rId40"/>
        </w:object>
      </w:r>
    </w:p>
    <w:p w:rsidR="001054AB" w:rsidRPr="00FB41EC" w:rsidRDefault="001054AB" w:rsidP="001054AB">
      <w:pPr>
        <w:pStyle w:val="ListParagraph"/>
        <w:numPr>
          <w:ilvl w:val="1"/>
          <w:numId w:val="2"/>
        </w:numPr>
        <w:jc w:val="both"/>
      </w:pPr>
      <w:r w:rsidRPr="001054AB">
        <w:rPr>
          <w:position w:val="-40"/>
        </w:rPr>
        <w:object w:dxaOrig="5539" w:dyaOrig="880">
          <v:shape id="_x0000_i1039" type="#_x0000_t75" style="width:277.35pt;height:43.85pt" o:ole="">
            <v:imagedata r:id="rId41" o:title=""/>
          </v:shape>
          <o:OLEObject Type="Embed" ProgID="Equation.DSMT4" ShapeID="_x0000_i1039" DrawAspect="Content" ObjectID="_1682327750" r:id="rId42"/>
        </w:object>
      </w:r>
    </w:p>
    <w:p w:rsidR="00FB41EC" w:rsidRPr="00315CFA" w:rsidRDefault="00FB41EC" w:rsidP="00FB41EC">
      <w:pPr>
        <w:pStyle w:val="ListParagraph"/>
        <w:ind w:left="1440"/>
        <w:jc w:val="both"/>
      </w:pPr>
    </w:p>
    <w:p w:rsidR="00315CFA" w:rsidRPr="00315CFA" w:rsidRDefault="00315CFA" w:rsidP="00315CFA">
      <w:pPr>
        <w:pStyle w:val="ListParagraph"/>
        <w:numPr>
          <w:ilvl w:val="0"/>
          <w:numId w:val="2"/>
        </w:numPr>
        <w:jc w:val="both"/>
      </w:pPr>
      <w:proofErr w:type="spellStart"/>
      <w:r w:rsidRPr="004C442A">
        <w:rPr>
          <w:b/>
        </w:rPr>
        <w:t>Ασυμπτωτικά</w:t>
      </w:r>
      <w:proofErr w:type="spellEnd"/>
      <w:r>
        <w:t xml:space="preserve"> και για </w:t>
      </w:r>
      <w:r w:rsidRPr="00315CFA">
        <w:rPr>
          <w:position w:val="-12"/>
        </w:rPr>
        <w:object w:dxaOrig="1020" w:dyaOrig="380">
          <v:shape id="_x0000_i1040" type="#_x0000_t75" style="width:50.7pt;height:18.8pt" o:ole="">
            <v:imagedata r:id="rId43" o:title=""/>
          </v:shape>
          <o:OLEObject Type="Embed" ProgID="Equation.DSMT4" ShapeID="_x0000_i1040" DrawAspect="Content" ObjectID="_1682327751" r:id="rId44"/>
        </w:object>
      </w:r>
      <w:r>
        <w:rPr>
          <w:lang w:val="en-US"/>
        </w:rPr>
        <w:t>,</w:t>
      </w:r>
      <w:r w:rsidRPr="00315CFA">
        <w:rPr>
          <w:position w:val="-12"/>
        </w:rPr>
        <w:object w:dxaOrig="980" w:dyaOrig="380">
          <v:shape id="_x0000_i1041" type="#_x0000_t75" style="width:48.85pt;height:18.8pt" o:ole="">
            <v:imagedata r:id="rId45" o:title=""/>
          </v:shape>
          <o:OLEObject Type="Embed" ProgID="Equation.DSMT4" ShapeID="_x0000_i1041" DrawAspect="Content" ObjectID="_1682327752" r:id="rId46"/>
        </w:object>
      </w:r>
    </w:p>
    <w:p w:rsidR="00315CFA" w:rsidRPr="00315CFA" w:rsidRDefault="00315CFA" w:rsidP="00315CFA">
      <w:pPr>
        <w:pStyle w:val="ListParagraph"/>
        <w:numPr>
          <w:ilvl w:val="1"/>
          <w:numId w:val="2"/>
        </w:numPr>
        <w:jc w:val="both"/>
      </w:pPr>
      <w:r w:rsidRPr="00315CFA">
        <w:rPr>
          <w:position w:val="-38"/>
          <w:lang w:val="en-US"/>
        </w:rPr>
        <w:object w:dxaOrig="5600" w:dyaOrig="880">
          <v:shape id="_x0000_i1042" type="#_x0000_t75" style="width:279.85pt;height:43.85pt" o:ole="">
            <v:imagedata r:id="rId47" o:title=""/>
          </v:shape>
          <o:OLEObject Type="Embed" ProgID="Equation.DSMT4" ShapeID="_x0000_i1042" DrawAspect="Content" ObjectID="_1682327753" r:id="rId48"/>
        </w:object>
      </w:r>
    </w:p>
    <w:p w:rsidR="004C442A" w:rsidRDefault="004C442A" w:rsidP="00315CFA">
      <w:pPr>
        <w:pStyle w:val="ListParagraph"/>
        <w:numPr>
          <w:ilvl w:val="1"/>
          <w:numId w:val="2"/>
        </w:numPr>
        <w:jc w:val="both"/>
      </w:pPr>
      <w:r>
        <w:t>κ</w:t>
      </w:r>
      <w:r w:rsidR="00315CFA">
        <w:t xml:space="preserve">αι </w:t>
      </w:r>
      <w:r w:rsidR="00315CFA" w:rsidRPr="00315CFA">
        <w:rPr>
          <w:position w:val="-22"/>
        </w:rPr>
        <w:object w:dxaOrig="1600" w:dyaOrig="580">
          <v:shape id="_x0000_i1043" type="#_x0000_t75" style="width:80.15pt;height:29.45pt" o:ole="">
            <v:imagedata r:id="rId49" o:title=""/>
          </v:shape>
          <o:OLEObject Type="Embed" ProgID="Equation.DSMT4" ShapeID="_x0000_i1043" DrawAspect="Content" ObjectID="_1682327754" r:id="rId50"/>
        </w:object>
      </w:r>
      <w:r w:rsidR="00315CFA">
        <w:t xml:space="preserve"> σε </w:t>
      </w:r>
      <w:proofErr w:type="spellStart"/>
      <w:r>
        <w:t>δ</w:t>
      </w:r>
      <w:r w:rsidR="00315CFA">
        <w:t>ιμεταβλητή</w:t>
      </w:r>
      <w:proofErr w:type="spellEnd"/>
      <w:r w:rsidR="00315CFA">
        <w:t xml:space="preserve"> κανονική </w:t>
      </w:r>
      <w:r>
        <w:t>με</w:t>
      </w:r>
    </w:p>
    <w:p w:rsidR="00315CFA" w:rsidRPr="00315CFA" w:rsidRDefault="00315CFA" w:rsidP="004C442A">
      <w:pPr>
        <w:pStyle w:val="ListParagraph"/>
        <w:ind w:left="2160"/>
        <w:jc w:val="both"/>
      </w:pPr>
      <w:r w:rsidRPr="00315CFA">
        <w:rPr>
          <w:position w:val="-36"/>
          <w:lang w:val="en-US"/>
        </w:rPr>
        <w:object w:dxaOrig="6600" w:dyaOrig="840">
          <v:shape id="_x0000_i1044" type="#_x0000_t75" style="width:329.95pt;height:41.95pt" o:ole="">
            <v:imagedata r:id="rId51" o:title=""/>
          </v:shape>
          <o:OLEObject Type="Embed" ProgID="Equation.DSMT4" ShapeID="_x0000_i1044" DrawAspect="Content" ObjectID="_1682327755" r:id="rId52"/>
        </w:object>
      </w:r>
    </w:p>
    <w:p w:rsidR="005A3824" w:rsidRDefault="005A3824">
      <w:pPr>
        <w:spacing w:before="0" w:line="240" w:lineRule="auto"/>
        <w:rPr>
          <w:b/>
          <w:i/>
          <w:color w:val="0070C0"/>
          <w:sz w:val="36"/>
          <w:lang w:val="en-US"/>
        </w:rPr>
      </w:pPr>
      <w:r>
        <w:br w:type="page"/>
      </w:r>
    </w:p>
    <w:p w:rsidR="00315CFA" w:rsidRPr="005A3824" w:rsidRDefault="005A3824" w:rsidP="005A3824">
      <w:pPr>
        <w:pStyle w:val="Heading3"/>
        <w:rPr>
          <w:lang w:val="el-GR"/>
        </w:rPr>
      </w:pPr>
      <w:bookmarkStart w:id="2" w:name="_Toc513638856"/>
      <w:r w:rsidRPr="005A3824">
        <w:rPr>
          <w:lang w:val="el-GR"/>
        </w:rPr>
        <w:lastRenderedPageBreak/>
        <w:t xml:space="preserve">Στατιστικό </w:t>
      </w:r>
      <w:r>
        <w:t>Shapiro</w:t>
      </w:r>
      <w:r w:rsidRPr="005A3824">
        <w:rPr>
          <w:lang w:val="el-GR"/>
        </w:rPr>
        <w:t>-</w:t>
      </w:r>
      <w:r>
        <w:t>Wilk</w:t>
      </w:r>
      <w:bookmarkEnd w:id="2"/>
    </w:p>
    <w:p w:rsidR="005A3824" w:rsidRPr="005A3824" w:rsidRDefault="005A3824" w:rsidP="005A3824">
      <w:r>
        <w:t xml:space="preserve">Προκειμένου να ελέγξουμε αν η κατανομή από την οποία προέρχεται το δείγμα μας είναι κανονική προτάθηκε το εξής στατιστικό: </w:t>
      </w:r>
      <w:r w:rsidR="0083436F" w:rsidRPr="0083436F">
        <w:rPr>
          <w:position w:val="-18"/>
          <w:lang w:val="en-US"/>
        </w:rPr>
        <w:object w:dxaOrig="2100" w:dyaOrig="499">
          <v:shape id="_x0000_i1045" type="#_x0000_t75" style="width:105.2pt;height:25.05pt" o:ole="">
            <v:imagedata r:id="rId53" o:title=""/>
          </v:shape>
          <o:OLEObject Type="Embed" ProgID="Equation.DSMT4" ShapeID="_x0000_i1045" DrawAspect="Content" ObjectID="_1682327756" r:id="rId54"/>
        </w:object>
      </w:r>
    </w:p>
    <w:p w:rsidR="005A3824" w:rsidRDefault="005A3824" w:rsidP="00834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A3824">
        <w:rPr>
          <w:position w:val="-44"/>
        </w:rPr>
        <w:object w:dxaOrig="2360" w:dyaOrig="1140">
          <v:shape id="_x0000_i1046" type="#_x0000_t75" style="width:118.35pt;height:56.95pt" o:ole="">
            <v:imagedata r:id="rId55" o:title=""/>
          </v:shape>
          <o:OLEObject Type="Embed" ProgID="Equation.DSMT4" ShapeID="_x0000_i1046" DrawAspect="Content" ObjectID="_1682327757" r:id="rId56"/>
        </w:object>
      </w:r>
      <w:r w:rsidRPr="00176A7D">
        <w:t>,</w:t>
      </w:r>
    </w:p>
    <w:p w:rsidR="005A3824" w:rsidRPr="00176A7D" w:rsidRDefault="005A3824" w:rsidP="00834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</w:pPr>
      <w:r>
        <w:t xml:space="preserve">Όπου </w:t>
      </w:r>
      <w:r w:rsidRPr="005A3824">
        <w:rPr>
          <w:position w:val="-34"/>
        </w:rPr>
        <w:object w:dxaOrig="3019" w:dyaOrig="820">
          <v:shape id="_x0000_i1047" type="#_x0000_t75" style="width:150.9pt;height:40.7pt" o:ole="">
            <v:imagedata r:id="rId57" o:title=""/>
          </v:shape>
          <o:OLEObject Type="Embed" ProgID="Equation.DSMT4" ShapeID="_x0000_i1047" DrawAspect="Content" ObjectID="_1682327758" r:id="rId58"/>
        </w:object>
      </w:r>
      <w:r w:rsidRPr="00176A7D">
        <w:t xml:space="preserve">, </w:t>
      </w:r>
      <w:r w:rsidRPr="005A3824">
        <w:rPr>
          <w:position w:val="-14"/>
          <w:lang w:val="en-US"/>
        </w:rPr>
        <w:object w:dxaOrig="1760" w:dyaOrig="420">
          <v:shape id="_x0000_i1048" type="#_x0000_t75" style="width:88.3pt;height:21.3pt" o:ole="">
            <v:imagedata r:id="rId59" o:title=""/>
          </v:shape>
          <o:OLEObject Type="Embed" ProgID="Equation.DSMT4" ShapeID="_x0000_i1048" DrawAspect="Content" ObjectID="_1682327759" r:id="rId60"/>
        </w:object>
      </w:r>
      <w:r w:rsidRPr="00176A7D">
        <w:t xml:space="preserve">, </w:t>
      </w:r>
    </w:p>
    <w:p w:rsidR="005A3824" w:rsidRPr="005A3824" w:rsidRDefault="005A3824" w:rsidP="00834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</w:pPr>
      <w:r>
        <w:t xml:space="preserve">με </w:t>
      </w:r>
      <w:r w:rsidR="00176A7D" w:rsidRPr="005A3824">
        <w:rPr>
          <w:position w:val="-22"/>
        </w:rPr>
        <w:object w:dxaOrig="1960" w:dyaOrig="580">
          <v:shape id="_x0000_i1049" type="#_x0000_t75" style="width:97.65pt;height:29.45pt" o:ole="">
            <v:imagedata r:id="rId61" o:title=""/>
          </v:shape>
          <o:OLEObject Type="Embed" ProgID="Equation.DSMT4" ShapeID="_x0000_i1049" DrawAspect="Content" ObjectID="_1682327760" r:id="rId62"/>
        </w:object>
      </w:r>
      <w:r w:rsidRPr="00176A7D">
        <w:t xml:space="preserve"> </w:t>
      </w:r>
      <w:r>
        <w:t xml:space="preserve">και </w:t>
      </w:r>
      <w:r w:rsidR="00176A7D" w:rsidRPr="005A3824">
        <w:rPr>
          <w:position w:val="-22"/>
        </w:rPr>
        <w:object w:dxaOrig="2880" w:dyaOrig="580">
          <v:shape id="_x0000_i1050" type="#_x0000_t75" style="width:2in;height:29.45pt" o:ole="">
            <v:imagedata r:id="rId63" o:title=""/>
          </v:shape>
          <o:OLEObject Type="Embed" ProgID="Equation.DSMT4" ShapeID="_x0000_i1050" DrawAspect="Content" ObjectID="_1682327761" r:id="rId64"/>
        </w:object>
      </w:r>
    </w:p>
    <w:p w:rsidR="005A3824" w:rsidRDefault="005A77C8" w:rsidP="005A3824">
      <w:pPr>
        <w:rPr>
          <w:b/>
        </w:rPr>
      </w:pPr>
      <w:r w:rsidRPr="005A77C8">
        <w:rPr>
          <w:b/>
        </w:rPr>
        <w:t>Εξήγηση:</w:t>
      </w:r>
    </w:p>
    <w:p w:rsidR="005A77C8" w:rsidRPr="00486275" w:rsidRDefault="005A77C8" w:rsidP="00176A7D">
      <w:pPr>
        <w:pStyle w:val="ListParagraph"/>
        <w:numPr>
          <w:ilvl w:val="0"/>
          <w:numId w:val="17"/>
        </w:numPr>
        <w:jc w:val="both"/>
        <w:rPr>
          <w:highlight w:val="lightGray"/>
        </w:rPr>
      </w:pPr>
      <w:r w:rsidRPr="005A77C8">
        <w:t xml:space="preserve">Στο </w:t>
      </w:r>
      <w:r w:rsidRPr="00486275">
        <w:rPr>
          <w:b/>
          <w:color w:val="FF0000"/>
          <w:highlight w:val="yellow"/>
          <w:lang w:val="en-US"/>
        </w:rPr>
        <w:t>normal</w:t>
      </w:r>
      <w:r w:rsidRPr="00486275">
        <w:rPr>
          <w:b/>
          <w:color w:val="FF0000"/>
          <w:highlight w:val="yellow"/>
        </w:rPr>
        <w:t>-</w:t>
      </w:r>
      <w:r w:rsidR="00176A7D" w:rsidRPr="00486275">
        <w:rPr>
          <w:b/>
          <w:color w:val="FF0000"/>
          <w:highlight w:val="yellow"/>
          <w:lang w:val="en-US"/>
        </w:rPr>
        <w:t>probability</w:t>
      </w:r>
      <w:r w:rsidRPr="00486275">
        <w:rPr>
          <w:b/>
          <w:color w:val="FF0000"/>
          <w:highlight w:val="yellow"/>
        </w:rPr>
        <w:t xml:space="preserve"> </w:t>
      </w:r>
      <w:r w:rsidRPr="00486275">
        <w:rPr>
          <w:b/>
          <w:color w:val="FF0000"/>
          <w:highlight w:val="yellow"/>
          <w:lang w:val="en-US"/>
        </w:rPr>
        <w:t>plot</w:t>
      </w:r>
      <w:bookmarkStart w:id="3" w:name="_GoBack"/>
      <w:bookmarkEnd w:id="3"/>
      <w:r w:rsidRPr="00486275">
        <w:rPr>
          <w:color w:val="FF0000"/>
        </w:rPr>
        <w:t xml:space="preserve"> </w:t>
      </w:r>
      <w:r w:rsidR="00176A7D">
        <w:t>κ</w:t>
      </w:r>
      <w:r>
        <w:t>άνουμε</w:t>
      </w:r>
      <w:r w:rsidRPr="005A77C8">
        <w:t xml:space="preserve"> </w:t>
      </w:r>
      <w:r>
        <w:t xml:space="preserve">διάγραμμα </w:t>
      </w:r>
      <w:r w:rsidRPr="00486275">
        <w:rPr>
          <w:position w:val="-20"/>
          <w:highlight w:val="yellow"/>
        </w:rPr>
        <w:object w:dxaOrig="460" w:dyaOrig="460">
          <v:shape id="_x0000_i1051" type="#_x0000_t75" style="width:23.15pt;height:23.15pt" o:ole="">
            <v:imagedata r:id="rId65" o:title=""/>
          </v:shape>
          <o:OLEObject Type="Embed" ProgID="Equation.DSMT4" ShapeID="_x0000_i1051" DrawAspect="Content" ObjectID="_1682327762" r:id="rId66"/>
        </w:object>
      </w:r>
      <w:r w:rsidRPr="00486275">
        <w:rPr>
          <w:highlight w:val="yellow"/>
        </w:rPr>
        <w:t xml:space="preserve"> έναντι </w:t>
      </w:r>
      <w:r w:rsidR="00176A7D" w:rsidRPr="00486275">
        <w:rPr>
          <w:position w:val="-32"/>
          <w:highlight w:val="yellow"/>
        </w:rPr>
        <w:object w:dxaOrig="1860" w:dyaOrig="780">
          <v:shape id="_x0000_i1052" type="#_x0000_t75" style="width:93.3pt;height:39.45pt" o:ole="">
            <v:imagedata r:id="rId67" o:title=""/>
          </v:shape>
          <o:OLEObject Type="Embed" ProgID="Equation.DSMT4" ShapeID="_x0000_i1052" DrawAspect="Content" ObjectID="_1682327763" r:id="rId68"/>
        </w:object>
      </w:r>
      <w:r w:rsidRPr="00486275">
        <w:rPr>
          <w:position w:val="-22"/>
          <w:highlight w:val="lightGray"/>
        </w:rPr>
        <w:t xml:space="preserve"> </w:t>
      </w:r>
      <w:r w:rsidRPr="00486275">
        <w:rPr>
          <w:highlight w:val="lightGray"/>
        </w:rPr>
        <w:t>και</w:t>
      </w:r>
      <w:r w:rsidR="00176A7D" w:rsidRPr="00486275">
        <w:rPr>
          <w:highlight w:val="lightGray"/>
        </w:rPr>
        <w:t xml:space="preserve"> αναμένουμε ότι υπό τη μηδενική υπόθεση τα σημεία θα είναι κοντά στην ευθεία: </w:t>
      </w:r>
      <w:r w:rsidR="00176A7D" w:rsidRPr="00486275">
        <w:rPr>
          <w:position w:val="-20"/>
          <w:highlight w:val="lightGray"/>
        </w:rPr>
        <w:object w:dxaOrig="1640" w:dyaOrig="460">
          <v:shape id="_x0000_i1053" type="#_x0000_t75" style="width:82pt;height:23.15pt" o:ole="">
            <v:imagedata r:id="rId69" o:title=""/>
          </v:shape>
          <o:OLEObject Type="Embed" ProgID="Equation.DSMT4" ShapeID="_x0000_i1053" DrawAspect="Content" ObjectID="_1682327764" r:id="rId70"/>
        </w:object>
      </w:r>
      <w:r w:rsidR="00176A7D" w:rsidRPr="00486275">
        <w:rPr>
          <w:highlight w:val="lightGray"/>
        </w:rPr>
        <w:t>.</w:t>
      </w:r>
    </w:p>
    <w:p w:rsidR="00176A7D" w:rsidRPr="00A30081" w:rsidRDefault="00176A7D" w:rsidP="00176A7D">
      <w:pPr>
        <w:pStyle w:val="ListParagraph"/>
        <w:numPr>
          <w:ilvl w:val="0"/>
          <w:numId w:val="17"/>
        </w:numPr>
        <w:jc w:val="both"/>
      </w:pPr>
      <w:r>
        <w:t xml:space="preserve">Αν σε αυτή την εξίσωση θελήσουμε να εκτιμήσουμε </w:t>
      </w:r>
      <w:r w:rsidR="00791970">
        <w:t>το</w:t>
      </w:r>
      <w:r>
        <w:t xml:space="preserve"> </w:t>
      </w:r>
      <w:r w:rsidR="00791970" w:rsidRPr="00791970">
        <w:rPr>
          <w:position w:val="-6"/>
        </w:rPr>
        <w:object w:dxaOrig="260" w:dyaOrig="240">
          <v:shape id="_x0000_i1054" type="#_x0000_t75" style="width:13.15pt;height:12.5pt" o:ole="">
            <v:imagedata r:id="rId71" o:title=""/>
          </v:shape>
          <o:OLEObject Type="Embed" ProgID="Equation.DSMT4" ShapeID="_x0000_i1054" DrawAspect="Content" ObjectID="_1682327765" r:id="rId72"/>
        </w:object>
      </w:r>
      <w:r>
        <w:t xml:space="preserve"> </w:t>
      </w:r>
      <w:r w:rsidR="00791970">
        <w:t>η</w:t>
      </w:r>
      <w:r>
        <w:t xml:space="preserve"> βέλτιστ</w:t>
      </w:r>
      <w:r w:rsidR="00791970">
        <w:t>η</w:t>
      </w:r>
      <w:r>
        <w:t xml:space="preserve"> εκτιμήτρι</w:t>
      </w:r>
      <w:r w:rsidR="00791970">
        <w:t>α</w:t>
      </w:r>
      <w:r>
        <w:t xml:space="preserve"> δίν</w:t>
      </w:r>
      <w:r w:rsidR="00791970">
        <w:t>εται</w:t>
      </w:r>
      <w:r>
        <w:t xml:space="preserve"> από:</w:t>
      </w:r>
      <w:r w:rsidR="00791970">
        <w:t xml:space="preserve"> </w:t>
      </w:r>
      <w:r w:rsidR="00E92867" w:rsidRPr="00E92867">
        <w:rPr>
          <w:position w:val="-36"/>
        </w:rPr>
        <w:object w:dxaOrig="2160" w:dyaOrig="920">
          <v:shape id="_x0000_i1055" type="#_x0000_t75" style="width:108.3pt;height:46.35pt" o:ole="">
            <v:imagedata r:id="rId73" o:title=""/>
          </v:shape>
          <o:OLEObject Type="Embed" ProgID="Equation.DSMT4" ShapeID="_x0000_i1055" DrawAspect="Content" ObjectID="_1682327766" r:id="rId74"/>
        </w:object>
      </w:r>
      <w:r w:rsidR="00A30081">
        <w:t xml:space="preserve">, με </w:t>
      </w:r>
      <w:r w:rsidR="00A30081" w:rsidRPr="00A30081">
        <w:rPr>
          <w:position w:val="-22"/>
        </w:rPr>
        <w:object w:dxaOrig="2260" w:dyaOrig="639">
          <v:shape id="_x0000_i1056" type="#_x0000_t75" style="width:112.7pt;height:31.95pt" o:ole="">
            <v:imagedata r:id="rId75" o:title=""/>
          </v:shape>
          <o:OLEObject Type="Embed" ProgID="Equation.DSMT4" ShapeID="_x0000_i1056" DrawAspect="Content" ObjectID="_1682327767" r:id="rId76"/>
        </w:object>
      </w:r>
      <w:r w:rsidR="00A30081" w:rsidRPr="00A30081">
        <w:t>.</w:t>
      </w:r>
    </w:p>
    <w:p w:rsidR="00A30081" w:rsidRDefault="00A30081" w:rsidP="00176A7D">
      <w:pPr>
        <w:pStyle w:val="ListParagraph"/>
        <w:numPr>
          <w:ilvl w:val="0"/>
          <w:numId w:val="17"/>
        </w:numPr>
        <w:jc w:val="both"/>
      </w:pPr>
      <w:r>
        <w:t xml:space="preserve">Το στατιστικό του </w:t>
      </w:r>
      <w:r>
        <w:rPr>
          <w:lang w:val="en-US"/>
        </w:rPr>
        <w:t>Shapiro</w:t>
      </w:r>
      <w:r w:rsidRPr="00A30081">
        <w:t>-</w:t>
      </w:r>
      <w:r>
        <w:rPr>
          <w:lang w:val="en-US"/>
        </w:rPr>
        <w:t>Wild</w:t>
      </w:r>
      <w:r w:rsidRPr="00A30081">
        <w:t xml:space="preserve"> </w:t>
      </w:r>
      <w:r w:rsidR="00F514D5">
        <w:t>συγκρίνει</w:t>
      </w:r>
      <w:r w:rsidR="00F514D5" w:rsidRPr="00F514D5">
        <w:t xml:space="preserve"> </w:t>
      </w:r>
      <w:r>
        <w:t xml:space="preserve">αυτή την εκτιμήτρια της </w:t>
      </w:r>
      <w:r w:rsidR="00E92867" w:rsidRPr="0041388E">
        <w:rPr>
          <w:position w:val="-6"/>
        </w:rPr>
        <w:object w:dxaOrig="360" w:dyaOrig="360">
          <v:shape id="_x0000_i1057" type="#_x0000_t75" style="width:18.15pt;height:18.15pt" o:ole="">
            <v:imagedata r:id="rId77" o:title=""/>
          </v:shape>
          <o:OLEObject Type="Embed" ProgID="Equation.DSMT4" ShapeID="_x0000_i1057" DrawAspect="Content" ObjectID="_1682327768" r:id="rId78"/>
        </w:object>
      </w:r>
      <w:r w:rsidR="0041388E">
        <w:t xml:space="preserve"> (κατάλληλα </w:t>
      </w:r>
      <w:proofErr w:type="spellStart"/>
      <w:r w:rsidR="0041388E">
        <w:t>κανονικοποιημένης</w:t>
      </w:r>
      <w:proofErr w:type="spellEnd"/>
      <w:r w:rsidR="0041388E">
        <w:t xml:space="preserve">) με την </w:t>
      </w:r>
      <w:r w:rsidR="00E92867">
        <w:t xml:space="preserve">κλασσική εμπειρική διακύμανση. </w:t>
      </w:r>
    </w:p>
    <w:p w:rsidR="00176A7D" w:rsidRPr="005A77C8" w:rsidRDefault="00176A7D" w:rsidP="005A3824">
      <w:pPr>
        <w:rPr>
          <w:position w:val="-22"/>
        </w:rPr>
      </w:pPr>
    </w:p>
    <w:sectPr w:rsidR="00176A7D" w:rsidRPr="005A77C8" w:rsidSect="00201DD6">
      <w:headerReference w:type="default" r:id="rId79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E4" w:rsidRDefault="00BE08E4" w:rsidP="0090434C">
      <w:pPr>
        <w:spacing w:before="0" w:line="240" w:lineRule="auto"/>
      </w:pPr>
      <w:r>
        <w:separator/>
      </w:r>
    </w:p>
  </w:endnote>
  <w:endnote w:type="continuationSeparator" w:id="0">
    <w:p w:rsidR="00BE08E4" w:rsidRDefault="00BE08E4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E4" w:rsidRDefault="00BE08E4" w:rsidP="0090434C">
      <w:pPr>
        <w:spacing w:before="0" w:line="240" w:lineRule="auto"/>
      </w:pPr>
      <w:r>
        <w:separator/>
      </w:r>
    </w:p>
  </w:footnote>
  <w:footnote w:type="continuationSeparator" w:id="0">
    <w:p w:rsidR="00BE08E4" w:rsidRDefault="00BE08E4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70" w:rsidRDefault="0079197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275">
      <w:rPr>
        <w:noProof/>
      </w:rPr>
      <w:t>3</w:t>
    </w:r>
    <w:r>
      <w:rPr>
        <w:noProof/>
      </w:rPr>
      <w:fldChar w:fldCharType="end"/>
    </w:r>
  </w:p>
  <w:p w:rsidR="00791970" w:rsidRDefault="007919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BDB"/>
    <w:multiLevelType w:val="hybridMultilevel"/>
    <w:tmpl w:val="EAF68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60B"/>
    <w:multiLevelType w:val="hybridMultilevel"/>
    <w:tmpl w:val="F3E087AE"/>
    <w:lvl w:ilvl="0" w:tplc="86F2588E">
      <w:start w:val="4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C14"/>
    <w:multiLevelType w:val="hybridMultilevel"/>
    <w:tmpl w:val="7070D6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623CB"/>
    <w:multiLevelType w:val="hybridMultilevel"/>
    <w:tmpl w:val="E3CA4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962C3"/>
    <w:multiLevelType w:val="hybridMultilevel"/>
    <w:tmpl w:val="31722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A1D8D"/>
    <w:multiLevelType w:val="hybridMultilevel"/>
    <w:tmpl w:val="AF7CB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02CE"/>
    <w:multiLevelType w:val="hybridMultilevel"/>
    <w:tmpl w:val="368CE30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8B7FD2"/>
    <w:multiLevelType w:val="hybridMultilevel"/>
    <w:tmpl w:val="6382E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F1D4A"/>
    <w:multiLevelType w:val="hybridMultilevel"/>
    <w:tmpl w:val="B4B2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36E1C"/>
    <w:multiLevelType w:val="hybridMultilevel"/>
    <w:tmpl w:val="5EA4138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006CEB"/>
    <w:multiLevelType w:val="hybridMultilevel"/>
    <w:tmpl w:val="AA1A152A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87C6372"/>
    <w:multiLevelType w:val="hybridMultilevel"/>
    <w:tmpl w:val="A83E0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F5058"/>
    <w:multiLevelType w:val="hybridMultilevel"/>
    <w:tmpl w:val="2D62517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17633F2"/>
    <w:multiLevelType w:val="hybridMultilevel"/>
    <w:tmpl w:val="3C0C0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43C7D"/>
    <w:multiLevelType w:val="hybridMultilevel"/>
    <w:tmpl w:val="6AFE0C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93DEC"/>
    <w:multiLevelType w:val="hybridMultilevel"/>
    <w:tmpl w:val="B0C28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E3E43"/>
    <w:multiLevelType w:val="hybridMultilevel"/>
    <w:tmpl w:val="113A2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6"/>
  </w:num>
  <w:num w:numId="8">
    <w:abstractNumId w:val="13"/>
  </w:num>
  <w:num w:numId="9">
    <w:abstractNumId w:val="11"/>
  </w:num>
  <w:num w:numId="10">
    <w:abstractNumId w:val="15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3672"/>
    <w:rsid w:val="00006E0A"/>
    <w:rsid w:val="000114AB"/>
    <w:rsid w:val="000118C7"/>
    <w:rsid w:val="00015C1D"/>
    <w:rsid w:val="00021110"/>
    <w:rsid w:val="00024C71"/>
    <w:rsid w:val="00030967"/>
    <w:rsid w:val="00034776"/>
    <w:rsid w:val="00040C25"/>
    <w:rsid w:val="00042B59"/>
    <w:rsid w:val="00047258"/>
    <w:rsid w:val="000549EF"/>
    <w:rsid w:val="0006048B"/>
    <w:rsid w:val="00063AB8"/>
    <w:rsid w:val="0006487D"/>
    <w:rsid w:val="00065034"/>
    <w:rsid w:val="00065BBC"/>
    <w:rsid w:val="000668C1"/>
    <w:rsid w:val="000700C3"/>
    <w:rsid w:val="00074CAF"/>
    <w:rsid w:val="00081769"/>
    <w:rsid w:val="00081C54"/>
    <w:rsid w:val="00083DCD"/>
    <w:rsid w:val="000840FD"/>
    <w:rsid w:val="0009106D"/>
    <w:rsid w:val="00091867"/>
    <w:rsid w:val="00094677"/>
    <w:rsid w:val="00095DCF"/>
    <w:rsid w:val="00096CAB"/>
    <w:rsid w:val="00097FE5"/>
    <w:rsid w:val="000C120A"/>
    <w:rsid w:val="000C2C56"/>
    <w:rsid w:val="000C5389"/>
    <w:rsid w:val="000C5403"/>
    <w:rsid w:val="000C7291"/>
    <w:rsid w:val="000D0D55"/>
    <w:rsid w:val="000D3E46"/>
    <w:rsid w:val="000D437A"/>
    <w:rsid w:val="000D546A"/>
    <w:rsid w:val="000D7091"/>
    <w:rsid w:val="000D73DD"/>
    <w:rsid w:val="000E1BC7"/>
    <w:rsid w:val="0010346D"/>
    <w:rsid w:val="001050BF"/>
    <w:rsid w:val="001054AB"/>
    <w:rsid w:val="00115435"/>
    <w:rsid w:val="00120645"/>
    <w:rsid w:val="00125B1C"/>
    <w:rsid w:val="00140D78"/>
    <w:rsid w:val="0014184B"/>
    <w:rsid w:val="00144289"/>
    <w:rsid w:val="001445D5"/>
    <w:rsid w:val="001477B5"/>
    <w:rsid w:val="00156125"/>
    <w:rsid w:val="001565CA"/>
    <w:rsid w:val="0016019D"/>
    <w:rsid w:val="0016132E"/>
    <w:rsid w:val="0016654B"/>
    <w:rsid w:val="001704F4"/>
    <w:rsid w:val="00172F7B"/>
    <w:rsid w:val="00172FE2"/>
    <w:rsid w:val="001744A3"/>
    <w:rsid w:val="00176A7D"/>
    <w:rsid w:val="00177DB9"/>
    <w:rsid w:val="0018070D"/>
    <w:rsid w:val="00180D67"/>
    <w:rsid w:val="0019015A"/>
    <w:rsid w:val="00190FA4"/>
    <w:rsid w:val="00191594"/>
    <w:rsid w:val="001937AA"/>
    <w:rsid w:val="001A3F77"/>
    <w:rsid w:val="001A71FF"/>
    <w:rsid w:val="001A7745"/>
    <w:rsid w:val="001B6927"/>
    <w:rsid w:val="001C3024"/>
    <w:rsid w:val="001C57C4"/>
    <w:rsid w:val="001C79FF"/>
    <w:rsid w:val="001D1F2C"/>
    <w:rsid w:val="001D59D9"/>
    <w:rsid w:val="001D6AB2"/>
    <w:rsid w:val="001E1193"/>
    <w:rsid w:val="001E12D6"/>
    <w:rsid w:val="001E13E5"/>
    <w:rsid w:val="001E25F7"/>
    <w:rsid w:val="001E2F6B"/>
    <w:rsid w:val="001E388A"/>
    <w:rsid w:val="001E3D26"/>
    <w:rsid w:val="001E502D"/>
    <w:rsid w:val="001E59F3"/>
    <w:rsid w:val="001E6621"/>
    <w:rsid w:val="001E6CBC"/>
    <w:rsid w:val="001F130F"/>
    <w:rsid w:val="001F2F6E"/>
    <w:rsid w:val="001F43A9"/>
    <w:rsid w:val="001F617A"/>
    <w:rsid w:val="00201DD6"/>
    <w:rsid w:val="0020474B"/>
    <w:rsid w:val="00204E6D"/>
    <w:rsid w:val="00211729"/>
    <w:rsid w:val="002142A7"/>
    <w:rsid w:val="00214682"/>
    <w:rsid w:val="00215840"/>
    <w:rsid w:val="002177D2"/>
    <w:rsid w:val="00222377"/>
    <w:rsid w:val="00227723"/>
    <w:rsid w:val="00231B0F"/>
    <w:rsid w:val="002336E3"/>
    <w:rsid w:val="00234F18"/>
    <w:rsid w:val="00244AE3"/>
    <w:rsid w:val="00246C5A"/>
    <w:rsid w:val="00250916"/>
    <w:rsid w:val="00251B8E"/>
    <w:rsid w:val="00252ACB"/>
    <w:rsid w:val="002545E2"/>
    <w:rsid w:val="00255DEE"/>
    <w:rsid w:val="00264B1C"/>
    <w:rsid w:val="0026717D"/>
    <w:rsid w:val="0026717E"/>
    <w:rsid w:val="0027005D"/>
    <w:rsid w:val="00270E58"/>
    <w:rsid w:val="002714F0"/>
    <w:rsid w:val="002722DD"/>
    <w:rsid w:val="00274394"/>
    <w:rsid w:val="00274FDC"/>
    <w:rsid w:val="00276400"/>
    <w:rsid w:val="00277064"/>
    <w:rsid w:val="00277E29"/>
    <w:rsid w:val="002807B3"/>
    <w:rsid w:val="00282D50"/>
    <w:rsid w:val="0029086C"/>
    <w:rsid w:val="00292B1A"/>
    <w:rsid w:val="002A1458"/>
    <w:rsid w:val="002A16D1"/>
    <w:rsid w:val="002A19A5"/>
    <w:rsid w:val="002A1C3A"/>
    <w:rsid w:val="002A601C"/>
    <w:rsid w:val="002A7DAC"/>
    <w:rsid w:val="002B291B"/>
    <w:rsid w:val="002B6F7B"/>
    <w:rsid w:val="002C0DDB"/>
    <w:rsid w:val="002C20BE"/>
    <w:rsid w:val="002C58C3"/>
    <w:rsid w:val="002C5F16"/>
    <w:rsid w:val="002C7708"/>
    <w:rsid w:val="002D132F"/>
    <w:rsid w:val="002E0709"/>
    <w:rsid w:val="002E264F"/>
    <w:rsid w:val="002F242A"/>
    <w:rsid w:val="002F323D"/>
    <w:rsid w:val="002F743A"/>
    <w:rsid w:val="003012F5"/>
    <w:rsid w:val="003108AC"/>
    <w:rsid w:val="0031136B"/>
    <w:rsid w:val="0031309E"/>
    <w:rsid w:val="00315CFA"/>
    <w:rsid w:val="0031645C"/>
    <w:rsid w:val="00322757"/>
    <w:rsid w:val="003235B7"/>
    <w:rsid w:val="00324BAA"/>
    <w:rsid w:val="00325A9A"/>
    <w:rsid w:val="0033235B"/>
    <w:rsid w:val="00332DDD"/>
    <w:rsid w:val="00335F71"/>
    <w:rsid w:val="00336F44"/>
    <w:rsid w:val="00337E0E"/>
    <w:rsid w:val="003423E7"/>
    <w:rsid w:val="0034409B"/>
    <w:rsid w:val="003440CA"/>
    <w:rsid w:val="00344AAF"/>
    <w:rsid w:val="00351914"/>
    <w:rsid w:val="003523C3"/>
    <w:rsid w:val="00355D6F"/>
    <w:rsid w:val="00363579"/>
    <w:rsid w:val="003637FC"/>
    <w:rsid w:val="0037015D"/>
    <w:rsid w:val="00371167"/>
    <w:rsid w:val="0037230C"/>
    <w:rsid w:val="003772CE"/>
    <w:rsid w:val="00377983"/>
    <w:rsid w:val="0038050E"/>
    <w:rsid w:val="003821A5"/>
    <w:rsid w:val="00390D13"/>
    <w:rsid w:val="00397523"/>
    <w:rsid w:val="00397C62"/>
    <w:rsid w:val="003A3611"/>
    <w:rsid w:val="003A3ACC"/>
    <w:rsid w:val="003A618B"/>
    <w:rsid w:val="003A732E"/>
    <w:rsid w:val="003A75D4"/>
    <w:rsid w:val="003B12E1"/>
    <w:rsid w:val="003B368E"/>
    <w:rsid w:val="003B4707"/>
    <w:rsid w:val="003B4C82"/>
    <w:rsid w:val="003C03EF"/>
    <w:rsid w:val="003C2E9C"/>
    <w:rsid w:val="003C57A7"/>
    <w:rsid w:val="003C5B65"/>
    <w:rsid w:val="003C5CD9"/>
    <w:rsid w:val="003C5DD5"/>
    <w:rsid w:val="003C7ED2"/>
    <w:rsid w:val="003D1AFF"/>
    <w:rsid w:val="003D233C"/>
    <w:rsid w:val="003D2D7C"/>
    <w:rsid w:val="003D3A70"/>
    <w:rsid w:val="003D680A"/>
    <w:rsid w:val="003E0F66"/>
    <w:rsid w:val="003E54A0"/>
    <w:rsid w:val="003F4A4C"/>
    <w:rsid w:val="003F7C81"/>
    <w:rsid w:val="00400FD8"/>
    <w:rsid w:val="0040165C"/>
    <w:rsid w:val="00402362"/>
    <w:rsid w:val="00402A68"/>
    <w:rsid w:val="00402FB1"/>
    <w:rsid w:val="0040352D"/>
    <w:rsid w:val="004035E3"/>
    <w:rsid w:val="004047FF"/>
    <w:rsid w:val="00407BF6"/>
    <w:rsid w:val="0041388E"/>
    <w:rsid w:val="004154F5"/>
    <w:rsid w:val="00416685"/>
    <w:rsid w:val="004219B0"/>
    <w:rsid w:val="00423790"/>
    <w:rsid w:val="00427A01"/>
    <w:rsid w:val="00430608"/>
    <w:rsid w:val="004309B2"/>
    <w:rsid w:val="004357D1"/>
    <w:rsid w:val="0043615D"/>
    <w:rsid w:val="00436199"/>
    <w:rsid w:val="00440FCA"/>
    <w:rsid w:val="00442ABB"/>
    <w:rsid w:val="00454C4F"/>
    <w:rsid w:val="004565F8"/>
    <w:rsid w:val="0046264D"/>
    <w:rsid w:val="0046543B"/>
    <w:rsid w:val="00466155"/>
    <w:rsid w:val="004678A9"/>
    <w:rsid w:val="004712A2"/>
    <w:rsid w:val="00472D44"/>
    <w:rsid w:val="00477162"/>
    <w:rsid w:val="0048061C"/>
    <w:rsid w:val="00483552"/>
    <w:rsid w:val="00485CFB"/>
    <w:rsid w:val="00486275"/>
    <w:rsid w:val="00495839"/>
    <w:rsid w:val="00497B33"/>
    <w:rsid w:val="00497E6F"/>
    <w:rsid w:val="004A46D3"/>
    <w:rsid w:val="004A70DB"/>
    <w:rsid w:val="004B0B6F"/>
    <w:rsid w:val="004B3012"/>
    <w:rsid w:val="004B7E1C"/>
    <w:rsid w:val="004C442A"/>
    <w:rsid w:val="004C60AE"/>
    <w:rsid w:val="004C759F"/>
    <w:rsid w:val="004E0173"/>
    <w:rsid w:val="004F3339"/>
    <w:rsid w:val="004F58F6"/>
    <w:rsid w:val="00503240"/>
    <w:rsid w:val="00503F64"/>
    <w:rsid w:val="00504B5E"/>
    <w:rsid w:val="00514BD1"/>
    <w:rsid w:val="0051529A"/>
    <w:rsid w:val="0052100A"/>
    <w:rsid w:val="00526055"/>
    <w:rsid w:val="0052798B"/>
    <w:rsid w:val="00541DBA"/>
    <w:rsid w:val="00551227"/>
    <w:rsid w:val="0055355D"/>
    <w:rsid w:val="0056384A"/>
    <w:rsid w:val="00575A59"/>
    <w:rsid w:val="00575E9A"/>
    <w:rsid w:val="005805F2"/>
    <w:rsid w:val="00581F1D"/>
    <w:rsid w:val="00582F10"/>
    <w:rsid w:val="00583DDF"/>
    <w:rsid w:val="00583EC9"/>
    <w:rsid w:val="00584084"/>
    <w:rsid w:val="005844CC"/>
    <w:rsid w:val="005858C7"/>
    <w:rsid w:val="005862B2"/>
    <w:rsid w:val="00586E5D"/>
    <w:rsid w:val="00593847"/>
    <w:rsid w:val="005939F8"/>
    <w:rsid w:val="005944CF"/>
    <w:rsid w:val="00595573"/>
    <w:rsid w:val="005963CA"/>
    <w:rsid w:val="00597EEC"/>
    <w:rsid w:val="005A1507"/>
    <w:rsid w:val="005A3824"/>
    <w:rsid w:val="005A6C59"/>
    <w:rsid w:val="005A7459"/>
    <w:rsid w:val="005A77C8"/>
    <w:rsid w:val="005B10E5"/>
    <w:rsid w:val="005B1FE2"/>
    <w:rsid w:val="005B4D6E"/>
    <w:rsid w:val="005B5A5D"/>
    <w:rsid w:val="005B6B47"/>
    <w:rsid w:val="005B7415"/>
    <w:rsid w:val="005C0E08"/>
    <w:rsid w:val="005C269F"/>
    <w:rsid w:val="005C456C"/>
    <w:rsid w:val="005C4868"/>
    <w:rsid w:val="005C70DC"/>
    <w:rsid w:val="005E669A"/>
    <w:rsid w:val="005F368F"/>
    <w:rsid w:val="005F40B2"/>
    <w:rsid w:val="005F58ED"/>
    <w:rsid w:val="00601381"/>
    <w:rsid w:val="006060E2"/>
    <w:rsid w:val="006061CA"/>
    <w:rsid w:val="006061DF"/>
    <w:rsid w:val="0060663A"/>
    <w:rsid w:val="00606D51"/>
    <w:rsid w:val="006110F5"/>
    <w:rsid w:val="00612537"/>
    <w:rsid w:val="00612A9A"/>
    <w:rsid w:val="00612E93"/>
    <w:rsid w:val="00616E4C"/>
    <w:rsid w:val="006175E8"/>
    <w:rsid w:val="00624041"/>
    <w:rsid w:val="00626132"/>
    <w:rsid w:val="00632AB5"/>
    <w:rsid w:val="00634B81"/>
    <w:rsid w:val="00636BC5"/>
    <w:rsid w:val="0064723F"/>
    <w:rsid w:val="00647B9C"/>
    <w:rsid w:val="00653723"/>
    <w:rsid w:val="00664918"/>
    <w:rsid w:val="00671E8B"/>
    <w:rsid w:val="0067263C"/>
    <w:rsid w:val="00673002"/>
    <w:rsid w:val="00675FC2"/>
    <w:rsid w:val="00681216"/>
    <w:rsid w:val="00683364"/>
    <w:rsid w:val="00684CB9"/>
    <w:rsid w:val="006900C5"/>
    <w:rsid w:val="00694247"/>
    <w:rsid w:val="006955B0"/>
    <w:rsid w:val="00696E76"/>
    <w:rsid w:val="006A140A"/>
    <w:rsid w:val="006A18A7"/>
    <w:rsid w:val="006B2066"/>
    <w:rsid w:val="006B42FB"/>
    <w:rsid w:val="006B48EC"/>
    <w:rsid w:val="006B4EA6"/>
    <w:rsid w:val="006B7E08"/>
    <w:rsid w:val="006C0246"/>
    <w:rsid w:val="006C048C"/>
    <w:rsid w:val="006C0AD4"/>
    <w:rsid w:val="006C58AF"/>
    <w:rsid w:val="006C748E"/>
    <w:rsid w:val="006D706B"/>
    <w:rsid w:val="006E5F52"/>
    <w:rsid w:val="006F136A"/>
    <w:rsid w:val="006F299B"/>
    <w:rsid w:val="00700555"/>
    <w:rsid w:val="007017C6"/>
    <w:rsid w:val="00701AD7"/>
    <w:rsid w:val="00702583"/>
    <w:rsid w:val="007030E1"/>
    <w:rsid w:val="00707485"/>
    <w:rsid w:val="00707E5D"/>
    <w:rsid w:val="00713B14"/>
    <w:rsid w:val="00714847"/>
    <w:rsid w:val="00714B41"/>
    <w:rsid w:val="00722699"/>
    <w:rsid w:val="00737106"/>
    <w:rsid w:val="00744F79"/>
    <w:rsid w:val="0074732B"/>
    <w:rsid w:val="00752155"/>
    <w:rsid w:val="00755B05"/>
    <w:rsid w:val="00761A3B"/>
    <w:rsid w:val="00764BD1"/>
    <w:rsid w:val="007652C8"/>
    <w:rsid w:val="007672F0"/>
    <w:rsid w:val="0076783A"/>
    <w:rsid w:val="0077461C"/>
    <w:rsid w:val="00780AD1"/>
    <w:rsid w:val="00781284"/>
    <w:rsid w:val="00781A60"/>
    <w:rsid w:val="00781BDA"/>
    <w:rsid w:val="007822B7"/>
    <w:rsid w:val="007855ED"/>
    <w:rsid w:val="00787F0B"/>
    <w:rsid w:val="00791970"/>
    <w:rsid w:val="00795211"/>
    <w:rsid w:val="007958CD"/>
    <w:rsid w:val="00795FCA"/>
    <w:rsid w:val="00796FDE"/>
    <w:rsid w:val="007A208D"/>
    <w:rsid w:val="007A3E80"/>
    <w:rsid w:val="007A41D6"/>
    <w:rsid w:val="007A4CCE"/>
    <w:rsid w:val="007A5BD5"/>
    <w:rsid w:val="007A789D"/>
    <w:rsid w:val="007B0A37"/>
    <w:rsid w:val="007B0E37"/>
    <w:rsid w:val="007B2948"/>
    <w:rsid w:val="007C53F2"/>
    <w:rsid w:val="007C6ED4"/>
    <w:rsid w:val="007D092A"/>
    <w:rsid w:val="007E0E56"/>
    <w:rsid w:val="007E5BD9"/>
    <w:rsid w:val="007F0268"/>
    <w:rsid w:val="007F0300"/>
    <w:rsid w:val="007F61B5"/>
    <w:rsid w:val="007F7A68"/>
    <w:rsid w:val="00802C17"/>
    <w:rsid w:val="00803D9C"/>
    <w:rsid w:val="008075E0"/>
    <w:rsid w:val="00811536"/>
    <w:rsid w:val="00812B6B"/>
    <w:rsid w:val="00813465"/>
    <w:rsid w:val="0081406F"/>
    <w:rsid w:val="0081478B"/>
    <w:rsid w:val="0081562E"/>
    <w:rsid w:val="0081743F"/>
    <w:rsid w:val="00817FAF"/>
    <w:rsid w:val="00820DB0"/>
    <w:rsid w:val="00821804"/>
    <w:rsid w:val="00821D9C"/>
    <w:rsid w:val="00821F97"/>
    <w:rsid w:val="00822564"/>
    <w:rsid w:val="00823B39"/>
    <w:rsid w:val="00826493"/>
    <w:rsid w:val="0083436F"/>
    <w:rsid w:val="00837003"/>
    <w:rsid w:val="0085319D"/>
    <w:rsid w:val="008550F2"/>
    <w:rsid w:val="0085563C"/>
    <w:rsid w:val="00856B72"/>
    <w:rsid w:val="008570EF"/>
    <w:rsid w:val="0085737F"/>
    <w:rsid w:val="00861D24"/>
    <w:rsid w:val="00861DDD"/>
    <w:rsid w:val="00863D34"/>
    <w:rsid w:val="0087024C"/>
    <w:rsid w:val="00872065"/>
    <w:rsid w:val="00875412"/>
    <w:rsid w:val="00877F08"/>
    <w:rsid w:val="0088204D"/>
    <w:rsid w:val="00885F82"/>
    <w:rsid w:val="00890CF3"/>
    <w:rsid w:val="00891240"/>
    <w:rsid w:val="00894284"/>
    <w:rsid w:val="00894E3E"/>
    <w:rsid w:val="00897823"/>
    <w:rsid w:val="008A131F"/>
    <w:rsid w:val="008A1D4D"/>
    <w:rsid w:val="008A6A2D"/>
    <w:rsid w:val="008B0875"/>
    <w:rsid w:val="008B192E"/>
    <w:rsid w:val="008B34D3"/>
    <w:rsid w:val="008B721E"/>
    <w:rsid w:val="008C52ED"/>
    <w:rsid w:val="008D1FE9"/>
    <w:rsid w:val="008D42C3"/>
    <w:rsid w:val="008D4EB9"/>
    <w:rsid w:val="008E4DFE"/>
    <w:rsid w:val="008E56EA"/>
    <w:rsid w:val="008F0C0B"/>
    <w:rsid w:val="008F3002"/>
    <w:rsid w:val="008F3BBA"/>
    <w:rsid w:val="008F4386"/>
    <w:rsid w:val="008F485F"/>
    <w:rsid w:val="008F568F"/>
    <w:rsid w:val="00903A97"/>
    <w:rsid w:val="0090434C"/>
    <w:rsid w:val="00907293"/>
    <w:rsid w:val="00915FE3"/>
    <w:rsid w:val="009168FB"/>
    <w:rsid w:val="00930E15"/>
    <w:rsid w:val="00932DF5"/>
    <w:rsid w:val="00933C25"/>
    <w:rsid w:val="00933ED0"/>
    <w:rsid w:val="00935C4D"/>
    <w:rsid w:val="00940AB1"/>
    <w:rsid w:val="009439CC"/>
    <w:rsid w:val="00943A69"/>
    <w:rsid w:val="00945192"/>
    <w:rsid w:val="00947E45"/>
    <w:rsid w:val="009508A7"/>
    <w:rsid w:val="009578E2"/>
    <w:rsid w:val="0096196C"/>
    <w:rsid w:val="0096290D"/>
    <w:rsid w:val="00964E7A"/>
    <w:rsid w:val="009655E4"/>
    <w:rsid w:val="00975516"/>
    <w:rsid w:val="00975DE6"/>
    <w:rsid w:val="00976A4B"/>
    <w:rsid w:val="00976E9D"/>
    <w:rsid w:val="00981E89"/>
    <w:rsid w:val="0099201A"/>
    <w:rsid w:val="009925D1"/>
    <w:rsid w:val="009946BB"/>
    <w:rsid w:val="009960AA"/>
    <w:rsid w:val="009A664A"/>
    <w:rsid w:val="009A7399"/>
    <w:rsid w:val="009B0A46"/>
    <w:rsid w:val="009B3B09"/>
    <w:rsid w:val="009B65BA"/>
    <w:rsid w:val="009C0735"/>
    <w:rsid w:val="009C0A79"/>
    <w:rsid w:val="009C1A88"/>
    <w:rsid w:val="009C1C2E"/>
    <w:rsid w:val="009C288B"/>
    <w:rsid w:val="009D146E"/>
    <w:rsid w:val="009E0D91"/>
    <w:rsid w:val="009F1C1C"/>
    <w:rsid w:val="009F1C2C"/>
    <w:rsid w:val="009F7A84"/>
    <w:rsid w:val="00A014B8"/>
    <w:rsid w:val="00A032F6"/>
    <w:rsid w:val="00A04455"/>
    <w:rsid w:val="00A0735A"/>
    <w:rsid w:val="00A2191F"/>
    <w:rsid w:val="00A21E9F"/>
    <w:rsid w:val="00A264C2"/>
    <w:rsid w:val="00A26856"/>
    <w:rsid w:val="00A30081"/>
    <w:rsid w:val="00A31063"/>
    <w:rsid w:val="00A312E4"/>
    <w:rsid w:val="00A34580"/>
    <w:rsid w:val="00A35299"/>
    <w:rsid w:val="00A44647"/>
    <w:rsid w:val="00A44E6F"/>
    <w:rsid w:val="00A46B0F"/>
    <w:rsid w:val="00A476E0"/>
    <w:rsid w:val="00A52CEC"/>
    <w:rsid w:val="00A5665D"/>
    <w:rsid w:val="00A57B88"/>
    <w:rsid w:val="00A606CE"/>
    <w:rsid w:val="00A61E6C"/>
    <w:rsid w:val="00A6441E"/>
    <w:rsid w:val="00A6455F"/>
    <w:rsid w:val="00A70DF6"/>
    <w:rsid w:val="00A73DA3"/>
    <w:rsid w:val="00A758DE"/>
    <w:rsid w:val="00A75AC1"/>
    <w:rsid w:val="00A76498"/>
    <w:rsid w:val="00A77467"/>
    <w:rsid w:val="00A775C6"/>
    <w:rsid w:val="00A77C94"/>
    <w:rsid w:val="00A8406D"/>
    <w:rsid w:val="00A8407C"/>
    <w:rsid w:val="00A84D32"/>
    <w:rsid w:val="00A8506F"/>
    <w:rsid w:val="00A96707"/>
    <w:rsid w:val="00AA1461"/>
    <w:rsid w:val="00AB1039"/>
    <w:rsid w:val="00AC2005"/>
    <w:rsid w:val="00AC246A"/>
    <w:rsid w:val="00AC5936"/>
    <w:rsid w:val="00AC6010"/>
    <w:rsid w:val="00AC63FF"/>
    <w:rsid w:val="00AD2D05"/>
    <w:rsid w:val="00AD6585"/>
    <w:rsid w:val="00AE3083"/>
    <w:rsid w:val="00AF2B4D"/>
    <w:rsid w:val="00B002F8"/>
    <w:rsid w:val="00B02F47"/>
    <w:rsid w:val="00B17E56"/>
    <w:rsid w:val="00B2101E"/>
    <w:rsid w:val="00B21B31"/>
    <w:rsid w:val="00B21E2A"/>
    <w:rsid w:val="00B22CA7"/>
    <w:rsid w:val="00B23D7F"/>
    <w:rsid w:val="00B30DE7"/>
    <w:rsid w:val="00B31A49"/>
    <w:rsid w:val="00B37598"/>
    <w:rsid w:val="00B43096"/>
    <w:rsid w:val="00B462B7"/>
    <w:rsid w:val="00B564C7"/>
    <w:rsid w:val="00B56E45"/>
    <w:rsid w:val="00B579B5"/>
    <w:rsid w:val="00B57AF9"/>
    <w:rsid w:val="00B6542F"/>
    <w:rsid w:val="00B703A8"/>
    <w:rsid w:val="00B70E9D"/>
    <w:rsid w:val="00B7268D"/>
    <w:rsid w:val="00B73E2B"/>
    <w:rsid w:val="00B76459"/>
    <w:rsid w:val="00B807B2"/>
    <w:rsid w:val="00B80FEF"/>
    <w:rsid w:val="00B843DA"/>
    <w:rsid w:val="00B87BDF"/>
    <w:rsid w:val="00B92404"/>
    <w:rsid w:val="00B9462E"/>
    <w:rsid w:val="00B9736C"/>
    <w:rsid w:val="00B97AD5"/>
    <w:rsid w:val="00BA0C3B"/>
    <w:rsid w:val="00BA32E7"/>
    <w:rsid w:val="00BA3C66"/>
    <w:rsid w:val="00BA4B08"/>
    <w:rsid w:val="00BA5BA5"/>
    <w:rsid w:val="00BA7580"/>
    <w:rsid w:val="00BB652A"/>
    <w:rsid w:val="00BB69B8"/>
    <w:rsid w:val="00BC1258"/>
    <w:rsid w:val="00BC4831"/>
    <w:rsid w:val="00BD0413"/>
    <w:rsid w:val="00BD0738"/>
    <w:rsid w:val="00BD27AC"/>
    <w:rsid w:val="00BD6934"/>
    <w:rsid w:val="00BE08E4"/>
    <w:rsid w:val="00BE25CD"/>
    <w:rsid w:val="00BE470D"/>
    <w:rsid w:val="00BF173A"/>
    <w:rsid w:val="00BF20DD"/>
    <w:rsid w:val="00BF46CF"/>
    <w:rsid w:val="00BF563E"/>
    <w:rsid w:val="00BF71EE"/>
    <w:rsid w:val="00C02693"/>
    <w:rsid w:val="00C027D3"/>
    <w:rsid w:val="00C045E9"/>
    <w:rsid w:val="00C108BF"/>
    <w:rsid w:val="00C10DBD"/>
    <w:rsid w:val="00C14CF9"/>
    <w:rsid w:val="00C22BCA"/>
    <w:rsid w:val="00C25E6E"/>
    <w:rsid w:val="00C30441"/>
    <w:rsid w:val="00C3075B"/>
    <w:rsid w:val="00C31833"/>
    <w:rsid w:val="00C3207F"/>
    <w:rsid w:val="00C35A40"/>
    <w:rsid w:val="00C36C37"/>
    <w:rsid w:val="00C40CE0"/>
    <w:rsid w:val="00C424D3"/>
    <w:rsid w:val="00C43405"/>
    <w:rsid w:val="00C44B07"/>
    <w:rsid w:val="00C52B6A"/>
    <w:rsid w:val="00C548C1"/>
    <w:rsid w:val="00C56212"/>
    <w:rsid w:val="00C56F45"/>
    <w:rsid w:val="00C6146A"/>
    <w:rsid w:val="00C61D1A"/>
    <w:rsid w:val="00C62815"/>
    <w:rsid w:val="00C63D2D"/>
    <w:rsid w:val="00C70DDF"/>
    <w:rsid w:val="00C71723"/>
    <w:rsid w:val="00C71C57"/>
    <w:rsid w:val="00C74D8D"/>
    <w:rsid w:val="00C86911"/>
    <w:rsid w:val="00C8747E"/>
    <w:rsid w:val="00C901E9"/>
    <w:rsid w:val="00C90940"/>
    <w:rsid w:val="00C93CFA"/>
    <w:rsid w:val="00C9443D"/>
    <w:rsid w:val="00CA15CF"/>
    <w:rsid w:val="00CA43CE"/>
    <w:rsid w:val="00CA7EF1"/>
    <w:rsid w:val="00CB612D"/>
    <w:rsid w:val="00CB78B9"/>
    <w:rsid w:val="00CC31A8"/>
    <w:rsid w:val="00CD70E6"/>
    <w:rsid w:val="00CE10F5"/>
    <w:rsid w:val="00CE584B"/>
    <w:rsid w:val="00CF227A"/>
    <w:rsid w:val="00CF2913"/>
    <w:rsid w:val="00CF3026"/>
    <w:rsid w:val="00CF3625"/>
    <w:rsid w:val="00CF48A2"/>
    <w:rsid w:val="00CF631D"/>
    <w:rsid w:val="00CF7229"/>
    <w:rsid w:val="00D0105F"/>
    <w:rsid w:val="00D07FC6"/>
    <w:rsid w:val="00D10106"/>
    <w:rsid w:val="00D11A94"/>
    <w:rsid w:val="00D16489"/>
    <w:rsid w:val="00D256B3"/>
    <w:rsid w:val="00D25814"/>
    <w:rsid w:val="00D260FE"/>
    <w:rsid w:val="00D26E85"/>
    <w:rsid w:val="00D30C25"/>
    <w:rsid w:val="00D33D00"/>
    <w:rsid w:val="00D34F2C"/>
    <w:rsid w:val="00D35D84"/>
    <w:rsid w:val="00D433F2"/>
    <w:rsid w:val="00D45610"/>
    <w:rsid w:val="00D504FF"/>
    <w:rsid w:val="00D51121"/>
    <w:rsid w:val="00D5248F"/>
    <w:rsid w:val="00D5365D"/>
    <w:rsid w:val="00D61E16"/>
    <w:rsid w:val="00D72FBE"/>
    <w:rsid w:val="00D744C8"/>
    <w:rsid w:val="00D81688"/>
    <w:rsid w:val="00D9072A"/>
    <w:rsid w:val="00D948C9"/>
    <w:rsid w:val="00D96733"/>
    <w:rsid w:val="00D96AD0"/>
    <w:rsid w:val="00DA112D"/>
    <w:rsid w:val="00DA2DB6"/>
    <w:rsid w:val="00DA5730"/>
    <w:rsid w:val="00DB18AF"/>
    <w:rsid w:val="00DB4F6A"/>
    <w:rsid w:val="00DB62BA"/>
    <w:rsid w:val="00DB7235"/>
    <w:rsid w:val="00DC411C"/>
    <w:rsid w:val="00DC4765"/>
    <w:rsid w:val="00DC5C69"/>
    <w:rsid w:val="00DC5CBC"/>
    <w:rsid w:val="00DC611F"/>
    <w:rsid w:val="00DC64CB"/>
    <w:rsid w:val="00DC6659"/>
    <w:rsid w:val="00DD0079"/>
    <w:rsid w:val="00DD0432"/>
    <w:rsid w:val="00DD1725"/>
    <w:rsid w:val="00DD3B92"/>
    <w:rsid w:val="00DD3DA0"/>
    <w:rsid w:val="00DD3EEA"/>
    <w:rsid w:val="00DD689B"/>
    <w:rsid w:val="00DE0FA3"/>
    <w:rsid w:val="00DE367A"/>
    <w:rsid w:val="00DE6401"/>
    <w:rsid w:val="00DE7F82"/>
    <w:rsid w:val="00DF2E53"/>
    <w:rsid w:val="00DF64C5"/>
    <w:rsid w:val="00E03C22"/>
    <w:rsid w:val="00E044FE"/>
    <w:rsid w:val="00E06531"/>
    <w:rsid w:val="00E0668B"/>
    <w:rsid w:val="00E06AEF"/>
    <w:rsid w:val="00E12270"/>
    <w:rsid w:val="00E128FE"/>
    <w:rsid w:val="00E20405"/>
    <w:rsid w:val="00E20B64"/>
    <w:rsid w:val="00E220E7"/>
    <w:rsid w:val="00E25D5D"/>
    <w:rsid w:val="00E30F2B"/>
    <w:rsid w:val="00E32BCF"/>
    <w:rsid w:val="00E37D0B"/>
    <w:rsid w:val="00E408C4"/>
    <w:rsid w:val="00E41FE8"/>
    <w:rsid w:val="00E42DDA"/>
    <w:rsid w:val="00E435C4"/>
    <w:rsid w:val="00E43750"/>
    <w:rsid w:val="00E46412"/>
    <w:rsid w:val="00E53364"/>
    <w:rsid w:val="00E535FF"/>
    <w:rsid w:val="00E600D1"/>
    <w:rsid w:val="00E60A4A"/>
    <w:rsid w:val="00E63018"/>
    <w:rsid w:val="00E6375C"/>
    <w:rsid w:val="00E6500C"/>
    <w:rsid w:val="00E650BA"/>
    <w:rsid w:val="00E657D6"/>
    <w:rsid w:val="00E66851"/>
    <w:rsid w:val="00E73BA0"/>
    <w:rsid w:val="00E8163F"/>
    <w:rsid w:val="00E82854"/>
    <w:rsid w:val="00E82AB6"/>
    <w:rsid w:val="00E835D7"/>
    <w:rsid w:val="00E90B83"/>
    <w:rsid w:val="00E92867"/>
    <w:rsid w:val="00E953C0"/>
    <w:rsid w:val="00EA14A5"/>
    <w:rsid w:val="00EA3522"/>
    <w:rsid w:val="00EA4C81"/>
    <w:rsid w:val="00EA52BE"/>
    <w:rsid w:val="00EB1F4A"/>
    <w:rsid w:val="00EB4A0E"/>
    <w:rsid w:val="00EB52E1"/>
    <w:rsid w:val="00EB6FCE"/>
    <w:rsid w:val="00EC1B04"/>
    <w:rsid w:val="00EC1B4A"/>
    <w:rsid w:val="00EC6A2E"/>
    <w:rsid w:val="00EC73C7"/>
    <w:rsid w:val="00EC76B3"/>
    <w:rsid w:val="00ED1480"/>
    <w:rsid w:val="00ED3704"/>
    <w:rsid w:val="00ED38EC"/>
    <w:rsid w:val="00ED66D8"/>
    <w:rsid w:val="00EE53BC"/>
    <w:rsid w:val="00EE7067"/>
    <w:rsid w:val="00EF15A9"/>
    <w:rsid w:val="00EF294B"/>
    <w:rsid w:val="00EF3D22"/>
    <w:rsid w:val="00EF4931"/>
    <w:rsid w:val="00EF5587"/>
    <w:rsid w:val="00EF5EB9"/>
    <w:rsid w:val="00F05021"/>
    <w:rsid w:val="00F06F5E"/>
    <w:rsid w:val="00F11C68"/>
    <w:rsid w:val="00F1284F"/>
    <w:rsid w:val="00F27742"/>
    <w:rsid w:val="00F32978"/>
    <w:rsid w:val="00F32FA6"/>
    <w:rsid w:val="00F36A2F"/>
    <w:rsid w:val="00F43039"/>
    <w:rsid w:val="00F45461"/>
    <w:rsid w:val="00F50910"/>
    <w:rsid w:val="00F514D5"/>
    <w:rsid w:val="00F60053"/>
    <w:rsid w:val="00F60FB1"/>
    <w:rsid w:val="00F61E48"/>
    <w:rsid w:val="00F62BB2"/>
    <w:rsid w:val="00F66A6E"/>
    <w:rsid w:val="00F66AC7"/>
    <w:rsid w:val="00F72C69"/>
    <w:rsid w:val="00F73903"/>
    <w:rsid w:val="00F83323"/>
    <w:rsid w:val="00F83547"/>
    <w:rsid w:val="00F844E1"/>
    <w:rsid w:val="00F86E01"/>
    <w:rsid w:val="00F90A75"/>
    <w:rsid w:val="00F9170D"/>
    <w:rsid w:val="00F91A0D"/>
    <w:rsid w:val="00F95EFA"/>
    <w:rsid w:val="00F96AB5"/>
    <w:rsid w:val="00F97A58"/>
    <w:rsid w:val="00FA1873"/>
    <w:rsid w:val="00FA208C"/>
    <w:rsid w:val="00FA33F7"/>
    <w:rsid w:val="00FA6727"/>
    <w:rsid w:val="00FB37BA"/>
    <w:rsid w:val="00FB3942"/>
    <w:rsid w:val="00FB41EC"/>
    <w:rsid w:val="00FB65A1"/>
    <w:rsid w:val="00FB6F9D"/>
    <w:rsid w:val="00FB7013"/>
    <w:rsid w:val="00FC15B5"/>
    <w:rsid w:val="00FC3626"/>
    <w:rsid w:val="00FC549F"/>
    <w:rsid w:val="00FC5644"/>
    <w:rsid w:val="00FC634F"/>
    <w:rsid w:val="00FD1C00"/>
    <w:rsid w:val="00FD3B23"/>
    <w:rsid w:val="00FD77AA"/>
    <w:rsid w:val="00FE0465"/>
    <w:rsid w:val="00FE08D5"/>
    <w:rsid w:val="00FE0DBB"/>
    <w:rsid w:val="00FE3CC0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7652C8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7652C8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68102-26FA-4022-A23D-D95B206B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342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9</cp:revision>
  <cp:lastPrinted>2002-11-12T08:09:00Z</cp:lastPrinted>
  <dcterms:created xsi:type="dcterms:W3CDTF">2019-02-27T09:26:00Z</dcterms:created>
  <dcterms:modified xsi:type="dcterms:W3CDTF">2021-05-12T09:19:00Z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