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2" w:rsidRPr="00787F0B" w:rsidRDefault="006E5F52" w:rsidP="00060643">
      <w:pPr>
        <w:pStyle w:val="Heading2"/>
      </w:pPr>
      <w:bookmarkStart w:id="0" w:name="_Toc503444920"/>
      <w:bookmarkStart w:id="1" w:name="_Toc513638834"/>
      <w:r>
        <w:t xml:space="preserve">Έλεγχοι για δύο δείγματα </w:t>
      </w:r>
      <w:r w:rsidRPr="006E5F52">
        <w:t>(</w:t>
      </w:r>
      <w:r>
        <w:t>Τ</w:t>
      </w:r>
      <w:r>
        <w:rPr>
          <w:lang w:val="en-US"/>
        </w:rPr>
        <w:t>wo</w:t>
      </w:r>
      <w:r>
        <w:t>-</w:t>
      </w:r>
      <w:r>
        <w:rPr>
          <w:lang w:val="en-US"/>
        </w:rPr>
        <w:t>sample</w:t>
      </w:r>
      <w:r w:rsidRPr="006E5F52">
        <w:t xml:space="preserve"> </w:t>
      </w:r>
      <w:r>
        <w:rPr>
          <w:lang w:val="en-US"/>
        </w:rPr>
        <w:t>problem</w:t>
      </w:r>
      <w:r w:rsidRPr="006E5F52">
        <w:t>)</w:t>
      </w:r>
      <w:bookmarkEnd w:id="0"/>
      <w:bookmarkEnd w:id="1"/>
    </w:p>
    <w:p w:rsidR="006E5F52" w:rsidRPr="00EC1B04" w:rsidRDefault="006E5F52" w:rsidP="00E953C0">
      <w:pPr>
        <w:pStyle w:val="ListParagraph"/>
        <w:numPr>
          <w:ilvl w:val="0"/>
          <w:numId w:val="2"/>
        </w:numPr>
        <w:jc w:val="both"/>
      </w:pPr>
      <w:r>
        <w:t xml:space="preserve">Έχουμε παρατηρήσεις </w:t>
      </w:r>
      <w:r w:rsidR="00A35299" w:rsidRPr="007555F5">
        <w:rPr>
          <w:position w:val="-12"/>
          <w:highlight w:val="yellow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18.8pt" o:ole="">
            <v:imagedata r:id="rId9" o:title=""/>
          </v:shape>
          <o:OLEObject Type="Embed" ProgID="Equation.DSMT4" ShapeID="_x0000_i1025" DrawAspect="Content" ObjectID="_1678007186" r:id="rId10"/>
        </w:object>
      </w:r>
      <w:r w:rsidRPr="00244AE3">
        <w:rPr>
          <w:position w:val="-12"/>
        </w:rPr>
        <w:t xml:space="preserve"> </w:t>
      </w:r>
      <w:r>
        <w:t xml:space="preserve">που προέρχονται από ανεξάρτητες και ισόνομες τυχαίες μεταβλητές </w:t>
      </w:r>
      <w:r w:rsidRPr="007555F5">
        <w:rPr>
          <w:highlight w:val="yellow"/>
        </w:rPr>
        <w:t xml:space="preserve">με αθροιστική συνάρτηση κατανομής </w:t>
      </w:r>
      <w:r w:rsidRPr="007555F5">
        <w:rPr>
          <w:position w:val="-4"/>
          <w:highlight w:val="yellow"/>
        </w:rPr>
        <w:object w:dxaOrig="279" w:dyaOrig="279">
          <v:shape id="_x0000_i1026" type="#_x0000_t75" style="width:14.4pt;height:14.4pt" o:ole="">
            <v:imagedata r:id="rId11" o:title=""/>
          </v:shape>
          <o:OLEObject Type="Embed" ProgID="Equation.DSMT4" ShapeID="_x0000_i1026" DrawAspect="Content" ObjectID="_1678007187" r:id="rId12"/>
        </w:object>
      </w:r>
      <w:r w:rsidRPr="006E5F52">
        <w:rPr>
          <w:position w:val="-4"/>
        </w:rPr>
        <w:t xml:space="preserve"> </w:t>
      </w:r>
      <w:r w:rsidRPr="006E5F52">
        <w:t>και</w:t>
      </w:r>
      <w:r>
        <w:t xml:space="preserve"> </w:t>
      </w:r>
      <w:r w:rsidR="00BC4831" w:rsidRPr="007555F5">
        <w:rPr>
          <w:highlight w:val="yellow"/>
        </w:rPr>
        <w:t xml:space="preserve">ανεξάρτητες </w:t>
      </w:r>
      <w:r w:rsidR="00A35299" w:rsidRPr="007555F5">
        <w:rPr>
          <w:position w:val="-12"/>
          <w:highlight w:val="yellow"/>
        </w:rPr>
        <w:object w:dxaOrig="859" w:dyaOrig="380">
          <v:shape id="_x0000_i1027" type="#_x0000_t75" style="width:43.2pt;height:18.8pt" o:ole="">
            <v:imagedata r:id="rId13" o:title=""/>
          </v:shape>
          <o:OLEObject Type="Embed" ProgID="Equation.DSMT4" ShapeID="_x0000_i1027" DrawAspect="Content" ObjectID="_1678007188" r:id="rId14"/>
        </w:object>
      </w:r>
      <w:r w:rsidRPr="00244AE3">
        <w:rPr>
          <w:position w:val="-12"/>
        </w:rPr>
        <w:t xml:space="preserve"> </w:t>
      </w:r>
      <w:r>
        <w:t xml:space="preserve">που προέρχονται από ανεξάρτητες και ισόνομες τυχαίες μεταβλητές </w:t>
      </w:r>
      <w:r w:rsidRPr="007555F5">
        <w:rPr>
          <w:highlight w:val="yellow"/>
        </w:rPr>
        <w:t xml:space="preserve">με αθροιστική συνάρτηση κατανομής </w:t>
      </w:r>
      <w:r w:rsidRPr="007555F5">
        <w:rPr>
          <w:position w:val="-6"/>
          <w:highlight w:val="yellow"/>
        </w:rPr>
        <w:object w:dxaOrig="279" w:dyaOrig="300">
          <v:shape id="_x0000_i1028" type="#_x0000_t75" style="width:14.4pt;height:15.05pt" o:ole="">
            <v:imagedata r:id="rId15" o:title=""/>
          </v:shape>
          <o:OLEObject Type="Embed" ProgID="Equation.DSMT4" ShapeID="_x0000_i1028" DrawAspect="Content" ObjectID="_1678007189" r:id="rId16"/>
        </w:object>
      </w:r>
      <w:r w:rsidRPr="007555F5">
        <w:rPr>
          <w:highlight w:val="yellow"/>
        </w:rPr>
        <w:t>.</w:t>
      </w:r>
      <w:r w:rsidRPr="00EC1B04">
        <w:t xml:space="preserve"> </w:t>
      </w:r>
      <w:r w:rsidR="00BC4831">
        <w:t xml:space="preserve">Και τις δύο </w:t>
      </w:r>
      <w:proofErr w:type="spellStart"/>
      <w:r w:rsidR="00BC4831">
        <w:rPr>
          <w:lang w:val="en-US"/>
        </w:rPr>
        <w:t>cdf</w:t>
      </w:r>
      <w:proofErr w:type="spellEnd"/>
      <w:r w:rsidR="00BC4831" w:rsidRPr="00060643">
        <w:t xml:space="preserve"> </w:t>
      </w:r>
      <w:r w:rsidR="00BC4831">
        <w:t xml:space="preserve">τις υποθέτουμε </w:t>
      </w:r>
      <w:r w:rsidR="00BC4831" w:rsidRPr="007555F5">
        <w:rPr>
          <w:highlight w:val="yellow"/>
        </w:rPr>
        <w:t>συνεχείς</w:t>
      </w:r>
      <w:r w:rsidR="00BC4831">
        <w:t>.</w:t>
      </w:r>
    </w:p>
    <w:p w:rsidR="006E5F52" w:rsidRDefault="006E5F52" w:rsidP="00E953C0">
      <w:pPr>
        <w:pStyle w:val="ListParagraph"/>
        <w:numPr>
          <w:ilvl w:val="0"/>
          <w:numId w:val="2"/>
        </w:numPr>
        <w:jc w:val="both"/>
      </w:pPr>
      <w:r>
        <w:t xml:space="preserve">Θέλουμε να κάνουμε </w:t>
      </w:r>
      <w:r w:rsidRPr="007555F5">
        <w:rPr>
          <w:b/>
          <w:color w:val="FF0000"/>
          <w:highlight w:val="yellow"/>
        </w:rPr>
        <w:t xml:space="preserve">συμπερασματολογία για </w:t>
      </w:r>
      <w:r w:rsidRPr="007555F5">
        <w:rPr>
          <w:b/>
          <w:i/>
          <w:color w:val="FF0000"/>
          <w:highlight w:val="yellow"/>
        </w:rPr>
        <w:t xml:space="preserve">κάποια πλευρά της σχέσης των </w:t>
      </w:r>
      <w:r w:rsidRPr="007555F5">
        <w:rPr>
          <w:b/>
          <w:i/>
          <w:color w:val="FF0000"/>
          <w:position w:val="-4"/>
          <w:highlight w:val="yellow"/>
        </w:rPr>
        <w:object w:dxaOrig="279" w:dyaOrig="279">
          <v:shape id="_x0000_i1029" type="#_x0000_t75" style="width:14.4pt;height:14.4pt" o:ole="">
            <v:imagedata r:id="rId11" o:title=""/>
          </v:shape>
          <o:OLEObject Type="Embed" ProgID="Equation.DSMT4" ShapeID="_x0000_i1029" DrawAspect="Content" ObjectID="_1678007190" r:id="rId17"/>
        </w:object>
      </w:r>
      <w:r w:rsidRPr="007555F5">
        <w:rPr>
          <w:b/>
          <w:i/>
          <w:color w:val="FF0000"/>
          <w:position w:val="-4"/>
          <w:highlight w:val="yellow"/>
        </w:rPr>
        <w:t xml:space="preserve"> και </w:t>
      </w:r>
      <w:r w:rsidRPr="007555F5">
        <w:rPr>
          <w:b/>
          <w:i/>
          <w:color w:val="FF0000"/>
          <w:position w:val="-6"/>
          <w:highlight w:val="yellow"/>
        </w:rPr>
        <w:object w:dxaOrig="279" w:dyaOrig="300">
          <v:shape id="_x0000_i1030" type="#_x0000_t75" style="width:14.4pt;height:15.05pt" o:ole="">
            <v:imagedata r:id="rId15" o:title=""/>
          </v:shape>
          <o:OLEObject Type="Embed" ProgID="Equation.DSMT4" ShapeID="_x0000_i1030" DrawAspect="Content" ObjectID="_1678007191" r:id="rId18"/>
        </w:object>
      </w:r>
      <w:r w:rsidRPr="007555F5">
        <w:rPr>
          <w:b/>
          <w:i/>
          <w:color w:val="FF0000"/>
          <w:highlight w:val="yellow"/>
        </w:rPr>
        <w:t>,</w:t>
      </w:r>
      <w:r w:rsidRPr="00AE3083">
        <w:rPr>
          <w:b/>
          <w:i/>
        </w:rPr>
        <w:t xml:space="preserve"> όπως π.χ. αν η «θέση» τους είναι ίδια έναντι της εναλλακτικής να διαφέρουν, ή αν  η διακυμάνσεις τους είναι ίδιες</w:t>
      </w:r>
      <w:r>
        <w:t xml:space="preserve">. </w:t>
      </w:r>
    </w:p>
    <w:p w:rsidR="009128F6" w:rsidRDefault="009128F6">
      <w:pPr>
        <w:spacing w:before="0" w:line="240" w:lineRule="auto"/>
        <w:rPr>
          <w:b/>
          <w:i/>
          <w:color w:val="0070C0"/>
          <w:sz w:val="36"/>
        </w:rPr>
      </w:pPr>
      <w:bookmarkStart w:id="2" w:name="_Toc503444921"/>
      <w:bookmarkStart w:id="3" w:name="_Toc513638835"/>
      <w:r>
        <w:br w:type="page"/>
      </w:r>
    </w:p>
    <w:p w:rsidR="006E5F52" w:rsidRDefault="00976A4B" w:rsidP="00F844E1">
      <w:pPr>
        <w:pStyle w:val="Heading3"/>
        <w:rPr>
          <w:lang w:val="el-GR"/>
        </w:rPr>
      </w:pPr>
      <w:r>
        <w:rPr>
          <w:lang w:val="el-GR"/>
        </w:rPr>
        <w:lastRenderedPageBreak/>
        <w:t>Έλεγχοι</w:t>
      </w:r>
      <w:r w:rsidR="00F844E1">
        <w:rPr>
          <w:lang w:val="el-GR"/>
        </w:rPr>
        <w:t xml:space="preserve"> για ισότητα της θέσης δυο κατανομών</w:t>
      </w:r>
      <w:r w:rsidR="006060E2">
        <w:rPr>
          <w:lang w:val="el-GR"/>
        </w:rPr>
        <w:t xml:space="preserve"> με ίσες διακυμάνσεις</w:t>
      </w:r>
      <w:bookmarkEnd w:id="2"/>
      <w:bookmarkEnd w:id="3"/>
    </w:p>
    <w:p w:rsidR="00F844E1" w:rsidRDefault="00F844E1" w:rsidP="00F844E1">
      <w:pPr>
        <w:pStyle w:val="Heading4"/>
      </w:pPr>
      <w:bookmarkStart w:id="4" w:name="_Toc513638836"/>
      <w:r>
        <w:t xml:space="preserve">Κλασσικός παραμετρικός έλεγχος: </w:t>
      </w:r>
      <w:r>
        <w:rPr>
          <w:lang w:val="en-US"/>
        </w:rPr>
        <w:t>t</w:t>
      </w:r>
      <w:r w:rsidRPr="00F844E1">
        <w:t>-</w:t>
      </w:r>
      <w:r>
        <w:rPr>
          <w:lang w:val="en-US"/>
        </w:rPr>
        <w:t>test</w:t>
      </w:r>
      <w:r w:rsidRPr="00F844E1">
        <w:t xml:space="preserve"> </w:t>
      </w:r>
      <w:r>
        <w:t xml:space="preserve">για δύο δείγματα </w:t>
      </w:r>
      <w:r w:rsidRPr="007555F5">
        <w:rPr>
          <w:color w:val="FF0000"/>
          <w:highlight w:val="yellow"/>
          <w:u w:val="single"/>
        </w:rPr>
        <w:t>με ίσες διακυμάνσεις</w:t>
      </w:r>
      <w:bookmarkEnd w:id="4"/>
    </w:p>
    <w:p w:rsidR="00F844E1" w:rsidRDefault="00A35299" w:rsidP="00E953C0">
      <w:pPr>
        <w:pStyle w:val="ListParagraph"/>
        <w:numPr>
          <w:ilvl w:val="0"/>
          <w:numId w:val="8"/>
        </w:numPr>
      </w:pPr>
      <w:r>
        <w:t xml:space="preserve">Έστω </w:t>
      </w:r>
      <w:r w:rsidRPr="00EC1B04">
        <w:rPr>
          <w:position w:val="-12"/>
        </w:rPr>
        <w:object w:dxaOrig="1100" w:dyaOrig="380">
          <v:shape id="_x0000_i1031" type="#_x0000_t75" style="width:55.7pt;height:18.8pt" o:ole="">
            <v:imagedata r:id="rId9" o:title=""/>
          </v:shape>
          <o:OLEObject Type="Embed" ProgID="Equation.DSMT4" ShapeID="_x0000_i1031" DrawAspect="Content" ObjectID="_1678007192" r:id="rId19"/>
        </w:objec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r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9128F6">
        <w:rPr>
          <w:position w:val="-18"/>
          <w:highlight w:val="yellow"/>
        </w:rPr>
        <w:object w:dxaOrig="1200" w:dyaOrig="499">
          <v:shape id="_x0000_i1032" type="#_x0000_t75" style="width:59.5pt;height:24.4pt" o:ole="">
            <v:imagedata r:id="rId20" o:title=""/>
          </v:shape>
          <o:OLEObject Type="Embed" ProgID="Equation.DSMT4" ShapeID="_x0000_i1032" DrawAspect="Content" ObjectID="_1678007193" r:id="rId21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33" type="#_x0000_t75" style="width:43.2pt;height:18.8pt" o:ole="">
            <v:imagedata r:id="rId13" o:title=""/>
          </v:shape>
          <o:OLEObject Type="Embed" ProgID="Equation.DSMT4" ShapeID="_x0000_i1033" DrawAspect="Content" ObjectID="_1678007194" r:id="rId22"/>
        </w:object>
      </w:r>
      <w:r w:rsidRPr="00A35299">
        <w:t xml:space="preserve"> 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r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9128F6">
        <w:rPr>
          <w:position w:val="-18"/>
          <w:highlight w:val="yellow"/>
        </w:rPr>
        <w:object w:dxaOrig="1219" w:dyaOrig="499">
          <v:shape id="_x0000_i1034" type="#_x0000_t75" style="width:60.75pt;height:24.4pt" o:ole="">
            <v:imagedata r:id="rId23" o:title=""/>
          </v:shape>
          <o:OLEObject Type="Embed" ProgID="Equation.DSMT4" ShapeID="_x0000_i1034" DrawAspect="Content" ObjectID="_1678007195" r:id="rId24"/>
        </w:object>
      </w:r>
      <w:r>
        <w:t xml:space="preserve">. (προσοχή </w:t>
      </w:r>
      <w:r w:rsidRPr="00AE3083">
        <w:rPr>
          <w:b/>
          <w:u w:val="single"/>
        </w:rPr>
        <w:t>ίδιες διακυμάνσεις</w:t>
      </w:r>
      <w:r>
        <w:t xml:space="preserve"> εξ υποθέσεως)</w:t>
      </w:r>
    </w:p>
    <w:p w:rsidR="00A35299" w:rsidRPr="00964E7A" w:rsidRDefault="00964E7A" w:rsidP="00E953C0">
      <w:pPr>
        <w:pStyle w:val="ListParagraph"/>
        <w:numPr>
          <w:ilvl w:val="0"/>
          <w:numId w:val="8"/>
        </w:numPr>
      </w:pPr>
      <w:r>
        <w:t xml:space="preserve">Θέλουμε να ελέγξουμε τη μηδενική </w:t>
      </w:r>
      <w:r w:rsidRPr="009128F6">
        <w:rPr>
          <w:position w:val="-12"/>
          <w:highlight w:val="yellow"/>
          <w:bdr w:val="single" w:sz="4" w:space="0" w:color="auto"/>
        </w:rPr>
        <w:object w:dxaOrig="1340" w:dyaOrig="380">
          <v:shape id="_x0000_i1035" type="#_x0000_t75" style="width:66.35pt;height:18.8pt" o:ole="">
            <v:imagedata r:id="rId25" o:title=""/>
          </v:shape>
          <o:OLEObject Type="Embed" ProgID="Equation.DSMT4" ShapeID="_x0000_i1035" DrawAspect="Content" ObjectID="_1678007196" r:id="rId26"/>
        </w:object>
      </w:r>
    </w:p>
    <w:p w:rsidR="00EB6FCE" w:rsidRPr="004357D1" w:rsidRDefault="00964E7A" w:rsidP="00E953C0">
      <w:pPr>
        <w:pStyle w:val="ListParagraph"/>
        <w:numPr>
          <w:ilvl w:val="0"/>
          <w:numId w:val="8"/>
        </w:numPr>
        <w:jc w:val="both"/>
      </w:pPr>
      <w:r>
        <w:t xml:space="preserve">Θέτουμε </w:t>
      </w:r>
      <w:r w:rsidR="004357D1" w:rsidRPr="009128F6">
        <w:rPr>
          <w:position w:val="-38"/>
          <w:highlight w:val="lightGray"/>
        </w:rPr>
        <w:object w:dxaOrig="2240" w:dyaOrig="840">
          <v:shape id="_x0000_i1036" type="#_x0000_t75" style="width:112.05pt;height:41.95pt" o:ole="">
            <v:imagedata r:id="rId27" o:title=""/>
          </v:shape>
          <o:OLEObject Type="Embed" ProgID="Equation.DSMT4" ShapeID="_x0000_i1036" DrawAspect="Content" ObjectID="_1678007197" r:id="rId28"/>
        </w:object>
      </w:r>
      <w:r w:rsidR="004357D1">
        <w:rPr>
          <w:lang w:val="en-US"/>
        </w:rPr>
        <w:t>,</w:t>
      </w:r>
      <w:r w:rsidR="004357D1">
        <w:t xml:space="preserve">με </w:t>
      </w:r>
      <w:r w:rsidR="004357D1" w:rsidRPr="009128F6">
        <w:rPr>
          <w:position w:val="-28"/>
          <w:highlight w:val="lightGray"/>
        </w:rPr>
        <w:object w:dxaOrig="3140" w:dyaOrig="780">
          <v:shape id="_x0000_i1037" type="#_x0000_t75" style="width:157.15pt;height:38.8pt" o:ole="">
            <v:imagedata r:id="rId29" o:title=""/>
          </v:shape>
          <o:OLEObject Type="Embed" ProgID="Equation.DSMT4" ShapeID="_x0000_i1037" DrawAspect="Content" ObjectID="_1678007198" r:id="rId30"/>
        </w:object>
      </w:r>
    </w:p>
    <w:p w:rsidR="00231B0F" w:rsidRDefault="004357D1" w:rsidP="00E953C0">
      <w:pPr>
        <w:pStyle w:val="ListParagraph"/>
        <w:numPr>
          <w:ilvl w:val="0"/>
          <w:numId w:val="8"/>
        </w:numPr>
        <w:jc w:val="both"/>
      </w:pPr>
      <w:r>
        <w:t xml:space="preserve">Τότε αποδεικνύεται ότι </w:t>
      </w:r>
      <w:r w:rsidRPr="009128F6">
        <w:rPr>
          <w:position w:val="-14"/>
          <w:highlight w:val="yellow"/>
        </w:rPr>
        <w:object w:dxaOrig="1320" w:dyaOrig="400">
          <v:shape id="_x0000_i1038" type="#_x0000_t75" style="width:65.75pt;height:20.65pt" o:ole="">
            <v:imagedata r:id="rId31" o:title=""/>
          </v:shape>
          <o:OLEObject Type="Embed" ProgID="Equation.DSMT4" ShapeID="_x0000_i1038" DrawAspect="Content" ObjectID="_1678007199" r:id="rId32"/>
        </w:object>
      </w:r>
      <w:r w:rsidRPr="004357D1">
        <w:t xml:space="preserve"> </w:t>
      </w:r>
      <w:r>
        <w:t>υπό κανονικότητα. Αν δεν ισχύει η κανονικότητα</w:t>
      </w:r>
      <w:r w:rsidRPr="004357D1">
        <w:t xml:space="preserve">, </w:t>
      </w:r>
      <w:r>
        <w:t>ακόμα και αν διαφέρουν οι κατανομές των δύο δειγμάτων</w:t>
      </w:r>
      <w:r w:rsidR="004205A5">
        <w:t>,  ε</w:t>
      </w:r>
      <w:r w:rsidR="00231B0F">
        <w:t>νώ έχουν ίσους μέσους και διακυμάνσεις</w:t>
      </w:r>
      <w:r>
        <w:t xml:space="preserve">, τότε </w:t>
      </w:r>
      <w:r w:rsidRPr="004357D1">
        <w:rPr>
          <w:position w:val="-14"/>
        </w:rPr>
        <w:object w:dxaOrig="1640" w:dyaOrig="420">
          <v:shape id="_x0000_i1039" type="#_x0000_t75" style="width:81.4pt;height:21.3pt" o:ole="">
            <v:imagedata r:id="rId33" o:title=""/>
          </v:shape>
          <o:OLEObject Type="Embed" ProgID="Equation.DSMT4" ShapeID="_x0000_i1039" DrawAspect="Content" ObjectID="_1678007200" r:id="rId34"/>
        </w:object>
      </w:r>
      <w:r>
        <w:t xml:space="preserve"> για μεγάλα </w:t>
      </w:r>
      <w:r w:rsidRPr="004357D1">
        <w:rPr>
          <w:position w:val="-10"/>
        </w:rPr>
        <w:object w:dxaOrig="520" w:dyaOrig="279">
          <v:shape id="_x0000_i1040" type="#_x0000_t75" style="width:26.3pt;height:14.4pt" o:ole="">
            <v:imagedata r:id="rId35" o:title=""/>
          </v:shape>
          <o:OLEObject Type="Embed" ProgID="Equation.DSMT4" ShapeID="_x0000_i1040" DrawAspect="Content" ObjectID="_1678007201" r:id="rId36"/>
        </w:object>
      </w:r>
      <w:r>
        <w:t xml:space="preserve">. </w:t>
      </w:r>
      <w:r w:rsidR="00231B0F">
        <w:t>Έτσι μπορεί να βρει κανείς κρίσιμες τιμές υπό τη μηδενική.</w:t>
      </w:r>
    </w:p>
    <w:p w:rsidR="009128F6" w:rsidRDefault="009128F6">
      <w:pPr>
        <w:spacing w:before="0" w:line="240" w:lineRule="auto"/>
        <w:rPr>
          <w:rFonts w:ascii="Calibri" w:hAnsi="Calibri"/>
          <w:b/>
          <w:bCs/>
          <w:szCs w:val="28"/>
        </w:rPr>
      </w:pPr>
      <w:bookmarkStart w:id="5" w:name="_Toc513638837"/>
      <w:r>
        <w:br w:type="page"/>
      </w:r>
    </w:p>
    <w:p w:rsidR="004357D1" w:rsidRPr="00787F0B" w:rsidRDefault="00231B0F" w:rsidP="00231B0F">
      <w:pPr>
        <w:pStyle w:val="Heading4"/>
      </w:pPr>
      <w:r>
        <w:lastRenderedPageBreak/>
        <w:t>Μη παραμετρικός έλεγχος</w:t>
      </w:r>
      <w:r w:rsidRPr="00231B0F">
        <w:t xml:space="preserve"> </w:t>
      </w:r>
      <w:r>
        <w:t xml:space="preserve">για τη θέση δύο </w:t>
      </w:r>
      <w:r w:rsidR="006060E2">
        <w:t>κατανομών, που η μία είναι μετατόπιση της άλλης</w:t>
      </w:r>
      <w:r>
        <w:t xml:space="preserve">: </w:t>
      </w:r>
      <w:r>
        <w:rPr>
          <w:lang w:val="en-US"/>
        </w:rPr>
        <w:t>Wilcoxon</w:t>
      </w:r>
      <w:r w:rsidRPr="00231B0F">
        <w:t xml:space="preserve"> </w:t>
      </w:r>
      <w:r>
        <w:t xml:space="preserve">και </w:t>
      </w:r>
      <w:r>
        <w:rPr>
          <w:lang w:val="en-US"/>
        </w:rPr>
        <w:t>Mann</w:t>
      </w:r>
      <w:r w:rsidRPr="00231B0F">
        <w:t>-</w:t>
      </w:r>
      <w:r>
        <w:rPr>
          <w:lang w:val="en-US"/>
        </w:rPr>
        <w:t>Whitney</w:t>
      </w:r>
      <w:r w:rsidRPr="00231B0F">
        <w:t>.</w:t>
      </w:r>
      <w:bookmarkEnd w:id="5"/>
    </w:p>
    <w:p w:rsidR="00231B0F" w:rsidRPr="00231B0F" w:rsidRDefault="00231B0F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41" type="#_x0000_t75" style="width:55.7pt;height:18.8pt" o:ole="">
            <v:imagedata r:id="rId9" o:title=""/>
          </v:shape>
          <o:OLEObject Type="Embed" ProgID="Equation.DSMT4" ShapeID="_x0000_i1041" DrawAspect="Content" ObjectID="_1678007202" r:id="rId37"/>
        </w:object>
      </w:r>
      <w:r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C1B04">
        <w:rPr>
          <w:position w:val="-4"/>
        </w:rPr>
        <w:object w:dxaOrig="279" w:dyaOrig="279">
          <v:shape id="_x0000_i1042" type="#_x0000_t75" style="width:14.4pt;height:14.4pt" o:ole="">
            <v:imagedata r:id="rId11" o:title=""/>
          </v:shape>
          <o:OLEObject Type="Embed" ProgID="Equation.DSMT4" ShapeID="_x0000_i1042" DrawAspect="Content" ObjectID="_1678007203" r:id="rId38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43" type="#_x0000_t75" style="width:43.2pt;height:18.8pt" o:ole="">
            <v:imagedata r:id="rId13" o:title=""/>
          </v:shape>
          <o:OLEObject Type="Embed" ProgID="Equation.DSMT4" ShapeID="_x0000_i1043" DrawAspect="Content" ObjectID="_1678007204" r:id="rId39"/>
        </w:object>
      </w:r>
      <w:r w:rsidRPr="00A35299"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6E5F52">
        <w:rPr>
          <w:position w:val="-6"/>
        </w:rPr>
        <w:object w:dxaOrig="279" w:dyaOrig="300">
          <v:shape id="_x0000_i1044" type="#_x0000_t75" style="width:14.4pt;height:15.05pt" o:ole="">
            <v:imagedata r:id="rId15" o:title=""/>
          </v:shape>
          <o:OLEObject Type="Embed" ProgID="Equation.DSMT4" ShapeID="_x0000_i1044" DrawAspect="Content" ObjectID="_1678007205" r:id="rId40"/>
        </w:object>
      </w:r>
      <w:r>
        <w:t>.</w:t>
      </w:r>
    </w:p>
    <w:p w:rsidR="00231B0F" w:rsidRPr="00964E7A" w:rsidRDefault="00231B0F" w:rsidP="00E953C0">
      <w:pPr>
        <w:pStyle w:val="ListParagraph"/>
        <w:numPr>
          <w:ilvl w:val="0"/>
          <w:numId w:val="8"/>
        </w:numPr>
        <w:jc w:val="both"/>
      </w:pPr>
      <w:r>
        <w:t xml:space="preserve">Θέλουμε να ελέγξουμε τη μηδενική </w:t>
      </w:r>
      <w:r w:rsidRPr="004205A5">
        <w:rPr>
          <w:position w:val="-14"/>
          <w:highlight w:val="yellow"/>
          <w:bdr w:val="single" w:sz="4" w:space="0" w:color="auto"/>
        </w:rPr>
        <w:object w:dxaOrig="2340" w:dyaOrig="420">
          <v:shape id="_x0000_i1045" type="#_x0000_t75" style="width:117.1pt;height:21.3pt" o:ole="">
            <v:imagedata r:id="rId41" o:title=""/>
          </v:shape>
          <o:OLEObject Type="Embed" ProgID="Equation.DSMT4" ShapeID="_x0000_i1045" DrawAspect="Content" ObjectID="_1678007206" r:id="rId42"/>
        </w:object>
      </w:r>
      <w:r w:rsidRPr="00231B0F">
        <w:t xml:space="preserve"> </w:t>
      </w:r>
      <w:r>
        <w:t xml:space="preserve"> έναντι της εναλλακτικής  </w:t>
      </w:r>
      <w:r w:rsidR="006060E2" w:rsidRPr="004205A5">
        <w:rPr>
          <w:position w:val="-14"/>
          <w:highlight w:val="yellow"/>
          <w:bdr w:val="single" w:sz="4" w:space="0" w:color="auto"/>
        </w:rPr>
        <w:object w:dxaOrig="5700" w:dyaOrig="420">
          <v:shape id="_x0000_i1046" type="#_x0000_t75" style="width:285.5pt;height:21.3pt" o:ole="">
            <v:imagedata r:id="rId43" o:title=""/>
          </v:shape>
          <o:OLEObject Type="Embed" ProgID="Equation.DSMT4" ShapeID="_x0000_i1046" DrawAspect="Content" ObjectID="_1678007207" r:id="rId44"/>
        </w:object>
      </w:r>
      <w:r w:rsidR="000D0D55" w:rsidRPr="000D0D55">
        <w:t xml:space="preserve"> </w:t>
      </w:r>
      <w:r w:rsidR="000D0D55">
        <w:t xml:space="preserve">, δηλαδή ότι η </w:t>
      </w:r>
      <w:r w:rsidR="000D0D55" w:rsidRPr="004205A5">
        <w:rPr>
          <w:position w:val="-4"/>
          <w:highlight w:val="lightGray"/>
        </w:rPr>
        <w:object w:dxaOrig="320" w:dyaOrig="279">
          <v:shape id="_x0000_i1047" type="#_x0000_t75" style="width:15.65pt;height:14.4pt" o:ole="">
            <v:imagedata r:id="rId45" o:title=""/>
          </v:shape>
          <o:OLEObject Type="Embed" ProgID="Equation.DSMT4" ShapeID="_x0000_i1047" DrawAspect="Content" ObjectID="_1678007208" r:id="rId46"/>
        </w:object>
      </w:r>
      <w:r w:rsidR="000D0D55" w:rsidRPr="004205A5">
        <w:rPr>
          <w:highlight w:val="lightGray"/>
        </w:rPr>
        <w:t xml:space="preserve"> είναι στοχαστικά μικρότερη της </w:t>
      </w:r>
      <w:r w:rsidR="000D0D55" w:rsidRPr="004205A5">
        <w:rPr>
          <w:position w:val="-4"/>
          <w:highlight w:val="lightGray"/>
        </w:rPr>
        <w:object w:dxaOrig="240" w:dyaOrig="279">
          <v:shape id="_x0000_i1048" type="#_x0000_t75" style="width:12.5pt;height:14.4pt" o:ole="">
            <v:imagedata r:id="rId47" o:title=""/>
          </v:shape>
          <o:OLEObject Type="Embed" ProgID="Equation.DSMT4" ShapeID="_x0000_i1048" DrawAspect="Content" ObjectID="_1678007209" r:id="rId48"/>
        </w:object>
      </w:r>
      <w:r w:rsidR="000D0D55" w:rsidRPr="00981E89">
        <w:t>.</w:t>
      </w:r>
    </w:p>
    <w:p w:rsidR="00231B0F" w:rsidRDefault="00981E89" w:rsidP="00E953C0">
      <w:pPr>
        <w:pStyle w:val="ListParagraph"/>
        <w:numPr>
          <w:ilvl w:val="0"/>
          <w:numId w:val="8"/>
        </w:numPr>
        <w:jc w:val="both"/>
      </w:pPr>
      <w:r>
        <w:t xml:space="preserve">Ένα μοντέλο που περιγράφει μια τέτοια κατάσταση είναι </w:t>
      </w:r>
      <w:r w:rsidRPr="004205A5">
        <w:rPr>
          <w:b/>
          <w:color w:val="FF0000"/>
          <w:highlight w:val="lightGray"/>
        </w:rPr>
        <w:t xml:space="preserve">όταν η </w:t>
      </w:r>
      <w:r w:rsidRPr="004205A5">
        <w:rPr>
          <w:b/>
          <w:color w:val="FF0000"/>
          <w:position w:val="-6"/>
          <w:highlight w:val="lightGray"/>
        </w:rPr>
        <w:object w:dxaOrig="279" w:dyaOrig="300">
          <v:shape id="_x0000_i1049" type="#_x0000_t75" style="width:14.4pt;height:15.05pt" o:ole="">
            <v:imagedata r:id="rId15" o:title=""/>
          </v:shape>
          <o:OLEObject Type="Embed" ProgID="Equation.DSMT4" ShapeID="_x0000_i1049" DrawAspect="Content" ObjectID="_1678007210" r:id="rId49"/>
        </w:object>
      </w:r>
      <w:r w:rsidRPr="004205A5">
        <w:rPr>
          <w:b/>
          <w:color w:val="FF0000"/>
          <w:position w:val="-4"/>
          <w:highlight w:val="lightGray"/>
        </w:rPr>
        <w:t xml:space="preserve"> </w:t>
      </w:r>
      <w:r w:rsidRPr="004205A5">
        <w:rPr>
          <w:b/>
          <w:color w:val="FF0000"/>
          <w:highlight w:val="lightGray"/>
        </w:rPr>
        <w:t>προέρχεται από μετατόπιση (θέσης) της</w:t>
      </w:r>
      <w:r w:rsidRPr="004205A5">
        <w:rPr>
          <w:b/>
          <w:color w:val="FF0000"/>
          <w:position w:val="-4"/>
          <w:highlight w:val="lightGray"/>
        </w:rPr>
        <w:t xml:space="preserve"> </w:t>
      </w:r>
      <w:r w:rsidRPr="004205A5">
        <w:rPr>
          <w:b/>
          <w:color w:val="FF0000"/>
          <w:position w:val="-4"/>
          <w:highlight w:val="lightGray"/>
        </w:rPr>
        <w:object w:dxaOrig="279" w:dyaOrig="279">
          <v:shape id="_x0000_i1050" type="#_x0000_t75" style="width:14.4pt;height:14.4pt" o:ole="">
            <v:imagedata r:id="rId11" o:title=""/>
          </v:shape>
          <o:OLEObject Type="Embed" ProgID="Equation.DSMT4" ShapeID="_x0000_i1050" DrawAspect="Content" ObjectID="_1678007211" r:id="rId50"/>
        </w:object>
      </w:r>
      <w:r w:rsidRPr="004205A5">
        <w:rPr>
          <w:b/>
          <w:color w:val="FF0000"/>
          <w:highlight w:val="lightGray"/>
        </w:rPr>
        <w:t>:</w:t>
      </w:r>
      <w:r w:rsidRPr="004205A5">
        <w:rPr>
          <w:b/>
          <w:color w:val="FF0000"/>
          <w:position w:val="-4"/>
          <w:highlight w:val="lightGray"/>
        </w:rPr>
        <w:t xml:space="preserve"> </w:t>
      </w:r>
      <w:r w:rsidRPr="004205A5">
        <w:rPr>
          <w:b/>
          <w:color w:val="FF0000"/>
          <w:position w:val="-14"/>
          <w:highlight w:val="lightGray"/>
        </w:rPr>
        <w:object w:dxaOrig="1860" w:dyaOrig="420">
          <v:shape id="_x0000_i1051" type="#_x0000_t75" style="width:95.15pt;height:21.9pt" o:ole="">
            <v:imagedata r:id="rId51" o:title=""/>
          </v:shape>
          <o:OLEObject Type="Embed" ProgID="Equation.DSMT4" ShapeID="_x0000_i1051" DrawAspect="Content" ObjectID="_1678007212" r:id="rId52"/>
        </w:object>
      </w:r>
      <w:r w:rsidR="00AE3083" w:rsidRPr="004205A5">
        <w:rPr>
          <w:b/>
          <w:color w:val="FF0000"/>
          <w:highlight w:val="lightGray"/>
        </w:rPr>
        <w:t>(</w:t>
      </w:r>
      <w:r w:rsidR="00AE3083" w:rsidRPr="004205A5">
        <w:rPr>
          <w:b/>
          <w:color w:val="FF0000"/>
          <w:highlight w:val="lightGray"/>
          <w:lang w:val="en-US"/>
        </w:rPr>
        <w:t>location</w:t>
      </w:r>
      <w:r w:rsidR="00AE3083" w:rsidRPr="004205A5">
        <w:rPr>
          <w:b/>
          <w:color w:val="FF0000"/>
          <w:highlight w:val="lightGray"/>
        </w:rPr>
        <w:t xml:space="preserve"> </w:t>
      </w:r>
      <w:r w:rsidR="00AE3083" w:rsidRPr="004205A5">
        <w:rPr>
          <w:b/>
          <w:color w:val="FF0000"/>
          <w:highlight w:val="lightGray"/>
          <w:lang w:val="en-US"/>
        </w:rPr>
        <w:t>model</w:t>
      </w:r>
      <w:r w:rsidR="00AE3083" w:rsidRPr="004205A5">
        <w:rPr>
          <w:b/>
          <w:color w:val="FF0000"/>
          <w:highlight w:val="lightGray"/>
        </w:rPr>
        <w:t>)</w:t>
      </w:r>
      <w:r w:rsidRPr="004205A5">
        <w:rPr>
          <w:b/>
          <w:color w:val="FF0000"/>
          <w:highlight w:val="lightGray"/>
        </w:rPr>
        <w:t>.</w:t>
      </w:r>
      <w:r w:rsidR="00C52B6A" w:rsidRPr="004205A5">
        <w:rPr>
          <w:color w:val="FF0000"/>
        </w:rPr>
        <w:t xml:space="preserve"> </w:t>
      </w:r>
      <w:r w:rsidR="004F58F6">
        <w:t xml:space="preserve">Αυτό ισοδυναμεί με </w:t>
      </w:r>
      <w:r w:rsidR="004F58F6" w:rsidRPr="004205A5">
        <w:rPr>
          <w:b/>
          <w:position w:val="-12"/>
          <w:highlight w:val="lightGray"/>
        </w:rPr>
        <w:object w:dxaOrig="240" w:dyaOrig="380">
          <v:shape id="_x0000_i1052" type="#_x0000_t75" style="width:11.9pt;height:18.8pt" o:ole="">
            <v:imagedata r:id="rId53" o:title=""/>
          </v:shape>
          <o:OLEObject Type="Embed" ProgID="Equation.DSMT4" ShapeID="_x0000_i1052" DrawAspect="Content" ObjectID="_1678007213" r:id="rId54"/>
        </w:object>
      </w:r>
      <w:r w:rsidR="004F58F6" w:rsidRPr="004205A5">
        <w:rPr>
          <w:b/>
          <w:highlight w:val="lightGray"/>
        </w:rPr>
        <w:t xml:space="preserve"> έχει την ίδια κατανομή με </w:t>
      </w:r>
      <w:r w:rsidR="004F58F6" w:rsidRPr="004205A5">
        <w:rPr>
          <w:b/>
          <w:position w:val="-12"/>
          <w:highlight w:val="lightGray"/>
        </w:rPr>
        <w:object w:dxaOrig="800" w:dyaOrig="380">
          <v:shape id="_x0000_i1053" type="#_x0000_t75" style="width:40.05pt;height:18.8pt" o:ole="">
            <v:imagedata r:id="rId55" o:title=""/>
          </v:shape>
          <o:OLEObject Type="Embed" ProgID="Equation.DSMT4" ShapeID="_x0000_i1053" DrawAspect="Content" ObjectID="_1678007214" r:id="rId56"/>
        </w:object>
      </w:r>
      <w:r w:rsidR="004F58F6">
        <w:t xml:space="preserve">. </w:t>
      </w:r>
      <w:r w:rsidR="00C52B6A">
        <w:t xml:space="preserve">Εδώ ελέγχουμε </w:t>
      </w:r>
      <w:r w:rsidR="00C52B6A" w:rsidRPr="004205A5">
        <w:rPr>
          <w:position w:val="-12"/>
          <w:highlight w:val="yellow"/>
          <w:bdr w:val="single" w:sz="4" w:space="0" w:color="auto"/>
        </w:rPr>
        <w:object w:dxaOrig="1140" w:dyaOrig="380">
          <v:shape id="_x0000_i1054" type="#_x0000_t75" style="width:56.95pt;height:18.8pt" o:ole="">
            <v:imagedata r:id="rId57" o:title=""/>
          </v:shape>
          <o:OLEObject Type="Embed" ProgID="Equation.DSMT4" ShapeID="_x0000_i1054" DrawAspect="Content" ObjectID="_1678007215" r:id="rId58"/>
        </w:object>
      </w:r>
      <w:r w:rsidR="00C52B6A">
        <w:t xml:space="preserve"> έναντι, π.χ.  </w:t>
      </w:r>
      <w:r w:rsidR="00C52B6A" w:rsidRPr="004205A5">
        <w:rPr>
          <w:position w:val="-12"/>
          <w:highlight w:val="yellow"/>
          <w:bdr w:val="single" w:sz="4" w:space="0" w:color="auto"/>
        </w:rPr>
        <w:object w:dxaOrig="1100" w:dyaOrig="380">
          <v:shape id="_x0000_i1055" type="#_x0000_t75" style="width:55.1pt;height:18.8pt" o:ole="">
            <v:imagedata r:id="rId59" o:title=""/>
          </v:shape>
          <o:OLEObject Type="Embed" ProgID="Equation.DSMT4" ShapeID="_x0000_i1055" DrawAspect="Content" ObjectID="_1678007216" r:id="rId60"/>
        </w:object>
      </w:r>
      <w:r w:rsidR="00C52B6A">
        <w:t xml:space="preserve">. </w:t>
      </w:r>
      <w:r w:rsidR="005862B2">
        <w:t>Αυτό το μοντέλο είναι συγκρίσιμο με εκείνο της προηγούμενης παραγράφου.</w:t>
      </w:r>
      <w:r w:rsidR="00C52B6A">
        <w:t xml:space="preserve"> </w:t>
      </w:r>
    </w:p>
    <w:p w:rsidR="00EF294B" w:rsidRPr="00EF294B" w:rsidRDefault="00C52B6A" w:rsidP="00E953C0">
      <w:pPr>
        <w:pStyle w:val="ListParagraph"/>
        <w:numPr>
          <w:ilvl w:val="0"/>
          <w:numId w:val="8"/>
        </w:numPr>
        <w:jc w:val="both"/>
      </w:pPr>
      <w:r>
        <w:t xml:space="preserve">Ορίζουμε τη στατιστική του </w:t>
      </w:r>
      <w:r>
        <w:rPr>
          <w:lang w:val="en-US"/>
        </w:rPr>
        <w:t>Wilcoxon</w:t>
      </w:r>
      <w:r w:rsidRPr="00C52B6A">
        <w:t xml:space="preserve"> </w:t>
      </w:r>
      <w:r>
        <w:t xml:space="preserve">ως </w:t>
      </w:r>
      <w:r w:rsidR="0099201A">
        <w:t xml:space="preserve"> </w:t>
      </w:r>
    </w:p>
    <w:p w:rsidR="00EF294B" w:rsidRPr="00EF294B" w:rsidRDefault="0099201A" w:rsidP="00EF294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205A5">
        <w:rPr>
          <w:position w:val="-16"/>
          <w:highlight w:val="yellow"/>
        </w:rPr>
        <w:object w:dxaOrig="2020" w:dyaOrig="499">
          <v:shape id="_x0000_i1056" type="#_x0000_t75" style="width:101.45pt;height:24.4pt" o:ole="">
            <v:imagedata r:id="rId61" o:title=""/>
          </v:shape>
          <o:OLEObject Type="Embed" ProgID="Equation.DSMT4" ShapeID="_x0000_i1056" DrawAspect="Content" ObjectID="_1678007217" r:id="rId62"/>
        </w:object>
      </w:r>
      <w:r w:rsidRPr="0099201A">
        <w:t>,</w:t>
      </w:r>
    </w:p>
    <w:p w:rsidR="00C52B6A" w:rsidRDefault="0099201A" w:rsidP="00EF294B">
      <w:pPr>
        <w:pStyle w:val="ListParagraph"/>
        <w:jc w:val="both"/>
      </w:pPr>
      <w:r w:rsidRPr="0099201A">
        <w:t xml:space="preserve"> </w:t>
      </w:r>
      <w:r>
        <w:t xml:space="preserve">όπου </w:t>
      </w:r>
      <w:r w:rsidRPr="004205A5">
        <w:rPr>
          <w:color w:val="FF0000"/>
          <w:position w:val="-14"/>
          <w:highlight w:val="lightGray"/>
        </w:rPr>
        <w:object w:dxaOrig="1960" w:dyaOrig="420">
          <v:shape id="_x0000_i1057" type="#_x0000_t75" style="width:98.3pt;height:21.3pt" o:ole="">
            <v:imagedata r:id="rId63" o:title=""/>
          </v:shape>
          <o:OLEObject Type="Embed" ProgID="Equation.DSMT4" ShapeID="_x0000_i1057" DrawAspect="Content" ObjectID="_1678007218" r:id="rId64"/>
        </w:object>
      </w:r>
      <w:r w:rsidRPr="004205A5">
        <w:rPr>
          <w:color w:val="FF0000"/>
          <w:highlight w:val="lightGray"/>
        </w:rPr>
        <w:t xml:space="preserve"> η τάξη των </w:t>
      </w:r>
      <w:r w:rsidRPr="004205A5">
        <w:rPr>
          <w:color w:val="FF0000"/>
          <w:position w:val="-12"/>
          <w:highlight w:val="lightGray"/>
        </w:rPr>
        <w:object w:dxaOrig="240" w:dyaOrig="380">
          <v:shape id="_x0000_i1058" type="#_x0000_t75" style="width:12.5pt;height:18.8pt" o:ole="">
            <v:imagedata r:id="rId65" o:title=""/>
          </v:shape>
          <o:OLEObject Type="Embed" ProgID="Equation.DSMT4" ShapeID="_x0000_i1058" DrawAspect="Content" ObjectID="_1678007219" r:id="rId66"/>
        </w:object>
      </w:r>
      <w:r w:rsidRPr="004205A5">
        <w:rPr>
          <w:color w:val="FF0000"/>
          <w:highlight w:val="lightGray"/>
        </w:rPr>
        <w:t xml:space="preserve"> στο «ενιαίο» δείγμα </w:t>
      </w:r>
      <w:r w:rsidRPr="004205A5">
        <w:rPr>
          <w:color w:val="FF0000"/>
          <w:position w:val="-12"/>
          <w:highlight w:val="lightGray"/>
        </w:rPr>
        <w:object w:dxaOrig="2020" w:dyaOrig="380">
          <v:shape id="_x0000_i1059" type="#_x0000_t75" style="width:101.45pt;height:18.8pt" o:ole="">
            <v:imagedata r:id="rId67" o:title=""/>
          </v:shape>
          <o:OLEObject Type="Embed" ProgID="Equation.DSMT4" ShapeID="_x0000_i1059" DrawAspect="Content" ObjectID="_1678007220" r:id="rId68"/>
        </w:object>
      </w:r>
      <w:r w:rsidRPr="004205A5">
        <w:rPr>
          <w:highlight w:val="lightGray"/>
        </w:rPr>
        <w:t>.</w:t>
      </w:r>
      <w:r>
        <w:t xml:space="preserve"> Όταν </w:t>
      </w:r>
      <w:r w:rsidRPr="0099201A">
        <w:rPr>
          <w:position w:val="-6"/>
        </w:rPr>
        <w:object w:dxaOrig="660" w:dyaOrig="300">
          <v:shape id="_x0000_i1060" type="#_x0000_t75" style="width:33.2pt;height:15.05pt" o:ole="">
            <v:imagedata r:id="rId69" o:title=""/>
          </v:shape>
          <o:OLEObject Type="Embed" ProgID="Equation.DSMT4" ShapeID="_x0000_i1060" DrawAspect="Content" ObjectID="_1678007221" r:id="rId70"/>
        </w:object>
      </w:r>
      <w:r>
        <w:t xml:space="preserve"> η </w:t>
      </w:r>
      <w:r w:rsidRPr="0099201A">
        <w:rPr>
          <w:position w:val="-14"/>
        </w:rPr>
        <w:object w:dxaOrig="520" w:dyaOrig="400">
          <v:shape id="_x0000_i1061" type="#_x0000_t75" style="width:26.3pt;height:20.65pt" o:ole="">
            <v:imagedata r:id="rId71" o:title=""/>
          </v:shape>
          <o:OLEObject Type="Embed" ProgID="Equation.DSMT4" ShapeID="_x0000_i1061" DrawAspect="Content" ObjectID="_1678007222" r:id="rId72"/>
        </w:object>
      </w:r>
      <w:r>
        <w:t xml:space="preserve"> θα τείνει να παίρνει μεγαλύτερες τιμές.</w:t>
      </w:r>
    </w:p>
    <w:p w:rsidR="0099201A" w:rsidRPr="0099201A" w:rsidRDefault="0099201A" w:rsidP="00E953C0">
      <w:pPr>
        <w:pStyle w:val="ListParagraph"/>
        <w:numPr>
          <w:ilvl w:val="0"/>
          <w:numId w:val="8"/>
        </w:numPr>
        <w:jc w:val="both"/>
      </w:pPr>
      <w:r>
        <w:t xml:space="preserve">Παρατηρείστε ότι, καθώς </w:t>
      </w:r>
      <w:r w:rsidR="009655E4" w:rsidRPr="0099201A">
        <w:rPr>
          <w:position w:val="-24"/>
        </w:rPr>
        <w:object w:dxaOrig="3739" w:dyaOrig="580">
          <v:shape id="_x0000_i1062" type="#_x0000_t75" style="width:186.55pt;height:29.45pt" o:ole="">
            <v:imagedata r:id="rId73" o:title=""/>
          </v:shape>
          <o:OLEObject Type="Embed" ProgID="Equation.DSMT4" ShapeID="_x0000_i1062" DrawAspect="Content" ObjectID="_1678007223" r:id="rId74"/>
        </w:object>
      </w:r>
      <w:r w:rsidR="00EF294B">
        <w:rPr>
          <w:lang w:val="en-US"/>
        </w:rPr>
        <w:t xml:space="preserve">, </w:t>
      </w:r>
      <w:r w:rsidR="00EF294B">
        <w:t>παίρνουμε</w:t>
      </w:r>
    </w:p>
    <w:p w:rsidR="0099201A" w:rsidRDefault="009655E4" w:rsidP="00EF294B">
      <w:pPr>
        <w:pStyle w:val="ListParagraph"/>
        <w:jc w:val="center"/>
        <w:rPr>
          <w:lang w:val="en-US"/>
        </w:rPr>
      </w:pPr>
      <w:r w:rsidRPr="00EF294B">
        <w:rPr>
          <w:position w:val="-24"/>
        </w:rPr>
        <w:object w:dxaOrig="5560" w:dyaOrig="580">
          <v:shape id="_x0000_i1063" type="#_x0000_t75" style="width:277.35pt;height:28.8pt" o:ole="">
            <v:imagedata r:id="rId75" o:title=""/>
          </v:shape>
          <o:OLEObject Type="Embed" ProgID="Equation.DSMT4" ShapeID="_x0000_i1063" DrawAspect="Content" ObjectID="_1678007224" r:id="rId76"/>
        </w:object>
      </w:r>
      <w:r w:rsidR="00EF294B">
        <w:rPr>
          <w:lang w:val="en-US"/>
        </w:rPr>
        <w:t>.</w:t>
      </w:r>
    </w:p>
    <w:p w:rsidR="00EF294B" w:rsidRDefault="00EF294B" w:rsidP="00E953C0">
      <w:pPr>
        <w:pStyle w:val="ListParagraph"/>
        <w:numPr>
          <w:ilvl w:val="0"/>
          <w:numId w:val="8"/>
        </w:numPr>
        <w:jc w:val="both"/>
      </w:pPr>
      <w:r>
        <w:t>Η</w:t>
      </w:r>
      <w:r w:rsidRPr="00EF294B">
        <w:t xml:space="preserve"> </w:t>
      </w:r>
      <w:r>
        <w:t>στατιστική</w:t>
      </w:r>
    </w:p>
    <w:p w:rsidR="00EF294B" w:rsidRDefault="009655E4" w:rsidP="00EF294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205A5">
        <w:rPr>
          <w:position w:val="-24"/>
          <w:highlight w:val="yellow"/>
        </w:rPr>
        <w:object w:dxaOrig="4880" w:dyaOrig="580">
          <v:shape id="_x0000_i1064" type="#_x0000_t75" style="width:243.55pt;height:28.8pt" o:ole="">
            <v:imagedata r:id="rId77" o:title=""/>
          </v:shape>
          <o:OLEObject Type="Embed" ProgID="Equation.DSMT4" ShapeID="_x0000_i1064" DrawAspect="Content" ObjectID="_1678007225" r:id="rId78"/>
        </w:object>
      </w:r>
    </w:p>
    <w:p w:rsidR="00EF294B" w:rsidRDefault="00EF294B" w:rsidP="00EF294B">
      <w:pPr>
        <w:pStyle w:val="ListParagraph"/>
        <w:jc w:val="both"/>
      </w:pPr>
      <w:r>
        <w:t>ονομάζεται</w:t>
      </w:r>
      <w:r w:rsidRPr="00EF294B">
        <w:t xml:space="preserve"> </w:t>
      </w:r>
      <w:r>
        <w:t>στατιστική</w:t>
      </w:r>
      <w:r w:rsidRPr="00EF294B">
        <w:t xml:space="preserve"> </w:t>
      </w:r>
      <w:r w:rsidRPr="004205A5">
        <w:rPr>
          <w:highlight w:val="yellow"/>
        </w:rPr>
        <w:t xml:space="preserve">των </w:t>
      </w:r>
      <w:r w:rsidRPr="004205A5">
        <w:rPr>
          <w:highlight w:val="yellow"/>
          <w:lang w:val="en-US"/>
        </w:rPr>
        <w:t>Mann</w:t>
      </w:r>
      <w:r w:rsidRPr="004205A5">
        <w:rPr>
          <w:highlight w:val="yellow"/>
        </w:rPr>
        <w:t>-</w:t>
      </w:r>
      <w:r w:rsidRPr="004205A5">
        <w:rPr>
          <w:highlight w:val="yellow"/>
          <w:lang w:val="en-US"/>
        </w:rPr>
        <w:t>Whitney</w:t>
      </w:r>
      <w:r w:rsidRPr="00EF294B">
        <w:t xml:space="preserve"> </w:t>
      </w:r>
      <w:r>
        <w:t xml:space="preserve">και είναι προφανώς </w:t>
      </w:r>
      <w:r w:rsidRPr="004205A5">
        <w:rPr>
          <w:highlight w:val="lightGray"/>
        </w:rPr>
        <w:t xml:space="preserve">ισοδύναμο με τη στατιστική του </w:t>
      </w:r>
      <w:r w:rsidRPr="004205A5">
        <w:rPr>
          <w:highlight w:val="lightGray"/>
          <w:lang w:val="en-US"/>
        </w:rPr>
        <w:t>Wilcoxon</w:t>
      </w:r>
      <w:r>
        <w:t xml:space="preserve">. </w:t>
      </w:r>
      <w:r w:rsidR="00B6542F">
        <w:t xml:space="preserve">Απορρίπτει την </w:t>
      </w:r>
      <w:r w:rsidR="00B6542F" w:rsidRPr="00B6542F">
        <w:rPr>
          <w:position w:val="-12"/>
        </w:rPr>
        <w:object w:dxaOrig="380" w:dyaOrig="380">
          <v:shape id="_x0000_i1065" type="#_x0000_t75" style="width:18.8pt;height:18.8pt" o:ole="">
            <v:imagedata r:id="rId79" o:title=""/>
          </v:shape>
          <o:OLEObject Type="Embed" ProgID="Equation.DSMT4" ShapeID="_x0000_i1065" DrawAspect="Content" ObjectID="_1678007226" r:id="rId80"/>
        </w:object>
      </w:r>
      <w:r w:rsidR="00B6542F">
        <w:t xml:space="preserve"> για μεγάλες τιμές της </w:t>
      </w:r>
      <w:r w:rsidR="00B6542F" w:rsidRPr="00B6542F">
        <w:rPr>
          <w:position w:val="-14"/>
        </w:rPr>
        <w:object w:dxaOrig="520" w:dyaOrig="400">
          <v:shape id="_x0000_i1066" type="#_x0000_t75" style="width:26.3pt;height:20.65pt" o:ole="">
            <v:imagedata r:id="rId81" o:title=""/>
          </v:shape>
          <o:OLEObject Type="Embed" ProgID="Equation.DSMT4" ShapeID="_x0000_i1066" DrawAspect="Content" ObjectID="_1678007227" r:id="rId82"/>
        </w:object>
      </w:r>
      <w:r w:rsidR="00B6542F">
        <w:t>.</w:t>
      </w:r>
    </w:p>
    <w:p w:rsidR="00B6542F" w:rsidRDefault="00B6542F">
      <w:pPr>
        <w:spacing w:before="0" w:line="240" w:lineRule="auto"/>
      </w:pPr>
      <w:r>
        <w:br w:type="page"/>
      </w:r>
    </w:p>
    <w:p w:rsidR="0096290D" w:rsidRPr="0096290D" w:rsidRDefault="00940AB1" w:rsidP="00E953C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</w:pPr>
      <w:r w:rsidRPr="00940AB1">
        <w:rPr>
          <w:b/>
        </w:rPr>
        <w:lastRenderedPageBreak/>
        <w:t>Πρόταση.</w:t>
      </w:r>
      <w:r>
        <w:t xml:space="preserve"> </w:t>
      </w:r>
    </w:p>
    <w:p w:rsidR="00B6542F" w:rsidRPr="0096290D" w:rsidRDefault="00940AB1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Υπό την </w:t>
      </w:r>
      <w:r w:rsidRPr="00B6542F">
        <w:rPr>
          <w:position w:val="-12"/>
        </w:rPr>
        <w:object w:dxaOrig="380" w:dyaOrig="380">
          <v:shape id="_x0000_i1067" type="#_x0000_t75" style="width:18.8pt;height:18.8pt" o:ole="">
            <v:imagedata r:id="rId79" o:title=""/>
          </v:shape>
          <o:OLEObject Type="Embed" ProgID="Equation.DSMT4" ShapeID="_x0000_i1067" DrawAspect="Content" ObjectID="_1678007228" r:id="rId83"/>
        </w:object>
      </w:r>
      <w:r>
        <w:t xml:space="preserve"> η στατιστική</w:t>
      </w:r>
      <w:r w:rsidRPr="00EF294B">
        <w:t xml:space="preserve"> </w:t>
      </w:r>
      <w:r w:rsidRPr="00B6542F">
        <w:rPr>
          <w:position w:val="-14"/>
        </w:rPr>
        <w:object w:dxaOrig="520" w:dyaOrig="400">
          <v:shape id="_x0000_i1068" type="#_x0000_t75" style="width:26.3pt;height:20.65pt" o:ole="">
            <v:imagedata r:id="rId81" o:title=""/>
          </v:shape>
          <o:OLEObject Type="Embed" ProgID="Equation.DSMT4" ShapeID="_x0000_i1068" DrawAspect="Content" ObjectID="_1678007229" r:id="rId84"/>
        </w:object>
      </w:r>
      <w:r>
        <w:t xml:space="preserve"> των</w:t>
      </w:r>
      <w:r w:rsidRPr="00EF294B">
        <w:t xml:space="preserve"> </w:t>
      </w:r>
      <w:r>
        <w:rPr>
          <w:lang w:val="en-US"/>
        </w:rPr>
        <w:t>Mann</w:t>
      </w:r>
      <w:r w:rsidRPr="00EF294B">
        <w:t>-</w:t>
      </w:r>
      <w:r>
        <w:rPr>
          <w:lang w:val="en-US"/>
        </w:rPr>
        <w:t>Whitney</w:t>
      </w:r>
      <w:r>
        <w:t xml:space="preserve"> </w:t>
      </w:r>
      <w:r w:rsidRPr="00400C89">
        <w:rPr>
          <w:b/>
          <w:color w:val="FF0000"/>
          <w:highlight w:val="lightGray"/>
        </w:rPr>
        <w:t>είναι ελεύθερη κατανομής</w:t>
      </w:r>
      <w:r>
        <w:t>.</w:t>
      </w:r>
    </w:p>
    <w:p w:rsidR="0096290D" w:rsidRDefault="0096290D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Η </w:t>
      </w:r>
      <w:r w:rsidRPr="00400C89">
        <w:rPr>
          <w:b/>
          <w:color w:val="FF0000"/>
          <w:highlight w:val="lightGray"/>
        </w:rPr>
        <w:t>ακριβής της κατανομή</w:t>
      </w:r>
      <w:r w:rsidRPr="00400C89">
        <w:rPr>
          <w:color w:val="FF0000"/>
        </w:rPr>
        <w:t xml:space="preserve"> </w:t>
      </w:r>
      <w:r>
        <w:t xml:space="preserve">υπό </w:t>
      </w:r>
      <w:r w:rsidRPr="00B6542F">
        <w:rPr>
          <w:position w:val="-12"/>
        </w:rPr>
        <w:object w:dxaOrig="380" w:dyaOrig="380">
          <v:shape id="_x0000_i1069" type="#_x0000_t75" style="width:18.8pt;height:18.8pt" o:ole="">
            <v:imagedata r:id="rId79" o:title=""/>
          </v:shape>
          <o:OLEObject Type="Embed" ProgID="Equation.DSMT4" ShapeID="_x0000_i1069" DrawAspect="Content" ObjectID="_1678007230" r:id="rId85"/>
        </w:object>
      </w:r>
      <w:r>
        <w:t xml:space="preserve"> </w:t>
      </w:r>
      <w:r w:rsidRPr="00400C89">
        <w:rPr>
          <w:b/>
          <w:color w:val="FF0000"/>
          <w:highlight w:val="lightGray"/>
        </w:rPr>
        <w:t>μπορεί να υπολογιστεί</w:t>
      </w:r>
      <w:r w:rsidRPr="00400C89">
        <w:rPr>
          <w:color w:val="FF0000"/>
        </w:rPr>
        <w:t xml:space="preserve"> </w:t>
      </w:r>
      <w:r>
        <w:t>αναδρομικά.</w:t>
      </w:r>
    </w:p>
    <w:p w:rsidR="0096290D" w:rsidRPr="0096290D" w:rsidRDefault="0096290D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Έχουμε υπό </w:t>
      </w:r>
      <w:r w:rsidRPr="00B6542F">
        <w:rPr>
          <w:position w:val="-12"/>
        </w:rPr>
        <w:object w:dxaOrig="380" w:dyaOrig="380">
          <v:shape id="_x0000_i1070" type="#_x0000_t75" style="width:18.8pt;height:18.8pt" o:ole="">
            <v:imagedata r:id="rId79" o:title=""/>
          </v:shape>
          <o:OLEObject Type="Embed" ProgID="Equation.DSMT4" ShapeID="_x0000_i1070" DrawAspect="Content" ObjectID="_1678007231" r:id="rId86"/>
        </w:object>
      </w:r>
      <w:r>
        <w:t xml:space="preserve">: </w:t>
      </w:r>
      <w:r w:rsidRPr="00400C89">
        <w:rPr>
          <w:position w:val="-18"/>
          <w:highlight w:val="lightGray"/>
        </w:rPr>
        <w:object w:dxaOrig="1820" w:dyaOrig="499">
          <v:shape id="_x0000_i1071" type="#_x0000_t75" style="width:90.8pt;height:24.4pt" o:ole="">
            <v:imagedata r:id="rId87" o:title=""/>
          </v:shape>
          <o:OLEObject Type="Embed" ProgID="Equation.DSMT4" ShapeID="_x0000_i1071" DrawAspect="Content" ObjectID="_1678007232" r:id="rId88"/>
        </w:object>
      </w:r>
      <w:r>
        <w:rPr>
          <w:lang w:val="en-US"/>
        </w:rPr>
        <w:t xml:space="preserve"> </w:t>
      </w:r>
      <w:r>
        <w:t xml:space="preserve">και </w:t>
      </w:r>
      <w:r w:rsidRPr="00400C89">
        <w:rPr>
          <w:position w:val="-18"/>
          <w:highlight w:val="lightGray"/>
        </w:rPr>
        <w:object w:dxaOrig="3360" w:dyaOrig="499">
          <v:shape id="_x0000_i1072" type="#_x0000_t75" style="width:167.8pt;height:24.4pt" o:ole="">
            <v:imagedata r:id="rId89" o:title=""/>
          </v:shape>
          <o:OLEObject Type="Embed" ProgID="Equation.DSMT4" ShapeID="_x0000_i1072" DrawAspect="Content" ObjectID="_1678007233" r:id="rId90"/>
        </w:object>
      </w:r>
      <w:r>
        <w:rPr>
          <w:lang w:val="en-US"/>
        </w:rPr>
        <w:t>.</w:t>
      </w:r>
    </w:p>
    <w:p w:rsidR="0096290D" w:rsidRDefault="0096290D" w:rsidP="00E953C0">
      <w:pPr>
        <w:pStyle w:val="ListParagraph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και </w:t>
      </w:r>
      <w:r w:rsidR="008E4DFE" w:rsidRPr="00400C89">
        <w:rPr>
          <w:position w:val="-20"/>
          <w:highlight w:val="lightGray"/>
        </w:rPr>
        <w:object w:dxaOrig="4620" w:dyaOrig="580">
          <v:shape id="_x0000_i1073" type="#_x0000_t75" style="width:231.05pt;height:29.45pt" o:ole="">
            <v:imagedata r:id="rId91" o:title=""/>
          </v:shape>
          <o:OLEObject Type="Embed" ProgID="Equation.DSMT4" ShapeID="_x0000_i1073" DrawAspect="Content" ObjectID="_1678007234" r:id="rId92"/>
        </w:object>
      </w:r>
      <w:r>
        <w:t>.</w:t>
      </w:r>
    </w:p>
    <w:p w:rsidR="00400C89" w:rsidRDefault="00400C89" w:rsidP="00400C89">
      <w:pPr>
        <w:pStyle w:val="ListParagraph"/>
        <w:jc w:val="both"/>
      </w:pPr>
    </w:p>
    <w:p w:rsidR="0096290D" w:rsidRDefault="0096290D" w:rsidP="00E953C0">
      <w:pPr>
        <w:pStyle w:val="ListParagraph"/>
        <w:numPr>
          <w:ilvl w:val="0"/>
          <w:numId w:val="8"/>
        </w:numPr>
        <w:jc w:val="both"/>
      </w:pPr>
      <w:r>
        <w:t xml:space="preserve">Άρα μπορεί να βρει κανείς κρίσιμες τιμές </w:t>
      </w:r>
      <w:r w:rsidRPr="0096290D">
        <w:rPr>
          <w:position w:val="-12"/>
        </w:rPr>
        <w:object w:dxaOrig="460" w:dyaOrig="380">
          <v:shape id="_x0000_i1074" type="#_x0000_t75" style="width:23.15pt;height:18.8pt" o:ole="">
            <v:imagedata r:id="rId93" o:title=""/>
          </v:shape>
          <o:OLEObject Type="Embed" ProgID="Equation.DSMT4" ShapeID="_x0000_i1074" DrawAspect="Content" ObjectID="_1678007235" r:id="rId94"/>
        </w:object>
      </w:r>
      <w:r>
        <w:t xml:space="preserve"> για έναν  έλεγχο βασισμένο στην </w:t>
      </w:r>
      <w:r w:rsidRPr="00B6542F">
        <w:rPr>
          <w:position w:val="-14"/>
        </w:rPr>
        <w:object w:dxaOrig="520" w:dyaOrig="400">
          <v:shape id="_x0000_i1075" type="#_x0000_t75" style="width:26.3pt;height:20.65pt" o:ole="">
            <v:imagedata r:id="rId81" o:title=""/>
          </v:shape>
          <o:OLEObject Type="Embed" ProgID="Equation.DSMT4" ShapeID="_x0000_i1075" DrawAspect="Content" ObjectID="_1678007236" r:id="rId95"/>
        </w:object>
      </w:r>
      <w:r>
        <w:t xml:space="preserve"> είτε χρησιμοποιώντας την ακριβή της κατανομή, είτε προσεγγιστικά από </w:t>
      </w:r>
      <w:r w:rsidRPr="0096290D">
        <w:rPr>
          <w:position w:val="-16"/>
        </w:rPr>
        <w:object w:dxaOrig="4180" w:dyaOrig="499">
          <v:shape id="_x0000_i1076" type="#_x0000_t75" style="width:209.1pt;height:24.4pt" o:ole="">
            <v:imagedata r:id="rId96" o:title=""/>
          </v:shape>
          <o:OLEObject Type="Embed" ProgID="Equation.DSMT4" ShapeID="_x0000_i1076" DrawAspect="Content" ObjectID="_1678007237" r:id="rId97"/>
        </w:object>
      </w:r>
    </w:p>
    <w:p w:rsidR="00400C89" w:rsidRPr="00D433F2" w:rsidRDefault="00400C89" w:rsidP="00400C89">
      <w:pPr>
        <w:pStyle w:val="ListParagraph"/>
        <w:jc w:val="both"/>
      </w:pPr>
    </w:p>
    <w:p w:rsidR="00D433F2" w:rsidRDefault="00D433F2" w:rsidP="00E953C0">
      <w:pPr>
        <w:pStyle w:val="ListParagraph"/>
        <w:numPr>
          <w:ilvl w:val="0"/>
          <w:numId w:val="8"/>
        </w:numPr>
        <w:jc w:val="both"/>
      </w:pPr>
      <w:r>
        <w:t xml:space="preserve">Στο μοντέλο του ελέγχου </w:t>
      </w:r>
      <w:r w:rsidRPr="00D433F2">
        <w:rPr>
          <w:position w:val="-14"/>
        </w:rPr>
        <w:object w:dxaOrig="2340" w:dyaOrig="420">
          <v:shape id="_x0000_i1077" type="#_x0000_t75" style="width:117.1pt;height:21.3pt" o:ole="">
            <v:imagedata r:id="rId41" o:title=""/>
          </v:shape>
          <o:OLEObject Type="Embed" ProgID="Equation.DSMT4" ShapeID="_x0000_i1077" DrawAspect="Content" ObjectID="_1678007238" r:id="rId98"/>
        </w:object>
      </w:r>
      <w:r w:rsidRPr="00D433F2">
        <w:t xml:space="preserve">, όπου η </w:t>
      </w:r>
      <w:r w:rsidRPr="006E5F52">
        <w:rPr>
          <w:position w:val="-6"/>
        </w:rPr>
        <w:object w:dxaOrig="279" w:dyaOrig="300">
          <v:shape id="_x0000_i1078" type="#_x0000_t75" style="width:14.4pt;height:15.05pt" o:ole="">
            <v:imagedata r:id="rId15" o:title=""/>
          </v:shape>
          <o:OLEObject Type="Embed" ProgID="Equation.DSMT4" ShapeID="_x0000_i1078" DrawAspect="Content" ObjectID="_1678007239" r:id="rId99"/>
        </w:object>
      </w:r>
      <w:r>
        <w:rPr>
          <w:position w:val="-4"/>
        </w:rPr>
        <w:t xml:space="preserve"> </w:t>
      </w:r>
      <w:r w:rsidRPr="00981E89">
        <w:t>προέρχεται από μετατόπιση (θέσης) της</w:t>
      </w:r>
      <w:r>
        <w:rPr>
          <w:position w:val="-4"/>
        </w:rPr>
        <w:t xml:space="preserve"> </w:t>
      </w:r>
      <w:r w:rsidRPr="00EC1B04">
        <w:rPr>
          <w:position w:val="-4"/>
        </w:rPr>
        <w:object w:dxaOrig="279" w:dyaOrig="279">
          <v:shape id="_x0000_i1079" type="#_x0000_t75" style="width:14.4pt;height:14.4pt" o:ole="">
            <v:imagedata r:id="rId11" o:title=""/>
          </v:shape>
          <o:OLEObject Type="Embed" ProgID="Equation.DSMT4" ShapeID="_x0000_i1079" DrawAspect="Content" ObjectID="_1678007240" r:id="rId100"/>
        </w:object>
      </w:r>
      <w:r w:rsidRPr="00981E89">
        <w:t>:</w:t>
      </w:r>
      <w:r>
        <w:rPr>
          <w:position w:val="-4"/>
        </w:rPr>
        <w:t xml:space="preserve"> </w:t>
      </w:r>
      <w:r w:rsidRPr="00981E89">
        <w:rPr>
          <w:position w:val="-14"/>
        </w:rPr>
        <w:object w:dxaOrig="1860" w:dyaOrig="420">
          <v:shape id="_x0000_i1080" type="#_x0000_t75" style="width:95.15pt;height:21.9pt" o:ole="">
            <v:imagedata r:id="rId51" o:title=""/>
          </v:shape>
          <o:OLEObject Type="Embed" ProgID="Equation.DSMT4" ShapeID="_x0000_i1080" DrawAspect="Content" ObjectID="_1678007241" r:id="rId101"/>
        </w:object>
      </w:r>
      <w:r>
        <w:t xml:space="preserve">, </w:t>
      </w:r>
      <w:r w:rsidRPr="00400C89">
        <w:rPr>
          <w:b/>
          <w:color w:val="FF0000"/>
          <w:highlight w:val="lightGray"/>
        </w:rPr>
        <w:t xml:space="preserve">η </w:t>
      </w:r>
      <w:r w:rsidRPr="00400C89">
        <w:rPr>
          <w:b/>
          <w:color w:val="FF0000"/>
          <w:highlight w:val="lightGray"/>
          <w:lang w:val="en-US"/>
        </w:rPr>
        <w:t>ARE</w:t>
      </w:r>
      <w:r w:rsidRPr="00400C89">
        <w:rPr>
          <w:b/>
          <w:color w:val="FF0000"/>
          <w:highlight w:val="lightGray"/>
        </w:rPr>
        <w:t xml:space="preserve"> κατά </w:t>
      </w:r>
      <w:r w:rsidR="00CF7229" w:rsidRPr="00400C89">
        <w:rPr>
          <w:b/>
          <w:color w:val="FF0000"/>
          <w:highlight w:val="lightGray"/>
          <w:lang w:val="en-US"/>
        </w:rPr>
        <w:t>Pittman</w:t>
      </w:r>
      <w:r w:rsidRPr="00400C89">
        <w:rPr>
          <w:color w:val="FF0000"/>
        </w:rPr>
        <w:t xml:space="preserve"> </w:t>
      </w:r>
      <w:r>
        <w:t xml:space="preserve">του ελέγχου που βασίζεται στη </w:t>
      </w:r>
      <w:r>
        <w:rPr>
          <w:lang w:val="en-US"/>
        </w:rPr>
        <w:t>Mann</w:t>
      </w:r>
      <w:r w:rsidRPr="00EF294B">
        <w:t>-</w:t>
      </w:r>
      <w:r>
        <w:rPr>
          <w:lang w:val="en-US"/>
        </w:rPr>
        <w:t>Whitney</w:t>
      </w:r>
      <w:r>
        <w:t xml:space="preserve"> </w:t>
      </w:r>
      <w:r w:rsidRPr="00400C89">
        <w:rPr>
          <w:color w:val="FF0000"/>
          <w:highlight w:val="lightGray"/>
        </w:rPr>
        <w:t xml:space="preserve">συγκριτικά με τον έλεγχο που βασίζεται στο κλασσικό </w:t>
      </w:r>
      <w:r w:rsidRPr="00400C89">
        <w:rPr>
          <w:color w:val="FF0000"/>
          <w:highlight w:val="lightGray"/>
          <w:lang w:val="en-US"/>
        </w:rPr>
        <w:t>t</w:t>
      </w:r>
      <w:r w:rsidRPr="00400C89">
        <w:rPr>
          <w:color w:val="FF0000"/>
          <w:highlight w:val="lightGray"/>
        </w:rPr>
        <w:t>-</w:t>
      </w:r>
      <w:r w:rsidRPr="00400C89">
        <w:rPr>
          <w:color w:val="FF0000"/>
          <w:highlight w:val="lightGray"/>
          <w:lang w:val="en-US"/>
        </w:rPr>
        <w:t>test</w:t>
      </w:r>
      <w:r>
        <w:t xml:space="preserve"> </w:t>
      </w:r>
      <w:r w:rsidR="00CF7229">
        <w:t>είναι</w:t>
      </w:r>
      <w:r>
        <w:t xml:space="preserve"> η ίδια με την </w:t>
      </w:r>
      <w:r>
        <w:rPr>
          <w:lang w:val="en-US"/>
        </w:rPr>
        <w:t>ARE</w:t>
      </w:r>
      <w:r w:rsidRPr="00D433F2">
        <w:t xml:space="preserve"> </w:t>
      </w:r>
      <w:r w:rsidR="00CF7229">
        <w:t>τη</w:t>
      </w:r>
      <w:r w:rsidR="00CF7229">
        <w:rPr>
          <w:lang w:val="en-US"/>
        </w:rPr>
        <w:t>w</w:t>
      </w:r>
      <w:r>
        <w:t xml:space="preserve"> </w:t>
      </w:r>
      <w:r>
        <w:rPr>
          <w:lang w:val="en-US"/>
        </w:rPr>
        <w:t>Wilcoxon</w:t>
      </w:r>
      <w:r w:rsidRPr="00D433F2">
        <w:t xml:space="preserve"> </w:t>
      </w:r>
      <w:r w:rsidR="00CF7229">
        <w:t>έναντι</w:t>
      </w:r>
      <w:r>
        <w:t xml:space="preserve"> του </w:t>
      </w:r>
      <w:r>
        <w:rPr>
          <w:lang w:val="en-US"/>
        </w:rPr>
        <w:t>t</w:t>
      </w:r>
      <w:r w:rsidRPr="00D433F2">
        <w:t>-</w:t>
      </w:r>
      <w:r>
        <w:rPr>
          <w:lang w:val="en-US"/>
        </w:rPr>
        <w:t>test</w:t>
      </w:r>
      <w:r>
        <w:t xml:space="preserve"> στο ένα δείγμα, δηλαδή </w:t>
      </w:r>
    </w:p>
    <w:p w:rsidR="00D433F2" w:rsidRPr="008E4DFE" w:rsidRDefault="00D433F2" w:rsidP="00D433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97EEC">
        <w:rPr>
          <w:i/>
          <w:position w:val="-26"/>
        </w:rPr>
        <w:object w:dxaOrig="3920" w:dyaOrig="720">
          <v:shape id="_x0000_i1081" type="#_x0000_t75" style="width:195.35pt;height:36.95pt" o:ole="">
            <v:imagedata r:id="rId102" o:title=""/>
          </v:shape>
          <o:OLEObject Type="Embed" ProgID="Equation.DSMT4" ShapeID="_x0000_i1081" DrawAspect="Content" ObjectID="_1678007242" r:id="rId103"/>
        </w:object>
      </w:r>
      <w:r w:rsidRPr="00932DF5">
        <w:rPr>
          <w:i/>
        </w:rPr>
        <w:t>,</w:t>
      </w:r>
      <w:r>
        <w:rPr>
          <w:i/>
        </w:rPr>
        <w:t xml:space="preserve"> </w:t>
      </w:r>
      <w:r w:rsidRPr="00932DF5">
        <w:t xml:space="preserve">όπου </w:t>
      </w:r>
      <w:r w:rsidRPr="00932DF5">
        <w:rPr>
          <w:position w:val="-14"/>
        </w:rPr>
        <w:object w:dxaOrig="1700" w:dyaOrig="440">
          <v:shape id="_x0000_i1082" type="#_x0000_t75" style="width:85.15pt;height:21.9pt" o:ole="">
            <v:imagedata r:id="rId104" o:title=""/>
          </v:shape>
          <o:OLEObject Type="Embed" ProgID="Equation.DSMT4" ShapeID="_x0000_i1082" DrawAspect="Content" ObjectID="_1678007243" r:id="rId105"/>
        </w:object>
      </w:r>
      <w:r w:rsidRPr="008E4DFE">
        <w:t>.</w:t>
      </w:r>
    </w:p>
    <w:p w:rsidR="00336F44" w:rsidRDefault="00336F44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336F44" w:rsidRDefault="00336F44" w:rsidP="00336F44">
      <w:pPr>
        <w:pStyle w:val="Heading4"/>
      </w:pPr>
      <w:bookmarkStart w:id="6" w:name="_Toc513638838"/>
      <w:r w:rsidRPr="00DE0FA3">
        <w:lastRenderedPageBreak/>
        <w:t xml:space="preserve">Εκτιμήτρια της </w:t>
      </w:r>
      <w:r>
        <w:t xml:space="preserve">διαφοράς </w:t>
      </w:r>
      <w:r w:rsidRPr="00DE0FA3">
        <w:t>θέσης</w:t>
      </w:r>
      <w:r>
        <w:t xml:space="preserve"> δύο κατανομών βασισμένη στη στατιστική των </w:t>
      </w:r>
      <w:r>
        <w:rPr>
          <w:lang w:val="en-US"/>
        </w:rPr>
        <w:t>Mann</w:t>
      </w:r>
      <w:r w:rsidRPr="00EF294B">
        <w:t>-</w:t>
      </w:r>
      <w:r>
        <w:rPr>
          <w:lang w:val="en-US"/>
        </w:rPr>
        <w:t>Whitney</w:t>
      </w:r>
      <w:r>
        <w:t>.</w:t>
      </w:r>
      <w:bookmarkEnd w:id="6"/>
    </w:p>
    <w:p w:rsidR="00336F44" w:rsidRPr="00231B0F" w:rsidRDefault="00336F44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83" type="#_x0000_t75" style="width:55.7pt;height:18.8pt" o:ole="">
            <v:imagedata r:id="rId9" o:title=""/>
          </v:shape>
          <o:OLEObject Type="Embed" ProgID="Equation.DSMT4" ShapeID="_x0000_i1083" DrawAspect="Content" ObjectID="_1678007244" r:id="rId106"/>
        </w:object>
      </w:r>
      <w:r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C1B04">
        <w:rPr>
          <w:position w:val="-4"/>
        </w:rPr>
        <w:object w:dxaOrig="279" w:dyaOrig="279">
          <v:shape id="_x0000_i1084" type="#_x0000_t75" style="width:14.4pt;height:14.4pt" o:ole="">
            <v:imagedata r:id="rId11" o:title=""/>
          </v:shape>
          <o:OLEObject Type="Embed" ProgID="Equation.DSMT4" ShapeID="_x0000_i1084" DrawAspect="Content" ObjectID="_1678007245" r:id="rId107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85" type="#_x0000_t75" style="width:43.2pt;height:18.8pt" o:ole="">
            <v:imagedata r:id="rId13" o:title=""/>
          </v:shape>
          <o:OLEObject Type="Embed" ProgID="Equation.DSMT4" ShapeID="_x0000_i1085" DrawAspect="Content" ObjectID="_1678007246" r:id="rId108"/>
        </w:object>
      </w:r>
      <w:r w:rsidRPr="00A35299"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6E5F52">
        <w:rPr>
          <w:position w:val="-6"/>
        </w:rPr>
        <w:object w:dxaOrig="279" w:dyaOrig="300">
          <v:shape id="_x0000_i1086" type="#_x0000_t75" style="width:14.4pt;height:15.05pt" o:ole="">
            <v:imagedata r:id="rId15" o:title=""/>
          </v:shape>
          <o:OLEObject Type="Embed" ProgID="Equation.DSMT4" ShapeID="_x0000_i1086" DrawAspect="Content" ObjectID="_1678007247" r:id="rId109"/>
        </w:object>
      </w:r>
      <w:r>
        <w:t>.</w:t>
      </w:r>
    </w:p>
    <w:p w:rsidR="00336F44" w:rsidRDefault="00336F44" w:rsidP="00E953C0">
      <w:pPr>
        <w:pStyle w:val="ListParagraph"/>
        <w:numPr>
          <w:ilvl w:val="0"/>
          <w:numId w:val="10"/>
        </w:numPr>
        <w:jc w:val="both"/>
      </w:pPr>
      <w:r w:rsidRPr="00400662">
        <w:rPr>
          <w:b/>
          <w:color w:val="FF0000"/>
          <w:highlight w:val="lightGray"/>
        </w:rPr>
        <w:t xml:space="preserve">Η εκτιμήτρια του </w:t>
      </w:r>
      <w:r w:rsidRPr="00400662">
        <w:rPr>
          <w:b/>
          <w:color w:val="FF0000"/>
          <w:position w:val="-4"/>
          <w:highlight w:val="lightGray"/>
        </w:rPr>
        <w:object w:dxaOrig="260" w:dyaOrig="279">
          <v:shape id="_x0000_i1087" type="#_x0000_t75" style="width:13.15pt;height:14.4pt" o:ole="">
            <v:imagedata r:id="rId110" o:title=""/>
          </v:shape>
          <o:OLEObject Type="Embed" ProgID="Equation.DSMT4" ShapeID="_x0000_i1087" DrawAspect="Content" ObjectID="_1678007248" r:id="rId111"/>
        </w:object>
      </w:r>
      <w:r w:rsidRPr="00400662">
        <w:rPr>
          <w:color w:val="FF0000"/>
        </w:rPr>
        <w:t xml:space="preserve"> </w:t>
      </w:r>
      <w:r>
        <w:t xml:space="preserve">στο μοντέλο </w:t>
      </w:r>
      <w:r w:rsidRPr="00D433F2">
        <w:t xml:space="preserve">όπου η </w:t>
      </w:r>
      <w:r w:rsidRPr="006E5F52">
        <w:rPr>
          <w:position w:val="-6"/>
        </w:rPr>
        <w:object w:dxaOrig="279" w:dyaOrig="300">
          <v:shape id="_x0000_i1088" type="#_x0000_t75" style="width:14.4pt;height:15.05pt" o:ole="">
            <v:imagedata r:id="rId15" o:title=""/>
          </v:shape>
          <o:OLEObject Type="Embed" ProgID="Equation.DSMT4" ShapeID="_x0000_i1088" DrawAspect="Content" ObjectID="_1678007249" r:id="rId112"/>
        </w:object>
      </w:r>
      <w:r>
        <w:rPr>
          <w:position w:val="-4"/>
        </w:rPr>
        <w:t xml:space="preserve"> </w:t>
      </w:r>
      <w:r w:rsidRPr="00981E89">
        <w:t>προέρχεται από μετατόπιση (θέσης) της</w:t>
      </w:r>
      <w:r>
        <w:rPr>
          <w:position w:val="-4"/>
        </w:rPr>
        <w:t xml:space="preserve"> </w:t>
      </w:r>
      <w:r w:rsidRPr="00EC1B04">
        <w:rPr>
          <w:position w:val="-4"/>
        </w:rPr>
        <w:object w:dxaOrig="279" w:dyaOrig="279">
          <v:shape id="_x0000_i1089" type="#_x0000_t75" style="width:14.4pt;height:14.4pt" o:ole="">
            <v:imagedata r:id="rId11" o:title=""/>
          </v:shape>
          <o:OLEObject Type="Embed" ProgID="Equation.DSMT4" ShapeID="_x0000_i1089" DrawAspect="Content" ObjectID="_1678007250" r:id="rId113"/>
        </w:object>
      </w:r>
      <w:r w:rsidRPr="00981E89">
        <w:t>:</w:t>
      </w:r>
      <w:r>
        <w:rPr>
          <w:position w:val="-4"/>
        </w:rPr>
        <w:t xml:space="preserve"> </w:t>
      </w:r>
      <w:r w:rsidRPr="00981E89">
        <w:rPr>
          <w:position w:val="-14"/>
        </w:rPr>
        <w:object w:dxaOrig="1860" w:dyaOrig="420">
          <v:shape id="_x0000_i1090" type="#_x0000_t75" style="width:95.15pt;height:21.9pt" o:ole="">
            <v:imagedata r:id="rId51" o:title=""/>
          </v:shape>
          <o:OLEObject Type="Embed" ProgID="Equation.DSMT4" ShapeID="_x0000_i1090" DrawAspect="Content" ObjectID="_1678007251" r:id="rId114"/>
        </w:object>
      </w:r>
      <w:r>
        <w:t xml:space="preserve">, </w:t>
      </w:r>
      <w:r w:rsidRPr="00400662">
        <w:rPr>
          <w:b/>
          <w:color w:val="FF0000"/>
          <w:highlight w:val="lightGray"/>
        </w:rPr>
        <w:t>βασίζεται στη παρατήρηση ότι η κατανομή των</w:t>
      </w:r>
      <w:r w:rsidR="00BF71EE" w:rsidRPr="00400662">
        <w:rPr>
          <w:b/>
          <w:color w:val="FF0000"/>
          <w:highlight w:val="lightGray"/>
        </w:rPr>
        <w:t xml:space="preserve"> </w:t>
      </w:r>
      <w:r w:rsidR="00BF71EE" w:rsidRPr="00400662">
        <w:rPr>
          <w:b/>
          <w:color w:val="FF0000"/>
          <w:position w:val="-16"/>
          <w:highlight w:val="lightGray"/>
        </w:rPr>
        <w:object w:dxaOrig="840" w:dyaOrig="420">
          <v:shape id="_x0000_i1091" type="#_x0000_t75" style="width:41.95pt;height:21.3pt" o:ole="">
            <v:imagedata r:id="rId115" o:title=""/>
          </v:shape>
          <o:OLEObject Type="Embed" ProgID="Equation.DSMT4" ShapeID="_x0000_i1091" DrawAspect="Content" ObjectID="_1678007252" r:id="rId116"/>
        </w:object>
      </w:r>
      <w:r w:rsidR="00BF71EE" w:rsidRPr="00400662">
        <w:rPr>
          <w:b/>
          <w:color w:val="FF0000"/>
          <w:highlight w:val="lightGray"/>
        </w:rPr>
        <w:t xml:space="preserve"> έχει διάμεσο</w:t>
      </w:r>
      <w:r w:rsidRPr="00400662">
        <w:rPr>
          <w:b/>
          <w:color w:val="FF0000"/>
          <w:highlight w:val="lightGray"/>
        </w:rPr>
        <w:t xml:space="preserve"> </w:t>
      </w:r>
      <w:r w:rsidR="00BF71EE" w:rsidRPr="00400662">
        <w:rPr>
          <w:b/>
          <w:color w:val="FF0000"/>
          <w:position w:val="-4"/>
          <w:highlight w:val="lightGray"/>
        </w:rPr>
        <w:object w:dxaOrig="260" w:dyaOrig="279">
          <v:shape id="_x0000_i1092" type="#_x0000_t75" style="width:13.15pt;height:14.4pt" o:ole="">
            <v:imagedata r:id="rId110" o:title=""/>
          </v:shape>
          <o:OLEObject Type="Embed" ProgID="Equation.DSMT4" ShapeID="_x0000_i1092" DrawAspect="Content" ObjectID="_1678007253" r:id="rId117"/>
        </w:object>
      </w:r>
      <w:r w:rsidR="00BF71EE" w:rsidRPr="00400662">
        <w:rPr>
          <w:b/>
          <w:color w:val="FF0000"/>
          <w:highlight w:val="lightGray"/>
        </w:rPr>
        <w:t>.</w:t>
      </w:r>
    </w:p>
    <w:p w:rsidR="00BF71EE" w:rsidRPr="00BF71EE" w:rsidRDefault="00BF71EE" w:rsidP="00A9670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Αν, λοιπόν, </w:t>
      </w:r>
      <w:r w:rsidRPr="00BF71EE">
        <w:rPr>
          <w:position w:val="-20"/>
        </w:rPr>
        <w:object w:dxaOrig="2420" w:dyaOrig="460">
          <v:shape id="_x0000_i1093" type="#_x0000_t75" style="width:120.85pt;height:23.15pt" o:ole="">
            <v:imagedata r:id="rId118" o:title=""/>
          </v:shape>
          <o:OLEObject Type="Embed" ProgID="Equation.DSMT4" ShapeID="_x0000_i1093" DrawAspect="Content" ObjectID="_1678007254" r:id="rId119"/>
        </w:object>
      </w:r>
      <w:r w:rsidRPr="00BF71EE">
        <w:t xml:space="preserve"> </w:t>
      </w:r>
      <w:r>
        <w:t xml:space="preserve">το διατεταγμένο δείγμα των </w:t>
      </w:r>
      <w:r w:rsidRPr="00BF71EE">
        <w:t xml:space="preserve"> </w:t>
      </w:r>
      <w:r w:rsidRPr="00BF71EE">
        <w:rPr>
          <w:position w:val="-18"/>
        </w:rPr>
        <w:object w:dxaOrig="3320" w:dyaOrig="499">
          <v:shape id="_x0000_i1094" type="#_x0000_t75" style="width:165.9pt;height:24.4pt" o:ole="">
            <v:imagedata r:id="rId120" o:title=""/>
          </v:shape>
          <o:OLEObject Type="Embed" ProgID="Equation.DSMT4" ShapeID="_x0000_i1094" DrawAspect="Content" ObjectID="_1678007255" r:id="rId121"/>
        </w:object>
      </w:r>
      <w:r w:rsidRPr="00BF71EE">
        <w:t xml:space="preserve"> </w:t>
      </w:r>
      <w:r>
        <w:t xml:space="preserve">ορίζουμε </w:t>
      </w:r>
      <w:r w:rsidRPr="00400662">
        <w:rPr>
          <w:position w:val="-22"/>
          <w:highlight w:val="yellow"/>
        </w:rPr>
        <w:object w:dxaOrig="3420" w:dyaOrig="580">
          <v:shape id="_x0000_i1095" type="#_x0000_t75" style="width:170.9pt;height:29.45pt" o:ole="">
            <v:imagedata r:id="rId122" o:title=""/>
          </v:shape>
          <o:OLEObject Type="Embed" ProgID="Equation.DSMT4" ShapeID="_x0000_i1095" DrawAspect="Content" ObjectID="_1678007256" r:id="rId123"/>
        </w:object>
      </w:r>
      <w:r w:rsidRPr="00BF71EE">
        <w:t>.</w:t>
      </w:r>
    </w:p>
    <w:p w:rsidR="00400662" w:rsidRDefault="00400662" w:rsidP="00400662">
      <w:pPr>
        <w:pStyle w:val="ListParagraph"/>
        <w:jc w:val="both"/>
      </w:pPr>
    </w:p>
    <w:p w:rsidR="00BF71EE" w:rsidRPr="00CF631D" w:rsidRDefault="0031136B" w:rsidP="00E953C0">
      <w:pPr>
        <w:pStyle w:val="ListParagraph"/>
        <w:numPr>
          <w:ilvl w:val="0"/>
          <w:numId w:val="10"/>
        </w:numPr>
        <w:jc w:val="both"/>
      </w:pPr>
      <w:r>
        <w:t>Διαστήματα εμπιστοσύνης για τ</w:t>
      </w:r>
      <w:r w:rsidR="00A96707">
        <w:t>ο</w:t>
      </w:r>
      <w:r>
        <w:t xml:space="preserve"> </w:t>
      </w:r>
      <w:r w:rsidR="00A96707" w:rsidRPr="00A96707">
        <w:rPr>
          <w:b/>
          <w:position w:val="-4"/>
        </w:rPr>
        <w:object w:dxaOrig="260" w:dyaOrig="279">
          <v:shape id="_x0000_i1096" type="#_x0000_t75" style="width:13.15pt;height:14.4pt" o:ole="">
            <v:imagedata r:id="rId110" o:title=""/>
          </v:shape>
          <o:OLEObject Type="Embed" ProgID="Equation.DSMT4" ShapeID="_x0000_i1096" DrawAspect="Content" ObjectID="_1678007257" r:id="rId124"/>
        </w:object>
      </w:r>
      <w:r>
        <w:t xml:space="preserve"> κατά </w:t>
      </w:r>
      <w:r>
        <w:rPr>
          <w:lang w:val="en-US"/>
        </w:rPr>
        <w:t>Moses</w:t>
      </w:r>
      <w:r w:rsidR="00764BD1">
        <w:t xml:space="preserve">: Υποθέτουμε ότι </w:t>
      </w:r>
      <w:r w:rsidR="00764BD1" w:rsidRPr="00EC1B04">
        <w:rPr>
          <w:position w:val="-4"/>
        </w:rPr>
        <w:object w:dxaOrig="279" w:dyaOrig="279">
          <v:shape id="_x0000_i1097" type="#_x0000_t75" style="width:14.4pt;height:14.4pt" o:ole="">
            <v:imagedata r:id="rId11" o:title=""/>
          </v:shape>
          <o:OLEObject Type="Embed" ProgID="Equation.DSMT4" ShapeID="_x0000_i1097" DrawAspect="Content" ObjectID="_1678007258" r:id="rId125"/>
        </w:object>
      </w:r>
      <w:r w:rsidR="00764BD1">
        <w:rPr>
          <w:position w:val="-4"/>
        </w:rPr>
        <w:t xml:space="preserve"> </w:t>
      </w:r>
      <w:r w:rsidR="00764BD1" w:rsidRPr="00764BD1">
        <w:t>και</w:t>
      </w:r>
      <w:r w:rsidR="00764BD1">
        <w:rPr>
          <w:position w:val="-4"/>
        </w:rPr>
        <w:t xml:space="preserve"> </w:t>
      </w:r>
      <w:r w:rsidR="00764BD1" w:rsidRPr="006E5F52">
        <w:rPr>
          <w:position w:val="-6"/>
        </w:rPr>
        <w:object w:dxaOrig="279" w:dyaOrig="300">
          <v:shape id="_x0000_i1098" type="#_x0000_t75" style="width:14.4pt;height:15.05pt" o:ole="">
            <v:imagedata r:id="rId15" o:title=""/>
          </v:shape>
          <o:OLEObject Type="Embed" ProgID="Equation.DSMT4" ShapeID="_x0000_i1098" DrawAspect="Content" ObjectID="_1678007259" r:id="rId126"/>
        </w:object>
      </w:r>
      <w:r w:rsidR="00764BD1">
        <w:t xml:space="preserve">συνεχείς και </w:t>
      </w:r>
      <w:r w:rsidR="00764BD1" w:rsidRPr="00981E89">
        <w:rPr>
          <w:position w:val="-14"/>
        </w:rPr>
        <w:object w:dxaOrig="1860" w:dyaOrig="420">
          <v:shape id="_x0000_i1099" type="#_x0000_t75" style="width:95.15pt;height:21.9pt" o:ole="">
            <v:imagedata r:id="rId51" o:title=""/>
          </v:shape>
          <o:OLEObject Type="Embed" ProgID="Equation.DSMT4" ShapeID="_x0000_i1099" DrawAspect="Content" ObjectID="_1678007260" r:id="rId127"/>
        </w:object>
      </w:r>
      <w:r w:rsidR="00764BD1">
        <w:t xml:space="preserve">. </w:t>
      </w:r>
      <w:r w:rsidR="00764BD1" w:rsidRPr="00400662">
        <w:rPr>
          <w:highlight w:val="lightGray"/>
        </w:rPr>
        <w:t xml:space="preserve">Έστω </w:t>
      </w:r>
      <w:r w:rsidR="00764BD1" w:rsidRPr="00400662">
        <w:rPr>
          <w:position w:val="-16"/>
          <w:highlight w:val="lightGray"/>
        </w:rPr>
        <w:object w:dxaOrig="460" w:dyaOrig="420">
          <v:shape id="_x0000_i1100" type="#_x0000_t75" style="width:23.15pt;height:21.3pt" o:ole="">
            <v:imagedata r:id="rId128" o:title=""/>
          </v:shape>
          <o:OLEObject Type="Embed" ProgID="Equation.DSMT4" ShapeID="_x0000_i1100" DrawAspect="Content" ObjectID="_1678007261" r:id="rId129"/>
        </w:object>
      </w:r>
      <w:r w:rsidR="00764BD1" w:rsidRPr="00400662">
        <w:rPr>
          <w:highlight w:val="lightGray"/>
        </w:rPr>
        <w:t xml:space="preserve"> ο μεγαλύτερος ακέραιος τέτοιος ώστε </w:t>
      </w:r>
      <w:r w:rsidR="00764BD1" w:rsidRPr="00400662">
        <w:rPr>
          <w:position w:val="-18"/>
          <w:highlight w:val="lightGray"/>
        </w:rPr>
        <w:object w:dxaOrig="2360" w:dyaOrig="499">
          <v:shape id="_x0000_i1101" type="#_x0000_t75" style="width:117.7pt;height:24.4pt" o:ole="">
            <v:imagedata r:id="rId130" o:title=""/>
          </v:shape>
          <o:OLEObject Type="Embed" ProgID="Equation.DSMT4" ShapeID="_x0000_i1101" DrawAspect="Content" ObjectID="_1678007262" r:id="rId131"/>
        </w:object>
      </w:r>
      <w:r w:rsidR="00764BD1" w:rsidRPr="00400662">
        <w:rPr>
          <w:highlight w:val="lightGray"/>
        </w:rPr>
        <w:t>.</w:t>
      </w:r>
      <w:r w:rsidR="00764BD1">
        <w:t xml:space="preserve"> </w:t>
      </w:r>
      <w:r w:rsidR="00764BD1" w:rsidRPr="00400662">
        <w:rPr>
          <w:b/>
          <w:color w:val="FF0000"/>
          <w:highlight w:val="yellow"/>
        </w:rPr>
        <w:t xml:space="preserve">Τότε το διάστημα </w:t>
      </w:r>
      <w:r w:rsidR="00861DDD" w:rsidRPr="00400662">
        <w:rPr>
          <w:b/>
          <w:color w:val="FF0000"/>
          <w:position w:val="-26"/>
          <w:highlight w:val="yellow"/>
        </w:rPr>
        <w:object w:dxaOrig="2120" w:dyaOrig="660">
          <v:shape id="_x0000_i1102" type="#_x0000_t75" style="width:105.8pt;height:33.2pt" o:ole="">
            <v:imagedata r:id="rId132" o:title=""/>
          </v:shape>
          <o:OLEObject Type="Embed" ProgID="Equation.DSMT4" ShapeID="_x0000_i1102" DrawAspect="Content" ObjectID="_1678007263" r:id="rId133"/>
        </w:object>
      </w:r>
      <w:r w:rsidR="00861DDD" w:rsidRPr="00400662">
        <w:rPr>
          <w:b/>
          <w:color w:val="FF0000"/>
          <w:highlight w:val="yellow"/>
        </w:rPr>
        <w:t xml:space="preserve"> είναι ένα </w:t>
      </w:r>
      <w:r w:rsidR="00861DDD" w:rsidRPr="00400662">
        <w:rPr>
          <w:b/>
          <w:color w:val="FF0000"/>
          <w:position w:val="-6"/>
          <w:highlight w:val="yellow"/>
        </w:rPr>
        <w:object w:dxaOrig="600" w:dyaOrig="300">
          <v:shape id="_x0000_i1103" type="#_x0000_t75" style="width:30.05pt;height:15.05pt" o:ole="">
            <v:imagedata r:id="rId134" o:title=""/>
          </v:shape>
          <o:OLEObject Type="Embed" ProgID="Equation.DSMT4" ShapeID="_x0000_i1103" DrawAspect="Content" ObjectID="_1678007264" r:id="rId135"/>
        </w:object>
      </w:r>
      <w:r w:rsidR="00861DDD" w:rsidRPr="00400662">
        <w:rPr>
          <w:b/>
          <w:color w:val="FF0000"/>
          <w:highlight w:val="yellow"/>
        </w:rPr>
        <w:t xml:space="preserve"> </w:t>
      </w:r>
      <w:proofErr w:type="spellStart"/>
      <w:r w:rsidR="00861DDD" w:rsidRPr="00400662">
        <w:rPr>
          <w:b/>
          <w:color w:val="FF0000"/>
          <w:highlight w:val="yellow"/>
        </w:rPr>
        <w:t>δ.ε</w:t>
      </w:r>
      <w:proofErr w:type="spellEnd"/>
      <w:r w:rsidR="00861DDD" w:rsidRPr="00400662">
        <w:rPr>
          <w:b/>
          <w:color w:val="FF0000"/>
          <w:highlight w:val="yellow"/>
        </w:rPr>
        <w:t xml:space="preserve">. για το </w:t>
      </w:r>
      <w:r w:rsidR="00861DDD" w:rsidRPr="00400662">
        <w:rPr>
          <w:b/>
          <w:color w:val="FF0000"/>
          <w:position w:val="-4"/>
          <w:highlight w:val="yellow"/>
        </w:rPr>
        <w:object w:dxaOrig="260" w:dyaOrig="279">
          <v:shape id="_x0000_i1104" type="#_x0000_t75" style="width:13.15pt;height:14.4pt" o:ole="">
            <v:imagedata r:id="rId110" o:title=""/>
          </v:shape>
          <o:OLEObject Type="Embed" ProgID="Equation.DSMT4" ShapeID="_x0000_i1104" DrawAspect="Content" ObjectID="_1678007265" r:id="rId136"/>
        </w:object>
      </w:r>
      <w:r w:rsidR="00861DDD" w:rsidRPr="00400662">
        <w:rPr>
          <w:b/>
          <w:color w:val="FF0000"/>
          <w:position w:val="-4"/>
          <w:highlight w:val="yellow"/>
        </w:rPr>
        <w:t>.</w:t>
      </w:r>
    </w:p>
    <w:p w:rsidR="00976A4B" w:rsidRPr="00EA52BE" w:rsidRDefault="00CF631D" w:rsidP="00E953C0">
      <w:pPr>
        <w:pStyle w:val="ListParagraph"/>
        <w:numPr>
          <w:ilvl w:val="0"/>
          <w:numId w:val="10"/>
        </w:numPr>
        <w:jc w:val="both"/>
      </w:pPr>
      <w:r w:rsidRPr="00EA52BE">
        <w:t xml:space="preserve">Προσεγγιστικά μπορούμε να πάρουμε </w:t>
      </w:r>
      <w:r w:rsidRPr="00400662">
        <w:rPr>
          <w:position w:val="-10"/>
          <w:highlight w:val="yellow"/>
        </w:rPr>
        <w:object w:dxaOrig="4180" w:dyaOrig="499">
          <v:shape id="_x0000_i1105" type="#_x0000_t75" style="width:209.1pt;height:24.4pt" o:ole="">
            <v:imagedata r:id="rId137" o:title=""/>
          </v:shape>
          <o:OLEObject Type="Embed" ProgID="Equation.DSMT4" ShapeID="_x0000_i1105" DrawAspect="Content" ObjectID="_1678007266" r:id="rId138"/>
        </w:object>
      </w:r>
      <w:r w:rsidRPr="00EA52BE">
        <w:t>.</w:t>
      </w:r>
    </w:p>
    <w:p w:rsidR="00976A4B" w:rsidRDefault="00976A4B" w:rsidP="00C63D2D">
      <w:pPr>
        <w:pStyle w:val="Heading3"/>
        <w:rPr>
          <w:lang w:val="el-GR"/>
        </w:rPr>
      </w:pPr>
      <w:r w:rsidRPr="00C63D2D">
        <w:rPr>
          <w:position w:val="-16"/>
          <w:lang w:val="el-GR"/>
        </w:rPr>
        <w:br w:type="page"/>
      </w:r>
      <w:bookmarkStart w:id="7" w:name="_Toc503444922"/>
      <w:bookmarkStart w:id="8" w:name="_Toc513638839"/>
      <w:r w:rsidR="00C63D2D" w:rsidRPr="00C63D2D">
        <w:rPr>
          <w:lang w:val="el-GR"/>
        </w:rPr>
        <w:lastRenderedPageBreak/>
        <w:t xml:space="preserve">Έλεγχοι για ισότητα της θέσης δυο κατανομών με </w:t>
      </w:r>
      <w:r w:rsidR="00C63D2D">
        <w:rPr>
          <w:lang w:val="el-GR"/>
        </w:rPr>
        <w:t>διαφορετικές</w:t>
      </w:r>
      <w:r w:rsidR="00C63D2D" w:rsidRPr="00C63D2D">
        <w:rPr>
          <w:lang w:val="el-GR"/>
        </w:rPr>
        <w:t xml:space="preserve"> διακυμάνσεις</w:t>
      </w:r>
      <w:bookmarkEnd w:id="7"/>
      <w:bookmarkEnd w:id="8"/>
    </w:p>
    <w:p w:rsidR="00C63D2D" w:rsidRPr="00F72C69" w:rsidRDefault="00C63D2D" w:rsidP="00C63D2D">
      <w:pPr>
        <w:pStyle w:val="Heading4"/>
        <w:rPr>
          <w:u w:val="single"/>
        </w:rPr>
      </w:pPr>
      <w:bookmarkStart w:id="9" w:name="_Toc513638840"/>
      <w:r>
        <w:t xml:space="preserve">Κλασσικός παραμετρικός έλεγχος: </w:t>
      </w:r>
      <w:r>
        <w:rPr>
          <w:lang w:val="en-US"/>
        </w:rPr>
        <w:t>t</w:t>
      </w:r>
      <w:r w:rsidRPr="00F844E1">
        <w:t>-</w:t>
      </w:r>
      <w:r>
        <w:rPr>
          <w:lang w:val="en-US"/>
        </w:rPr>
        <w:t>test</w:t>
      </w:r>
      <w:r w:rsidRPr="00F844E1">
        <w:t xml:space="preserve"> </w:t>
      </w:r>
      <w:r>
        <w:t xml:space="preserve">για </w:t>
      </w:r>
      <w:r w:rsidR="00F72C69">
        <w:t xml:space="preserve">τη θέση </w:t>
      </w:r>
      <w:r>
        <w:t xml:space="preserve">δύο </w:t>
      </w:r>
      <w:r w:rsidR="00F72C69">
        <w:t>κανονικών κατανομών</w:t>
      </w:r>
      <w:r>
        <w:t xml:space="preserve"> </w:t>
      </w:r>
      <w:r w:rsidRPr="00A35299">
        <w:rPr>
          <w:u w:val="single"/>
        </w:rPr>
        <w:t xml:space="preserve">με </w:t>
      </w:r>
      <w:r>
        <w:rPr>
          <w:u w:val="single"/>
        </w:rPr>
        <w:t>διαφορετικές</w:t>
      </w:r>
      <w:r w:rsidRPr="00A35299">
        <w:rPr>
          <w:u w:val="single"/>
        </w:rPr>
        <w:t xml:space="preserve"> διακυμάνσεις</w:t>
      </w:r>
      <w:r>
        <w:rPr>
          <w:u w:val="single"/>
        </w:rPr>
        <w:t xml:space="preserve"> </w:t>
      </w:r>
      <w:r w:rsidRPr="00C63D2D">
        <w:rPr>
          <w:u w:val="single"/>
        </w:rPr>
        <w:t>(</w:t>
      </w:r>
      <w:r>
        <w:rPr>
          <w:u w:val="single"/>
        </w:rPr>
        <w:t xml:space="preserve">πρόβλημα </w:t>
      </w:r>
      <w:r>
        <w:rPr>
          <w:u w:val="single"/>
          <w:lang w:val="en-US"/>
        </w:rPr>
        <w:t>Behrens</w:t>
      </w:r>
      <w:r w:rsidRPr="001D59D9">
        <w:rPr>
          <w:u w:val="single"/>
        </w:rPr>
        <w:t>-</w:t>
      </w:r>
      <w:r>
        <w:rPr>
          <w:u w:val="single"/>
          <w:lang w:val="en-US"/>
        </w:rPr>
        <w:t>Fisher</w:t>
      </w:r>
      <w:r w:rsidRPr="001D59D9">
        <w:rPr>
          <w:u w:val="single"/>
        </w:rPr>
        <w:t>).</w:t>
      </w:r>
      <w:bookmarkEnd w:id="9"/>
    </w:p>
    <w:p w:rsidR="001D59D9" w:rsidRDefault="001D59D9" w:rsidP="00E953C0">
      <w:pPr>
        <w:pStyle w:val="ListParagraph"/>
        <w:numPr>
          <w:ilvl w:val="0"/>
          <w:numId w:val="8"/>
        </w:numPr>
      </w:pPr>
      <w:r>
        <w:t xml:space="preserve">Έστω </w:t>
      </w:r>
      <w:r w:rsidRPr="00EC1B04">
        <w:rPr>
          <w:position w:val="-12"/>
        </w:rPr>
        <w:object w:dxaOrig="1100" w:dyaOrig="380">
          <v:shape id="_x0000_i1106" type="#_x0000_t75" style="width:55.7pt;height:18.8pt" o:ole="">
            <v:imagedata r:id="rId9" o:title=""/>
          </v:shape>
          <o:OLEObject Type="Embed" ProgID="Equation.DSMT4" ShapeID="_x0000_i1106" DrawAspect="Content" ObjectID="_1678007267" r:id="rId139"/>
        </w:objec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r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8903D4">
        <w:rPr>
          <w:position w:val="-18"/>
          <w:highlight w:val="yellow"/>
        </w:rPr>
        <w:object w:dxaOrig="1200" w:dyaOrig="499">
          <v:shape id="_x0000_i1107" type="#_x0000_t75" style="width:59.5pt;height:24.4pt" o:ole="">
            <v:imagedata r:id="rId140" o:title=""/>
          </v:shape>
          <o:OLEObject Type="Embed" ProgID="Equation.DSMT4" ShapeID="_x0000_i1107" DrawAspect="Content" ObjectID="_1678007268" r:id="rId141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108" type="#_x0000_t75" style="width:43.2pt;height:18.8pt" o:ole="">
            <v:imagedata r:id="rId13" o:title=""/>
          </v:shape>
          <o:OLEObject Type="Embed" ProgID="Equation.DSMT4" ShapeID="_x0000_i1108" DrawAspect="Content" ObjectID="_1678007269" r:id="rId142"/>
        </w:object>
      </w:r>
      <w:r w:rsidRPr="00A35299">
        <w:t xml:space="preserve"> 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proofErr w:type="spellStart"/>
      <w:r>
        <w:rPr>
          <w:lang w:val="en-US"/>
        </w:rPr>
        <w:t>i</w:t>
      </w:r>
      <w:proofErr w:type="spellEnd"/>
      <w:r w:rsidRPr="00A35299">
        <w:t>.</w:t>
      </w:r>
      <w:r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8903D4">
        <w:rPr>
          <w:position w:val="-18"/>
          <w:highlight w:val="yellow"/>
        </w:rPr>
        <w:object w:dxaOrig="1219" w:dyaOrig="499">
          <v:shape id="_x0000_i1109" type="#_x0000_t75" style="width:60.75pt;height:24.4pt" o:ole="">
            <v:imagedata r:id="rId143" o:title=""/>
          </v:shape>
          <o:OLEObject Type="Embed" ProgID="Equation.DSMT4" ShapeID="_x0000_i1109" DrawAspect="Content" ObjectID="_1678007270" r:id="rId144"/>
        </w:object>
      </w:r>
      <w:r>
        <w:t xml:space="preserve">. (προσοχή </w:t>
      </w:r>
      <w:r w:rsidRPr="008903D4">
        <w:rPr>
          <w:b/>
          <w:color w:val="FF0000"/>
          <w:highlight w:val="lightGray"/>
        </w:rPr>
        <w:t xml:space="preserve">επιτρέπονται  </w:t>
      </w:r>
      <w:r w:rsidRPr="008903D4">
        <w:rPr>
          <w:b/>
          <w:color w:val="FF0000"/>
          <w:highlight w:val="lightGray"/>
          <w:u w:val="single"/>
        </w:rPr>
        <w:t>διαφορετικές διακυμάνσεις</w:t>
      </w:r>
      <w:r>
        <w:t>)</w:t>
      </w:r>
    </w:p>
    <w:p w:rsidR="001D59D9" w:rsidRPr="00964E7A" w:rsidRDefault="001D59D9" w:rsidP="00E953C0">
      <w:pPr>
        <w:pStyle w:val="ListParagraph"/>
        <w:numPr>
          <w:ilvl w:val="0"/>
          <w:numId w:val="8"/>
        </w:numPr>
      </w:pPr>
      <w:r>
        <w:t xml:space="preserve">Θέλουμε να ελέγξουμε τη μηδενική </w:t>
      </w:r>
      <w:r w:rsidRPr="008903D4">
        <w:rPr>
          <w:position w:val="-12"/>
          <w:highlight w:val="yellow"/>
          <w:bdr w:val="single" w:sz="4" w:space="0" w:color="auto"/>
        </w:rPr>
        <w:object w:dxaOrig="1340" w:dyaOrig="380">
          <v:shape id="_x0000_i1110" type="#_x0000_t75" style="width:66.35pt;height:18.8pt" o:ole="">
            <v:imagedata r:id="rId25" o:title=""/>
          </v:shape>
          <o:OLEObject Type="Embed" ProgID="Equation.DSMT4" ShapeID="_x0000_i1110" DrawAspect="Content" ObjectID="_1678007271" r:id="rId145"/>
        </w:object>
      </w:r>
    </w:p>
    <w:p w:rsidR="001D59D9" w:rsidRPr="004357D1" w:rsidRDefault="001D59D9" w:rsidP="00BA32E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Θέτουμε </w:t>
      </w:r>
      <w:r w:rsidRPr="008903D4">
        <w:rPr>
          <w:position w:val="-42"/>
          <w:highlight w:val="yellow"/>
        </w:rPr>
        <w:object w:dxaOrig="2600" w:dyaOrig="880">
          <v:shape id="_x0000_i1111" type="#_x0000_t75" style="width:129.6pt;height:43.85pt" o:ole="">
            <v:imagedata r:id="rId146" o:title=""/>
          </v:shape>
          <o:OLEObject Type="Embed" ProgID="Equation.DSMT4" ShapeID="_x0000_i1111" DrawAspect="Content" ObjectID="_1678007272" r:id="rId147"/>
        </w:object>
      </w:r>
    </w:p>
    <w:p w:rsidR="00BA62B4" w:rsidRDefault="00BA62B4" w:rsidP="00BA62B4">
      <w:pPr>
        <w:pStyle w:val="ListParagraph"/>
        <w:jc w:val="both"/>
      </w:pPr>
    </w:p>
    <w:p w:rsidR="001D59D9" w:rsidRDefault="001D59D9" w:rsidP="00E953C0">
      <w:pPr>
        <w:pStyle w:val="ListParagraph"/>
        <w:numPr>
          <w:ilvl w:val="0"/>
          <w:numId w:val="8"/>
        </w:numPr>
        <w:jc w:val="both"/>
      </w:pPr>
      <w:r>
        <w:t xml:space="preserve">Τότε </w:t>
      </w:r>
      <w:r>
        <w:rPr>
          <w:lang w:val="en-US"/>
        </w:rPr>
        <w:t>o</w:t>
      </w:r>
      <w:r w:rsidRPr="001D59D9">
        <w:t xml:space="preserve"> </w:t>
      </w:r>
      <w:r>
        <w:rPr>
          <w:lang w:val="en-US"/>
        </w:rPr>
        <w:t>Welch</w:t>
      </w:r>
      <w:r w:rsidRPr="001D59D9">
        <w:t xml:space="preserve"> </w:t>
      </w:r>
      <w:r w:rsidRPr="00BA62B4">
        <w:rPr>
          <w:highlight w:val="yellow"/>
        </w:rPr>
        <w:t xml:space="preserve">προτείνει τη προσέγγιση </w:t>
      </w:r>
      <w:r w:rsidRPr="00BA62B4">
        <w:rPr>
          <w:position w:val="-16"/>
          <w:highlight w:val="yellow"/>
        </w:rPr>
        <w:object w:dxaOrig="999" w:dyaOrig="420">
          <v:shape id="_x0000_i1112" type="#_x0000_t75" style="width:50.1pt;height:21.3pt" o:ole="">
            <v:imagedata r:id="rId148" o:title=""/>
          </v:shape>
          <o:OLEObject Type="Embed" ProgID="Equation.DSMT4" ShapeID="_x0000_i1112" DrawAspect="Content" ObjectID="_1678007273" r:id="rId149"/>
        </w:object>
      </w:r>
      <w:r w:rsidRPr="00BA62B4">
        <w:rPr>
          <w:highlight w:val="yellow"/>
        </w:rPr>
        <w:t>,</w:t>
      </w:r>
      <w:r w:rsidRPr="001D59D9">
        <w:t xml:space="preserve"> </w:t>
      </w:r>
      <w:r>
        <w:t>με «τυχαίους βαθμούς ελευθερίας:</w:t>
      </w:r>
    </w:p>
    <w:p w:rsidR="001D59D9" w:rsidRPr="001D59D9" w:rsidRDefault="006B7E08" w:rsidP="00BA32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A62B4">
        <w:rPr>
          <w:position w:val="-64"/>
          <w:highlight w:val="lightGray"/>
        </w:rPr>
        <w:object w:dxaOrig="2160" w:dyaOrig="1240">
          <v:shape id="_x0000_i1113" type="#_x0000_t75" style="width:108.3pt;height:62.6pt" o:ole="">
            <v:imagedata r:id="rId150" o:title=""/>
          </v:shape>
          <o:OLEObject Type="Embed" ProgID="Equation.DSMT4" ShapeID="_x0000_i1113" DrawAspect="Content" ObjectID="_1678007274" r:id="rId151"/>
        </w:object>
      </w:r>
      <w:r w:rsidR="001D59D9" w:rsidRPr="00120645">
        <w:t xml:space="preserve">, </w:t>
      </w:r>
      <w:r w:rsidR="001D59D9">
        <w:t xml:space="preserve">όπου </w:t>
      </w:r>
      <w:r w:rsidR="001D59D9" w:rsidRPr="001D59D9">
        <w:rPr>
          <w:position w:val="-28"/>
        </w:rPr>
        <w:object w:dxaOrig="859" w:dyaOrig="720">
          <v:shape id="_x0000_i1114" type="#_x0000_t75" style="width:42.55pt;height:36.3pt" o:ole="">
            <v:imagedata r:id="rId152" o:title=""/>
          </v:shape>
          <o:OLEObject Type="Embed" ProgID="Equation.DSMT4" ShapeID="_x0000_i1114" DrawAspect="Content" ObjectID="_1678007275" r:id="rId153"/>
        </w:object>
      </w:r>
      <w:r w:rsidR="001D59D9" w:rsidRPr="00120645">
        <w:t xml:space="preserve"> </w:t>
      </w:r>
      <w:r w:rsidR="001D59D9">
        <w:t xml:space="preserve">και </w:t>
      </w:r>
      <w:r w:rsidR="001D59D9" w:rsidRPr="001D59D9">
        <w:rPr>
          <w:position w:val="-28"/>
        </w:rPr>
        <w:object w:dxaOrig="840" w:dyaOrig="720">
          <v:shape id="_x0000_i1115" type="#_x0000_t75" style="width:41.95pt;height:36.3pt" o:ole="">
            <v:imagedata r:id="rId154" o:title=""/>
          </v:shape>
          <o:OLEObject Type="Embed" ProgID="Equation.DSMT4" ShapeID="_x0000_i1115" DrawAspect="Content" ObjectID="_1678007276" r:id="rId155"/>
        </w:object>
      </w:r>
    </w:p>
    <w:p w:rsidR="008903D4" w:rsidRDefault="008903D4" w:rsidP="001D59D9">
      <w:pPr>
        <w:pStyle w:val="ListParagraph"/>
        <w:jc w:val="both"/>
      </w:pPr>
    </w:p>
    <w:p w:rsidR="00120645" w:rsidRPr="006B7E08" w:rsidRDefault="00120645" w:rsidP="001D59D9">
      <w:pPr>
        <w:pStyle w:val="ListParagraph"/>
        <w:jc w:val="both"/>
      </w:pPr>
      <w:r>
        <w:t xml:space="preserve">Η ιδέα αυτή </w:t>
      </w:r>
      <w:r w:rsidRPr="00BA62B4">
        <w:rPr>
          <w:highlight w:val="lightGray"/>
        </w:rPr>
        <w:t xml:space="preserve">προκύπτει από εξίσωση της διακύμανσης </w:t>
      </w:r>
      <w:r w:rsidR="006B7E08" w:rsidRPr="00BA62B4">
        <w:rPr>
          <w:highlight w:val="lightGray"/>
        </w:rPr>
        <w:t xml:space="preserve">του παρονομαστή της </w:t>
      </w:r>
      <w:r w:rsidR="006B7E08" w:rsidRPr="00BA62B4">
        <w:rPr>
          <w:position w:val="-14"/>
          <w:highlight w:val="lightGray"/>
        </w:rPr>
        <w:object w:dxaOrig="520" w:dyaOrig="400">
          <v:shape id="_x0000_i1116" type="#_x0000_t75" style="width:26.3pt;height:20.65pt" o:ole="">
            <v:imagedata r:id="rId156" o:title=""/>
          </v:shape>
          <o:OLEObject Type="Embed" ProgID="Equation.DSMT4" ShapeID="_x0000_i1116" DrawAspect="Content" ObjectID="_1678007277" r:id="rId157"/>
        </w:object>
      </w:r>
      <w:r w:rsidR="006B7E08" w:rsidRPr="00BA62B4">
        <w:rPr>
          <w:highlight w:val="lightGray"/>
        </w:rPr>
        <w:t xml:space="preserve"> με κατάλληλη κατανομή </w:t>
      </w:r>
      <w:r w:rsidR="006B7E08" w:rsidRPr="00BA62B4">
        <w:rPr>
          <w:position w:val="-16"/>
          <w:highlight w:val="lightGray"/>
        </w:rPr>
        <w:object w:dxaOrig="560" w:dyaOrig="420">
          <v:shape id="_x0000_i1117" type="#_x0000_t75" style="width:27.55pt;height:21.3pt" o:ole="">
            <v:imagedata r:id="rId158" o:title=""/>
          </v:shape>
          <o:OLEObject Type="Embed" ProgID="Equation.DSMT4" ShapeID="_x0000_i1117" DrawAspect="Content" ObjectID="_1678007278" r:id="rId159"/>
        </w:object>
      </w:r>
      <w:r w:rsidR="006B7E08" w:rsidRPr="006B7E08">
        <w:t xml:space="preserve"> </w:t>
      </w:r>
      <w:r w:rsidR="006B7E08">
        <w:t xml:space="preserve">και επακόλουθη εκτίμηση του </w:t>
      </w:r>
      <w:r w:rsidR="006B7E08" w:rsidRPr="006B7E08">
        <w:rPr>
          <w:position w:val="-12"/>
        </w:rPr>
        <w:object w:dxaOrig="220" w:dyaOrig="300">
          <v:shape id="_x0000_i1118" type="#_x0000_t75" style="width:11.25pt;height:15.05pt" o:ole="">
            <v:imagedata r:id="rId160" o:title=""/>
          </v:shape>
          <o:OLEObject Type="Embed" ProgID="Equation.DSMT4" ShapeID="_x0000_i1118" DrawAspect="Content" ObjectID="_1678007279" r:id="rId161"/>
        </w:object>
      </w:r>
      <w:r w:rsidR="006B7E08">
        <w:t xml:space="preserve"> με </w:t>
      </w:r>
      <w:r w:rsidR="006B7E08" w:rsidRPr="006B7E08">
        <w:rPr>
          <w:position w:val="-12"/>
        </w:rPr>
        <w:object w:dxaOrig="220" w:dyaOrig="380">
          <v:shape id="_x0000_i1119" type="#_x0000_t75" style="width:11.25pt;height:18.8pt" o:ole="">
            <v:imagedata r:id="rId162" o:title=""/>
          </v:shape>
          <o:OLEObject Type="Embed" ProgID="Equation.DSMT4" ShapeID="_x0000_i1119" DrawAspect="Content" ObjectID="_1678007280" r:id="rId163"/>
        </w:object>
      </w:r>
      <w:r w:rsidR="006B7E08">
        <w:t>.</w:t>
      </w:r>
    </w:p>
    <w:p w:rsidR="001D59D9" w:rsidRDefault="00D504FF" w:rsidP="00E953C0">
      <w:pPr>
        <w:pStyle w:val="ListParagraph"/>
        <w:numPr>
          <w:ilvl w:val="0"/>
          <w:numId w:val="8"/>
        </w:numPr>
        <w:jc w:val="both"/>
      </w:pPr>
      <w:r>
        <w:t xml:space="preserve">Ο έλεγχος του </w:t>
      </w:r>
      <w:r>
        <w:rPr>
          <w:lang w:val="en-US"/>
        </w:rPr>
        <w:t>Welch</w:t>
      </w:r>
      <w:r w:rsidRPr="00D504FF">
        <w:t xml:space="preserve"> </w:t>
      </w:r>
      <w:r>
        <w:t xml:space="preserve">έχει </w:t>
      </w:r>
      <w:r w:rsidRPr="00BA62B4">
        <w:rPr>
          <w:color w:val="FF0000"/>
        </w:rPr>
        <w:t xml:space="preserve">καλές ιδιότητες ακόμα και για μικρά μεγέθη δείγματος </w:t>
      </w:r>
      <w:r w:rsidRPr="00BA62B4">
        <w:rPr>
          <w:color w:val="FF0000"/>
          <w:highlight w:val="lightGray"/>
        </w:rPr>
        <w:t>αν πράγματι οι δύο κατανομές είναι κανονικές</w:t>
      </w:r>
      <w:r>
        <w:t>. Τι γίνεται όταν αυτό δεν ισχύει?</w:t>
      </w:r>
    </w:p>
    <w:p w:rsidR="00F72C69" w:rsidRDefault="00F72C69">
      <w:pPr>
        <w:spacing w:before="0" w:line="240" w:lineRule="auto"/>
      </w:pPr>
      <w:r>
        <w:br w:type="page"/>
      </w:r>
    </w:p>
    <w:p w:rsidR="00F72C69" w:rsidRPr="00787F0B" w:rsidRDefault="00F72C69" w:rsidP="00F72C69">
      <w:pPr>
        <w:pStyle w:val="Heading4"/>
      </w:pPr>
      <w:bookmarkStart w:id="10" w:name="_Toc513638841"/>
      <w:r>
        <w:lastRenderedPageBreak/>
        <w:t>Μη παραμετρικός έλεγχος</w:t>
      </w:r>
      <w:r w:rsidRPr="00231B0F">
        <w:t xml:space="preserve"> </w:t>
      </w:r>
      <w:r>
        <w:t xml:space="preserve">για τη θέση δύο κατανομών </w:t>
      </w:r>
      <w:r w:rsidRPr="00C63D2D">
        <w:rPr>
          <w:u w:val="single"/>
        </w:rPr>
        <w:t>(</w:t>
      </w:r>
      <w:r>
        <w:rPr>
          <w:u w:val="single"/>
        </w:rPr>
        <w:t xml:space="preserve">μη παραμετρικό πρόβλημα </w:t>
      </w:r>
      <w:r>
        <w:rPr>
          <w:u w:val="single"/>
          <w:lang w:val="en-US"/>
        </w:rPr>
        <w:t>Behrens</w:t>
      </w:r>
      <w:r w:rsidRPr="001D59D9">
        <w:rPr>
          <w:u w:val="single"/>
        </w:rPr>
        <w:t>-</w:t>
      </w:r>
      <w:r>
        <w:rPr>
          <w:u w:val="single"/>
          <w:lang w:val="en-US"/>
        </w:rPr>
        <w:t>Fisher</w:t>
      </w:r>
      <w:r w:rsidRPr="001D59D9">
        <w:rPr>
          <w:u w:val="single"/>
        </w:rPr>
        <w:t>).</w:t>
      </w:r>
      <w:bookmarkEnd w:id="10"/>
    </w:p>
    <w:p w:rsidR="00F72C69" w:rsidRPr="00231B0F" w:rsidRDefault="00F72C69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120" type="#_x0000_t75" style="width:55.7pt;height:18.8pt" o:ole="">
            <v:imagedata r:id="rId9" o:title=""/>
          </v:shape>
          <o:OLEObject Type="Embed" ProgID="Equation.DSMT4" ShapeID="_x0000_i1120" DrawAspect="Content" ObjectID="_1678007281" r:id="rId164"/>
        </w:object>
      </w:r>
      <w:r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76ECC">
        <w:rPr>
          <w:position w:val="-4"/>
          <w:highlight w:val="yellow"/>
        </w:rPr>
        <w:object w:dxaOrig="279" w:dyaOrig="279">
          <v:shape id="_x0000_i1121" type="#_x0000_t75" style="width:14.4pt;height:14.4pt" o:ole="">
            <v:imagedata r:id="rId11" o:title=""/>
          </v:shape>
          <o:OLEObject Type="Embed" ProgID="Equation.DSMT4" ShapeID="_x0000_i1121" DrawAspect="Content" ObjectID="_1678007282" r:id="rId165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122" type="#_x0000_t75" style="width:43.2pt;height:18.8pt" o:ole="">
            <v:imagedata r:id="rId13" o:title=""/>
          </v:shape>
          <o:OLEObject Type="Embed" ProgID="Equation.DSMT4" ShapeID="_x0000_i1122" DrawAspect="Content" ObjectID="_1678007283" r:id="rId166"/>
        </w:object>
      </w:r>
      <w:r w:rsidRPr="00A35299">
        <w:t xml:space="preserve"> 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proofErr w:type="spellStart"/>
      <w:r w:rsidRPr="00231B0F">
        <w:rPr>
          <w:lang w:val="en-US"/>
        </w:rPr>
        <w:t>i</w:t>
      </w:r>
      <w:proofErr w:type="spellEnd"/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76ECC">
        <w:rPr>
          <w:position w:val="-6"/>
          <w:highlight w:val="yellow"/>
        </w:rPr>
        <w:object w:dxaOrig="279" w:dyaOrig="300">
          <v:shape id="_x0000_i1123" type="#_x0000_t75" style="width:14.4pt;height:15.05pt" o:ole="">
            <v:imagedata r:id="rId15" o:title=""/>
          </v:shape>
          <o:OLEObject Type="Embed" ProgID="Equation.DSMT4" ShapeID="_x0000_i1123" DrawAspect="Content" ObjectID="_1678007284" r:id="rId167"/>
        </w:object>
      </w:r>
      <w:r w:rsidR="00F60FB1" w:rsidRPr="00F60FB1">
        <w:t xml:space="preserve">, που τις υποθέτουμε </w:t>
      </w:r>
      <w:r w:rsidR="00F60FB1" w:rsidRPr="0035571D">
        <w:rPr>
          <w:b/>
          <w:color w:val="FF0000"/>
          <w:highlight w:val="yellow"/>
        </w:rPr>
        <w:t>και τις δύο</w:t>
      </w:r>
      <w:bookmarkStart w:id="11" w:name="_GoBack"/>
      <w:bookmarkEnd w:id="11"/>
      <w:r w:rsidR="00F60FB1" w:rsidRPr="0035571D">
        <w:rPr>
          <w:color w:val="FF0000"/>
        </w:rPr>
        <w:t xml:space="preserve"> </w:t>
      </w:r>
      <w:r w:rsidR="00F60FB1" w:rsidRPr="0035571D">
        <w:rPr>
          <w:b/>
          <w:color w:val="FF0000"/>
          <w:highlight w:val="yellow"/>
        </w:rPr>
        <w:t>συνεχείς</w:t>
      </w:r>
      <w:r w:rsidR="00B21E2A" w:rsidRPr="0035571D">
        <w:rPr>
          <w:b/>
          <w:color w:val="FF0000"/>
          <w:highlight w:val="yellow"/>
        </w:rPr>
        <w:t xml:space="preserve"> και συμμετρικές</w:t>
      </w:r>
      <w:r w:rsidR="00B21E2A" w:rsidRPr="0035571D">
        <w:rPr>
          <w:color w:val="FF0000"/>
        </w:rPr>
        <w:t xml:space="preserve"> </w:t>
      </w:r>
      <w:r w:rsidR="00B21E2A">
        <w:t>γύρω από τη διάμεσό τους</w:t>
      </w:r>
      <w:r w:rsidR="00F60FB1" w:rsidRPr="00F60FB1">
        <w:t>.</w:t>
      </w:r>
    </w:p>
    <w:p w:rsidR="00F72C69" w:rsidRDefault="00F60FB1" w:rsidP="00E953C0">
      <w:pPr>
        <w:pStyle w:val="ListParagraph"/>
        <w:numPr>
          <w:ilvl w:val="0"/>
          <w:numId w:val="8"/>
        </w:numPr>
        <w:jc w:val="both"/>
      </w:pPr>
      <w:r>
        <w:t xml:space="preserve">Έστω </w:t>
      </w:r>
      <w:r w:rsidR="00E20B64" w:rsidRPr="00E76ECC">
        <w:rPr>
          <w:position w:val="-10"/>
          <w:highlight w:val="yellow"/>
        </w:rPr>
        <w:object w:dxaOrig="240" w:dyaOrig="279">
          <v:shape id="_x0000_i1124" type="#_x0000_t75" style="width:12.5pt;height:14.4pt" o:ole="">
            <v:imagedata r:id="rId168" o:title=""/>
          </v:shape>
          <o:OLEObject Type="Embed" ProgID="Equation.DSMT4" ShapeID="_x0000_i1124" DrawAspect="Content" ObjectID="_1678007285" r:id="rId169"/>
        </w:object>
      </w:r>
      <w:r w:rsidRPr="00E76ECC">
        <w:rPr>
          <w:highlight w:val="yellow"/>
        </w:rPr>
        <w:t xml:space="preserve"> η διάμεσος της</w:t>
      </w:r>
      <w:r w:rsidR="00E20B64" w:rsidRPr="00E76ECC">
        <w:rPr>
          <w:highlight w:val="yellow"/>
        </w:rPr>
        <w:t xml:space="preserve"> </w:t>
      </w:r>
      <w:r w:rsidR="00E20B64" w:rsidRPr="00E76ECC">
        <w:rPr>
          <w:position w:val="-4"/>
          <w:highlight w:val="yellow"/>
        </w:rPr>
        <w:object w:dxaOrig="279" w:dyaOrig="279">
          <v:shape id="_x0000_i1125" type="#_x0000_t75" style="width:14.4pt;height:14.4pt" o:ole="">
            <v:imagedata r:id="rId11" o:title=""/>
          </v:shape>
          <o:OLEObject Type="Embed" ProgID="Equation.DSMT4" ShapeID="_x0000_i1125" DrawAspect="Content" ObjectID="_1678007286" r:id="rId170"/>
        </w:object>
      </w:r>
      <w:r w:rsidR="00E20B64" w:rsidRPr="00E76ECC">
        <w:rPr>
          <w:position w:val="-4"/>
          <w:highlight w:val="yellow"/>
        </w:rPr>
        <w:t xml:space="preserve"> </w:t>
      </w:r>
      <w:r w:rsidR="00E20B64" w:rsidRPr="00E76ECC">
        <w:rPr>
          <w:highlight w:val="yellow"/>
        </w:rPr>
        <w:t xml:space="preserve">και </w:t>
      </w:r>
      <w:r w:rsidR="00E20B64" w:rsidRPr="00E76ECC">
        <w:rPr>
          <w:position w:val="-10"/>
          <w:highlight w:val="yellow"/>
        </w:rPr>
        <w:object w:dxaOrig="220" w:dyaOrig="279">
          <v:shape id="_x0000_i1126" type="#_x0000_t75" style="width:11.25pt;height:14.4pt" o:ole="">
            <v:imagedata r:id="rId171" o:title=""/>
          </v:shape>
          <o:OLEObject Type="Embed" ProgID="Equation.DSMT4" ShapeID="_x0000_i1126" DrawAspect="Content" ObjectID="_1678007287" r:id="rId172"/>
        </w:object>
      </w:r>
      <w:r w:rsidR="00E20B64" w:rsidRPr="00E76ECC">
        <w:rPr>
          <w:highlight w:val="yellow"/>
        </w:rPr>
        <w:t xml:space="preserve"> η διάμεσος της </w:t>
      </w:r>
      <w:r w:rsidR="00E20B64" w:rsidRPr="00E76ECC">
        <w:rPr>
          <w:position w:val="-6"/>
          <w:highlight w:val="yellow"/>
        </w:rPr>
        <w:object w:dxaOrig="279" w:dyaOrig="300">
          <v:shape id="_x0000_i1127" type="#_x0000_t75" style="width:14.4pt;height:15.05pt" o:ole="">
            <v:imagedata r:id="rId15" o:title=""/>
          </v:shape>
          <o:OLEObject Type="Embed" ProgID="Equation.DSMT4" ShapeID="_x0000_i1127" DrawAspect="Content" ObjectID="_1678007288" r:id="rId173"/>
        </w:object>
      </w:r>
      <w:r w:rsidR="00E20B64" w:rsidRPr="00E20B64">
        <w:t>.</w:t>
      </w:r>
      <w:r w:rsidR="00F72C69">
        <w:t xml:space="preserve"> </w:t>
      </w:r>
      <w:r w:rsidR="00E20B64" w:rsidRPr="00BA32E7">
        <w:rPr>
          <w:b/>
          <w:i/>
        </w:rPr>
        <w:t xml:space="preserve">Θέλουμε </w:t>
      </w:r>
      <w:r w:rsidR="00F72C69" w:rsidRPr="00BA32E7">
        <w:rPr>
          <w:b/>
          <w:i/>
        </w:rPr>
        <w:t xml:space="preserve">να ελέγξουμε τη μηδενική </w:t>
      </w:r>
      <w:r w:rsidR="00E20B64" w:rsidRPr="00E76ECC">
        <w:rPr>
          <w:b/>
          <w:i/>
          <w:position w:val="-12"/>
          <w:highlight w:val="yellow"/>
          <w:bdr w:val="single" w:sz="4" w:space="0" w:color="auto"/>
        </w:rPr>
        <w:object w:dxaOrig="1140" w:dyaOrig="380">
          <v:shape id="_x0000_i1128" type="#_x0000_t75" style="width:56.95pt;height:18.8pt" o:ole="">
            <v:imagedata r:id="rId174" o:title=""/>
          </v:shape>
          <o:OLEObject Type="Embed" ProgID="Equation.DSMT4" ShapeID="_x0000_i1128" DrawAspect="Content" ObjectID="_1678007289" r:id="rId175"/>
        </w:object>
      </w:r>
      <w:r w:rsidR="00F72C69" w:rsidRPr="00BA32E7">
        <w:rPr>
          <w:b/>
          <w:i/>
        </w:rPr>
        <w:t xml:space="preserve">  έναντι της εναλλακτικής  </w:t>
      </w:r>
      <w:r w:rsidR="00E20B64" w:rsidRPr="00E76ECC">
        <w:rPr>
          <w:b/>
          <w:i/>
          <w:position w:val="-12"/>
          <w:highlight w:val="yellow"/>
          <w:bdr w:val="single" w:sz="4" w:space="0" w:color="auto"/>
        </w:rPr>
        <w:object w:dxaOrig="1040" w:dyaOrig="380">
          <v:shape id="_x0000_i1129" type="#_x0000_t75" style="width:51.35pt;height:18.8pt" o:ole="">
            <v:imagedata r:id="rId176" o:title=""/>
          </v:shape>
          <o:OLEObject Type="Embed" ProgID="Equation.DSMT4" ShapeID="_x0000_i1129" DrawAspect="Content" ObjectID="_1678007290" r:id="rId177"/>
        </w:object>
      </w:r>
      <w:r w:rsidR="00F72C69" w:rsidRPr="00BA32E7">
        <w:rPr>
          <w:b/>
          <w:i/>
        </w:rPr>
        <w:t xml:space="preserve"> </w:t>
      </w:r>
      <w:r w:rsidR="00E20B64" w:rsidRPr="00BA32E7">
        <w:rPr>
          <w:b/>
          <w:i/>
        </w:rPr>
        <w:t>.</w:t>
      </w:r>
      <w:r w:rsidR="00C74D8D">
        <w:t xml:space="preserve"> </w:t>
      </w:r>
      <w:r w:rsidR="00C74D8D" w:rsidRPr="00C74D8D">
        <w:t xml:space="preserve">Σημειώστε ότι δεν υποθέτουμε τίποτε άλλο για τη σχέση </w:t>
      </w:r>
      <w:r w:rsidR="00C74D8D" w:rsidRPr="00EC1B04">
        <w:rPr>
          <w:position w:val="-4"/>
        </w:rPr>
        <w:object w:dxaOrig="279" w:dyaOrig="279">
          <v:shape id="_x0000_i1130" type="#_x0000_t75" style="width:14.4pt;height:14.4pt" o:ole="">
            <v:imagedata r:id="rId11" o:title=""/>
          </v:shape>
          <o:OLEObject Type="Embed" ProgID="Equation.DSMT4" ShapeID="_x0000_i1130" DrawAspect="Content" ObjectID="_1678007291" r:id="rId178"/>
        </w:object>
      </w:r>
      <w:r w:rsidR="00C74D8D" w:rsidRPr="00C74D8D">
        <w:t xml:space="preserve"> και </w:t>
      </w:r>
      <w:r w:rsidR="00C74D8D" w:rsidRPr="00F60FB1">
        <w:rPr>
          <w:position w:val="-6"/>
        </w:rPr>
        <w:object w:dxaOrig="279" w:dyaOrig="300">
          <v:shape id="_x0000_i1131" type="#_x0000_t75" style="width:14.4pt;height:15.05pt" o:ole="">
            <v:imagedata r:id="rId15" o:title=""/>
          </v:shape>
          <o:OLEObject Type="Embed" ProgID="Equation.DSMT4" ShapeID="_x0000_i1131" DrawAspect="Content" ObjectID="_1678007292" r:id="rId179"/>
        </w:object>
      </w:r>
      <w:r w:rsidR="00C74D8D" w:rsidRPr="00C74D8D">
        <w:t xml:space="preserve">, ούτε π.χ. ότι έχουν ίσες διακυμάνσεις. </w:t>
      </w:r>
    </w:p>
    <w:p w:rsidR="00BA32E7" w:rsidRPr="00BA32E7" w:rsidRDefault="00DC5C69" w:rsidP="00E953C0">
      <w:pPr>
        <w:pStyle w:val="ListParagraph"/>
        <w:numPr>
          <w:ilvl w:val="0"/>
          <w:numId w:val="8"/>
        </w:numPr>
        <w:jc w:val="both"/>
      </w:pPr>
      <w:r>
        <w:t xml:space="preserve">Το στατιστικό που θα χρησιμοποιηθεί μοιάζει με αυτό του </w:t>
      </w:r>
      <w:r w:rsidRPr="004B7E1C">
        <w:rPr>
          <w:lang w:val="en-US"/>
        </w:rPr>
        <w:t>Welch</w:t>
      </w:r>
      <w:r w:rsidRPr="00DC5C69">
        <w:t xml:space="preserve">, </w:t>
      </w:r>
      <w:r>
        <w:t>αλλά στηρίζεται στις τάξεις των δειγμάτων:</w:t>
      </w:r>
      <w:r w:rsidR="004B7E1C" w:rsidRPr="004B7E1C">
        <w:t xml:space="preserve"> </w:t>
      </w:r>
      <w:r w:rsidR="004B7E1C">
        <w:t>έ</w:t>
      </w:r>
      <w:r>
        <w:t xml:space="preserve">στω </w:t>
      </w:r>
    </w:p>
    <w:p w:rsidR="00DC5C69" w:rsidRDefault="004B7E1C" w:rsidP="00BA32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76ECC">
        <w:rPr>
          <w:position w:val="-18"/>
          <w:highlight w:val="lightGray"/>
          <w:lang w:val="en-US"/>
        </w:rPr>
        <w:object w:dxaOrig="3220" w:dyaOrig="499">
          <v:shape id="_x0000_i1132" type="#_x0000_t75" style="width:161.55pt;height:24.4pt" o:ole="">
            <v:imagedata r:id="rId180" o:title=""/>
          </v:shape>
          <o:OLEObject Type="Embed" ProgID="Equation.DSMT4" ShapeID="_x0000_i1132" DrawAspect="Content" ObjectID="_1678007293" r:id="rId181"/>
        </w:object>
      </w:r>
      <w:r w:rsidRPr="004B7E1C">
        <w:t xml:space="preserve"> </w:t>
      </w:r>
      <w:r>
        <w:t xml:space="preserve">και </w:t>
      </w:r>
      <w:r w:rsidRPr="00E76ECC">
        <w:rPr>
          <w:position w:val="-18"/>
          <w:highlight w:val="lightGray"/>
          <w:lang w:val="en-US"/>
        </w:rPr>
        <w:object w:dxaOrig="3240" w:dyaOrig="499">
          <v:shape id="_x0000_i1133" type="#_x0000_t75" style="width:162.15pt;height:24.4pt" o:ole="">
            <v:imagedata r:id="rId182" o:title=""/>
          </v:shape>
          <o:OLEObject Type="Embed" ProgID="Equation.DSMT4" ShapeID="_x0000_i1133" DrawAspect="Content" ObjectID="_1678007294" r:id="rId183"/>
        </w:object>
      </w:r>
      <w:r w:rsidRPr="004B7E1C">
        <w:t>.</w:t>
      </w:r>
    </w:p>
    <w:p w:rsidR="00EB4A0E" w:rsidRDefault="00EB4A0E" w:rsidP="00E953C0">
      <w:pPr>
        <w:pStyle w:val="ListParagraph"/>
        <w:numPr>
          <w:ilvl w:val="0"/>
          <w:numId w:val="8"/>
        </w:numPr>
        <w:jc w:val="both"/>
      </w:pPr>
      <w:r>
        <w:t xml:space="preserve">Ως βάση μπορεί να πάρει κανείς τη στατιστική των </w:t>
      </w:r>
      <w:r w:rsidRPr="00B6542F">
        <w:rPr>
          <w:position w:val="-14"/>
        </w:rPr>
        <w:object w:dxaOrig="520" w:dyaOrig="400">
          <v:shape id="_x0000_i1134" type="#_x0000_t75" style="width:26.3pt;height:20.65pt" o:ole="">
            <v:imagedata r:id="rId81" o:title=""/>
          </v:shape>
          <o:OLEObject Type="Embed" ProgID="Equation.DSMT4" ShapeID="_x0000_i1134" DrawAspect="Content" ObjectID="_1678007295" r:id="rId184"/>
        </w:object>
      </w:r>
      <w:r>
        <w:t xml:space="preserve"> </w:t>
      </w:r>
      <w:proofErr w:type="spellStart"/>
      <w:r>
        <w:t>των</w:t>
      </w:r>
      <w:proofErr w:type="spellEnd"/>
      <w:r w:rsidRPr="00EF294B">
        <w:t xml:space="preserve"> </w:t>
      </w:r>
      <w:r>
        <w:rPr>
          <w:lang w:val="en-US"/>
        </w:rPr>
        <w:t>Mann</w:t>
      </w:r>
      <w:r w:rsidRPr="00EF294B">
        <w:t>-</w:t>
      </w:r>
      <w:r>
        <w:rPr>
          <w:lang w:val="en-US"/>
        </w:rPr>
        <w:t>Whitney</w:t>
      </w:r>
      <w:r>
        <w:t xml:space="preserve"> που είναι το άθροισμα των τάξεων των </w:t>
      </w:r>
      <w:r w:rsidRPr="0099201A">
        <w:rPr>
          <w:position w:val="-12"/>
        </w:rPr>
        <w:object w:dxaOrig="240" w:dyaOrig="380">
          <v:shape id="_x0000_i1135" type="#_x0000_t75" style="width:12.5pt;height:18.8pt" o:ole="">
            <v:imagedata r:id="rId65" o:title=""/>
          </v:shape>
          <o:OLEObject Type="Embed" ProgID="Equation.DSMT4" ShapeID="_x0000_i1135" DrawAspect="Content" ObjectID="_1678007296" r:id="rId185"/>
        </w:object>
      </w:r>
      <w:r>
        <w:t xml:space="preserve"> στο δείγμα </w:t>
      </w:r>
      <w:r w:rsidRPr="00EC1B04">
        <w:rPr>
          <w:position w:val="-12"/>
        </w:rPr>
        <w:object w:dxaOrig="1100" w:dyaOrig="380">
          <v:shape id="_x0000_i1136" type="#_x0000_t75" style="width:55.1pt;height:18.8pt" o:ole="">
            <v:imagedata r:id="rId186" o:title=""/>
          </v:shape>
          <o:OLEObject Type="Embed" ProgID="Equation.DSMT4" ShapeID="_x0000_i1136" DrawAspect="Content" ObjectID="_1678007297" r:id="rId187"/>
        </w:object>
      </w:r>
      <w:r>
        <w:t>:</w:t>
      </w:r>
    </w:p>
    <w:p w:rsidR="00EB4A0E" w:rsidRDefault="00F32978" w:rsidP="00BA32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76ECC">
        <w:rPr>
          <w:position w:val="-24"/>
          <w:highlight w:val="yellow"/>
        </w:rPr>
        <w:object w:dxaOrig="3860" w:dyaOrig="580">
          <v:shape id="_x0000_i1137" type="#_x0000_t75" style="width:192.85pt;height:28.8pt" o:ole="">
            <v:imagedata r:id="rId188" o:title=""/>
          </v:shape>
          <o:OLEObject Type="Embed" ProgID="Equation.DSMT4" ShapeID="_x0000_i1137" DrawAspect="Content" ObjectID="_1678007298" r:id="rId189"/>
        </w:object>
      </w:r>
    </w:p>
    <w:p w:rsidR="00E76ECC" w:rsidRDefault="00E76ECC" w:rsidP="00E76ECC">
      <w:pPr>
        <w:pStyle w:val="ListParagraph"/>
        <w:jc w:val="both"/>
      </w:pPr>
    </w:p>
    <w:p w:rsidR="00664918" w:rsidRDefault="00E66851" w:rsidP="00E953C0">
      <w:pPr>
        <w:pStyle w:val="ListParagraph"/>
        <w:numPr>
          <w:ilvl w:val="0"/>
          <w:numId w:val="8"/>
        </w:numPr>
        <w:jc w:val="both"/>
      </w:pPr>
      <w:r>
        <w:t xml:space="preserve">Τότε </w:t>
      </w:r>
      <w:r w:rsidRPr="00E76ECC">
        <w:rPr>
          <w:highlight w:val="lightGray"/>
        </w:rPr>
        <w:t>υπό</w:t>
      </w:r>
      <w:r w:rsidR="009F1C2C" w:rsidRPr="00E76ECC">
        <w:rPr>
          <w:highlight w:val="lightGray"/>
        </w:rPr>
        <w:t xml:space="preserve"> </w:t>
      </w:r>
      <w:r w:rsidR="009F1C2C" w:rsidRPr="00E76ECC">
        <w:rPr>
          <w:position w:val="-12"/>
          <w:highlight w:val="lightGray"/>
        </w:rPr>
        <w:object w:dxaOrig="1140" w:dyaOrig="380">
          <v:shape id="_x0000_i1138" type="#_x0000_t75" style="width:56.95pt;height:18.8pt" o:ole="">
            <v:imagedata r:id="rId190" o:title=""/>
          </v:shape>
          <o:OLEObject Type="Embed" ProgID="Equation.DSMT4" ShapeID="_x0000_i1138" DrawAspect="Content" ObjectID="_1678007299" r:id="rId191"/>
        </w:object>
      </w:r>
      <w:r w:rsidR="00636BC5" w:rsidRPr="00E76ECC">
        <w:rPr>
          <w:highlight w:val="lightGray"/>
        </w:rPr>
        <w:t xml:space="preserve"> θα έχουμε </w:t>
      </w:r>
      <w:r w:rsidR="00664918" w:rsidRPr="00E76ECC">
        <w:rPr>
          <w:position w:val="-4"/>
          <w:highlight w:val="lightGray"/>
        </w:rPr>
        <w:object w:dxaOrig="740" w:dyaOrig="279">
          <v:shape id="_x0000_i1139" type="#_x0000_t75" style="width:36.95pt;height:14.4pt" o:ole="">
            <v:imagedata r:id="rId192" o:title=""/>
          </v:shape>
          <o:OLEObject Type="Embed" ProgID="Equation.DSMT4" ShapeID="_x0000_i1139" DrawAspect="Content" ObjectID="_1678007300" r:id="rId193"/>
        </w:object>
      </w:r>
      <w:r w:rsidR="00664918" w:rsidRPr="00E76ECC">
        <w:rPr>
          <w:highlight w:val="lightGray"/>
        </w:rPr>
        <w:t xml:space="preserve"> συμμετρική</w:t>
      </w:r>
      <w:r w:rsidR="00664918">
        <w:t xml:space="preserve">  και άρα </w:t>
      </w:r>
      <w:r w:rsidR="00636BC5" w:rsidRPr="00E76ECC">
        <w:rPr>
          <w:highlight w:val="lightGray"/>
        </w:rPr>
        <w:t xml:space="preserve">την ίδια αναμενόμενη τιμή </w:t>
      </w:r>
      <w:r w:rsidR="00466155" w:rsidRPr="00E76ECC">
        <w:rPr>
          <w:highlight w:val="lightGray"/>
        </w:rPr>
        <w:t xml:space="preserve">όπως υπό </w:t>
      </w:r>
      <w:r w:rsidR="00466155" w:rsidRPr="00E76ECC">
        <w:rPr>
          <w:position w:val="-14"/>
          <w:highlight w:val="lightGray"/>
        </w:rPr>
        <w:object w:dxaOrig="1860" w:dyaOrig="420">
          <v:shape id="_x0000_i1140" type="#_x0000_t75" style="width:93.3pt;height:21.3pt" o:ole="">
            <v:imagedata r:id="rId194" o:title=""/>
          </v:shape>
          <o:OLEObject Type="Embed" ProgID="Equation.DSMT4" ShapeID="_x0000_i1140" DrawAspect="Content" ObjectID="_1678007301" r:id="rId195"/>
        </w:object>
      </w:r>
      <w:r w:rsidR="00466155">
        <w:t xml:space="preserve">, </w:t>
      </w:r>
      <w:r w:rsidR="00664918">
        <w:t>δηλαδή</w:t>
      </w:r>
      <w:r w:rsidR="00466155">
        <w:t xml:space="preserve"> </w:t>
      </w:r>
      <w:r w:rsidR="00466155" w:rsidRPr="00466155">
        <w:rPr>
          <w:position w:val="-34"/>
        </w:rPr>
        <w:object w:dxaOrig="1520" w:dyaOrig="820">
          <v:shape id="_x0000_i1141" type="#_x0000_t75" style="width:76.4pt;height:41.3pt" o:ole="">
            <v:imagedata r:id="rId196" o:title=""/>
          </v:shape>
          <o:OLEObject Type="Embed" ProgID="Equation.DSMT4" ShapeID="_x0000_i1141" DrawAspect="Content" ObjectID="_1678007302" r:id="rId197"/>
        </w:object>
      </w:r>
      <w:r w:rsidR="00466155" w:rsidRPr="00466155">
        <w:t xml:space="preserve">. </w:t>
      </w:r>
    </w:p>
    <w:p w:rsidR="00664918" w:rsidRDefault="00664918">
      <w:pPr>
        <w:spacing w:before="0" w:line="240" w:lineRule="auto"/>
      </w:pPr>
      <w:r>
        <w:br w:type="page"/>
      </w:r>
    </w:p>
    <w:p w:rsidR="00F32978" w:rsidRDefault="00466155" w:rsidP="00E953C0">
      <w:pPr>
        <w:pStyle w:val="ListParagraph"/>
        <w:numPr>
          <w:ilvl w:val="0"/>
          <w:numId w:val="8"/>
        </w:numPr>
        <w:jc w:val="both"/>
      </w:pPr>
      <w:r>
        <w:rPr>
          <w:lang w:val="en-US"/>
        </w:rPr>
        <w:lastRenderedPageBreak/>
        <w:t>H</w:t>
      </w:r>
      <w:r w:rsidRPr="00466155">
        <w:t xml:space="preserve"> </w:t>
      </w:r>
      <w:r>
        <w:t xml:space="preserve">εκτίμηση της διακύμανσης υπό </w:t>
      </w:r>
      <w:r w:rsidRPr="00466155">
        <w:rPr>
          <w:position w:val="-10"/>
        </w:rPr>
        <w:object w:dxaOrig="660" w:dyaOrig="279">
          <v:shape id="_x0000_i1142" type="#_x0000_t75" style="width:33.2pt;height:14.4pt" o:ole="">
            <v:imagedata r:id="rId198" o:title=""/>
          </v:shape>
          <o:OLEObject Type="Embed" ProgID="Equation.DSMT4" ShapeID="_x0000_i1142" DrawAspect="Content" ObjectID="_1678007303" r:id="rId199"/>
        </w:object>
      </w:r>
      <w:r>
        <w:t xml:space="preserve"> δεν είναι τόσο απλή όσο </w:t>
      </w:r>
      <w:proofErr w:type="gramStart"/>
      <w:r>
        <w:t xml:space="preserve">υπό </w:t>
      </w:r>
      <w:proofErr w:type="gramEnd"/>
      <w:r w:rsidRPr="00466155">
        <w:rPr>
          <w:position w:val="-14"/>
        </w:rPr>
        <w:object w:dxaOrig="1860" w:dyaOrig="420">
          <v:shape id="_x0000_i1143" type="#_x0000_t75" style="width:93.3pt;height:21.3pt" o:ole="">
            <v:imagedata r:id="rId200" o:title=""/>
          </v:shape>
          <o:OLEObject Type="Embed" ProgID="Equation.DSMT4" ShapeID="_x0000_i1143" DrawAspect="Content" ObjectID="_1678007304" r:id="rId201"/>
        </w:object>
      </w:r>
      <w:r>
        <w:t>.</w:t>
      </w:r>
      <w:r w:rsidR="00F32978">
        <w:t xml:space="preserve"> </w:t>
      </w:r>
      <w:proofErr w:type="spellStart"/>
      <w:r w:rsidR="00F32978">
        <w:t>Κανονικοποιώντας</w:t>
      </w:r>
      <w:proofErr w:type="spellEnd"/>
      <w:r w:rsidR="00F32978">
        <w:t xml:space="preserve"> κατάλληλα παίρνουμε τη στατιστική:</w:t>
      </w:r>
    </w:p>
    <w:p w:rsidR="00E76ECC" w:rsidRDefault="00E76ECC" w:rsidP="00E76ECC">
      <w:pPr>
        <w:pStyle w:val="ListParagraph"/>
        <w:jc w:val="both"/>
      </w:pPr>
    </w:p>
    <w:p w:rsidR="00F32978" w:rsidRDefault="00F91A0D" w:rsidP="003C2E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76ECC">
        <w:rPr>
          <w:position w:val="-62"/>
          <w:highlight w:val="lightGray"/>
        </w:rPr>
        <w:object w:dxaOrig="7720" w:dyaOrig="1400">
          <v:shape id="_x0000_i1144" type="#_x0000_t75" style="width:386.3pt;height:70.1pt" o:ole="">
            <v:imagedata r:id="rId202" o:title=""/>
          </v:shape>
          <o:OLEObject Type="Embed" ProgID="Equation.DSMT4" ShapeID="_x0000_i1144" DrawAspect="Content" ObjectID="_1678007305" r:id="rId203"/>
        </w:object>
      </w:r>
    </w:p>
    <w:p w:rsidR="001D59D9" w:rsidRPr="00F96AB5" w:rsidRDefault="00664918" w:rsidP="00E953C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Τότε υπό </w:t>
      </w:r>
      <w:r w:rsidRPr="009F1C2C">
        <w:rPr>
          <w:position w:val="-12"/>
        </w:rPr>
        <w:object w:dxaOrig="1140" w:dyaOrig="380">
          <v:shape id="_x0000_i1145" type="#_x0000_t75" style="width:56.95pt;height:18.8pt" o:ole="">
            <v:imagedata r:id="rId190" o:title=""/>
          </v:shape>
          <o:OLEObject Type="Embed" ProgID="Equation.DSMT4" ShapeID="_x0000_i1145" DrawAspect="Content" ObjectID="_1678007306" r:id="rId204"/>
        </w:object>
      </w:r>
      <w:r>
        <w:t xml:space="preserve"> θα έχουμε </w:t>
      </w:r>
      <w:r w:rsidRPr="00E76ECC">
        <w:rPr>
          <w:position w:val="-14"/>
          <w:highlight w:val="yellow"/>
        </w:rPr>
        <w:object w:dxaOrig="1660" w:dyaOrig="420">
          <v:shape id="_x0000_i1146" type="#_x0000_t75" style="width:83.25pt;height:21.3pt" o:ole="">
            <v:imagedata r:id="rId205" o:title=""/>
          </v:shape>
          <o:OLEObject Type="Embed" ProgID="Equation.DSMT4" ShapeID="_x0000_i1146" DrawAspect="Content" ObjectID="_1678007307" r:id="rId206"/>
        </w:object>
      </w:r>
      <w:r>
        <w:rPr>
          <w:lang w:val="en-US"/>
        </w:rPr>
        <w:t>.</w:t>
      </w:r>
    </w:p>
    <w:p w:rsidR="00F96AB5" w:rsidRDefault="00F96AB5" w:rsidP="00E953C0">
      <w:pPr>
        <w:pStyle w:val="ListParagraph"/>
        <w:numPr>
          <w:ilvl w:val="0"/>
          <w:numId w:val="8"/>
        </w:numPr>
        <w:jc w:val="both"/>
      </w:pPr>
      <w:r>
        <w:t xml:space="preserve">Ο έλεγχος που προκύπτει θα έχει ισχύ που τείνει στο 1 για εναλλακτικές για τις οποίες </w:t>
      </w:r>
      <w:r w:rsidR="00503240" w:rsidRPr="00F96AB5">
        <w:rPr>
          <w:position w:val="-14"/>
        </w:rPr>
        <w:object w:dxaOrig="2460" w:dyaOrig="420">
          <v:shape id="_x0000_i1147" type="#_x0000_t75" style="width:122.7pt;height:21.3pt" o:ole="">
            <v:imagedata r:id="rId207" o:title=""/>
          </v:shape>
          <o:OLEObject Type="Embed" ProgID="Equation.DSMT4" ShapeID="_x0000_i1147" DrawAspect="Content" ObjectID="_1678007308" r:id="rId208"/>
        </w:object>
      </w:r>
      <w:r w:rsidRPr="00F96AB5">
        <w:t>.</w:t>
      </w:r>
    </w:p>
    <w:p w:rsidR="00E128FE" w:rsidRDefault="00E128FE">
      <w:pPr>
        <w:spacing w:before="0" w:line="240" w:lineRule="auto"/>
      </w:pPr>
    </w:p>
    <w:sectPr w:rsidR="00E128FE" w:rsidSect="00201DD6">
      <w:headerReference w:type="default" r:id="rId209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84" w:rsidRDefault="00731E84" w:rsidP="0090434C">
      <w:pPr>
        <w:spacing w:before="0" w:line="240" w:lineRule="auto"/>
      </w:pPr>
      <w:r>
        <w:separator/>
      </w:r>
    </w:p>
  </w:endnote>
  <w:endnote w:type="continuationSeparator" w:id="0">
    <w:p w:rsidR="00731E84" w:rsidRDefault="00731E84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84" w:rsidRDefault="00731E84" w:rsidP="0090434C">
      <w:pPr>
        <w:spacing w:before="0" w:line="240" w:lineRule="auto"/>
      </w:pPr>
      <w:r>
        <w:separator/>
      </w:r>
    </w:p>
  </w:footnote>
  <w:footnote w:type="continuationSeparator" w:id="0">
    <w:p w:rsidR="00731E84" w:rsidRDefault="00731E84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1D" w:rsidRDefault="0035571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6F3">
      <w:rPr>
        <w:noProof/>
      </w:rPr>
      <w:t>6</w:t>
    </w:r>
    <w:r>
      <w:rPr>
        <w:noProof/>
      </w:rPr>
      <w:fldChar w:fldCharType="end"/>
    </w:r>
  </w:p>
  <w:p w:rsidR="0035571D" w:rsidRDefault="00355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4BCC324C"/>
    <w:lvl w:ilvl="0" w:tplc="E5EC0FF2">
      <w:start w:val="2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6AFE0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2E7C"/>
    <w:rsid w:val="00015C1D"/>
    <w:rsid w:val="00021110"/>
    <w:rsid w:val="00024C71"/>
    <w:rsid w:val="00030967"/>
    <w:rsid w:val="00034776"/>
    <w:rsid w:val="00040C25"/>
    <w:rsid w:val="00042B59"/>
    <w:rsid w:val="00047258"/>
    <w:rsid w:val="000549EF"/>
    <w:rsid w:val="0006048B"/>
    <w:rsid w:val="00060643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6125"/>
    <w:rsid w:val="001565CA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37AA"/>
    <w:rsid w:val="001A3F77"/>
    <w:rsid w:val="001A71FF"/>
    <w:rsid w:val="001A7745"/>
    <w:rsid w:val="001B6927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85931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E0709"/>
    <w:rsid w:val="002E264F"/>
    <w:rsid w:val="002F242A"/>
    <w:rsid w:val="002F323D"/>
    <w:rsid w:val="002F743A"/>
    <w:rsid w:val="003012F5"/>
    <w:rsid w:val="003108AC"/>
    <w:rsid w:val="0031136B"/>
    <w:rsid w:val="00312D54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71D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35F3"/>
    <w:rsid w:val="003E54A0"/>
    <w:rsid w:val="003F4A4C"/>
    <w:rsid w:val="003F7C81"/>
    <w:rsid w:val="00400662"/>
    <w:rsid w:val="00400C89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05A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65F8"/>
    <w:rsid w:val="0045781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866F3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1E84"/>
    <w:rsid w:val="00737106"/>
    <w:rsid w:val="00744F79"/>
    <w:rsid w:val="0074732B"/>
    <w:rsid w:val="00752155"/>
    <w:rsid w:val="007555F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3D4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28F6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62B4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43CE"/>
    <w:rsid w:val="00CA7EF1"/>
    <w:rsid w:val="00CB612D"/>
    <w:rsid w:val="00CB78B9"/>
    <w:rsid w:val="00CC31A8"/>
    <w:rsid w:val="00CD70E6"/>
    <w:rsid w:val="00CE10F5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76ECC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7742"/>
    <w:rsid w:val="00F32978"/>
    <w:rsid w:val="00F32FA6"/>
    <w:rsid w:val="00F36A2F"/>
    <w:rsid w:val="00F43039"/>
    <w:rsid w:val="00F45461"/>
    <w:rsid w:val="00F50910"/>
    <w:rsid w:val="00F60053"/>
    <w:rsid w:val="00F60FB1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6E01"/>
    <w:rsid w:val="00F90A75"/>
    <w:rsid w:val="00F9170D"/>
    <w:rsid w:val="00F91A0D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3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4.bin"/><Relationship Id="rId205" Type="http://schemas.openxmlformats.org/officeDocument/2006/relationships/image" Target="media/image76.wmf"/><Relationship Id="rId107" Type="http://schemas.openxmlformats.org/officeDocument/2006/relationships/oleObject" Target="embeddings/oleObject6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1.wmf"/><Relationship Id="rId102" Type="http://schemas.openxmlformats.org/officeDocument/2006/relationships/image" Target="media/image38.wmf"/><Relationship Id="rId123" Type="http://schemas.openxmlformats.org/officeDocument/2006/relationships/oleObject" Target="embeddings/oleObject71.bin"/><Relationship Id="rId128" Type="http://schemas.openxmlformats.org/officeDocument/2006/relationships/image" Target="media/image45.wmf"/><Relationship Id="rId144" Type="http://schemas.openxmlformats.org/officeDocument/2006/relationships/oleObject" Target="embeddings/oleObject85.bin"/><Relationship Id="rId149" Type="http://schemas.openxmlformats.org/officeDocument/2006/relationships/oleObject" Target="embeddings/oleObject88.bin"/><Relationship Id="rId5" Type="http://schemas.openxmlformats.org/officeDocument/2006/relationships/settings" Target="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59.wmf"/><Relationship Id="rId165" Type="http://schemas.openxmlformats.org/officeDocument/2006/relationships/oleObject" Target="embeddings/oleObject97.bin"/><Relationship Id="rId181" Type="http://schemas.openxmlformats.org/officeDocument/2006/relationships/oleObject" Target="embeddings/oleObject108.bin"/><Relationship Id="rId186" Type="http://schemas.openxmlformats.org/officeDocument/2006/relationships/image" Target="media/image67.wmf"/><Relationship Id="rId21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65.bin"/><Relationship Id="rId118" Type="http://schemas.openxmlformats.org/officeDocument/2006/relationships/image" Target="media/image42.wmf"/><Relationship Id="rId134" Type="http://schemas.openxmlformats.org/officeDocument/2006/relationships/image" Target="media/image48.wmf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54.wmf"/><Relationship Id="rId155" Type="http://schemas.openxmlformats.org/officeDocument/2006/relationships/oleObject" Target="embeddings/oleObject91.bin"/><Relationship Id="rId171" Type="http://schemas.openxmlformats.org/officeDocument/2006/relationships/image" Target="media/image62.wmf"/><Relationship Id="rId176" Type="http://schemas.openxmlformats.org/officeDocument/2006/relationships/image" Target="media/image64.wmf"/><Relationship Id="rId192" Type="http://schemas.openxmlformats.org/officeDocument/2006/relationships/image" Target="media/image70.wmf"/><Relationship Id="rId197" Type="http://schemas.openxmlformats.org/officeDocument/2006/relationships/oleObject" Target="embeddings/oleObject117.bin"/><Relationship Id="rId206" Type="http://schemas.openxmlformats.org/officeDocument/2006/relationships/oleObject" Target="embeddings/oleObject122.bin"/><Relationship Id="rId201" Type="http://schemas.openxmlformats.org/officeDocument/2006/relationships/oleObject" Target="embeddings/oleObject119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6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9.wmf"/><Relationship Id="rId91" Type="http://schemas.openxmlformats.org/officeDocument/2006/relationships/image" Target="media/image35.wmf"/><Relationship Id="rId96" Type="http://schemas.openxmlformats.org/officeDocument/2006/relationships/image" Target="media/image37.wmf"/><Relationship Id="rId140" Type="http://schemas.openxmlformats.org/officeDocument/2006/relationships/image" Target="media/image50.wmf"/><Relationship Id="rId145" Type="http://schemas.openxmlformats.org/officeDocument/2006/relationships/oleObject" Target="embeddings/oleObject86.bin"/><Relationship Id="rId161" Type="http://schemas.openxmlformats.org/officeDocument/2006/relationships/oleObject" Target="embeddings/oleObject94.bin"/><Relationship Id="rId166" Type="http://schemas.openxmlformats.org/officeDocument/2006/relationships/oleObject" Target="embeddings/oleObject98.bin"/><Relationship Id="rId182" Type="http://schemas.openxmlformats.org/officeDocument/2006/relationships/image" Target="media/image66.wmf"/><Relationship Id="rId187" Type="http://schemas.openxmlformats.org/officeDocument/2006/relationships/oleObject" Target="embeddings/oleObject1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6.bin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46.wmf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89.bin"/><Relationship Id="rId156" Type="http://schemas.openxmlformats.org/officeDocument/2006/relationships/image" Target="media/image57.wmf"/><Relationship Id="rId177" Type="http://schemas.openxmlformats.org/officeDocument/2006/relationships/oleObject" Target="embeddings/oleObject105.bin"/><Relationship Id="rId198" Type="http://schemas.openxmlformats.org/officeDocument/2006/relationships/image" Target="media/image73.wmf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5.bin"/><Relationship Id="rId202" Type="http://schemas.openxmlformats.org/officeDocument/2006/relationships/image" Target="media/image75.wmf"/><Relationship Id="rId207" Type="http://schemas.openxmlformats.org/officeDocument/2006/relationships/image" Target="media/image77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image" Target="media/image19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39.wmf"/><Relationship Id="rId120" Type="http://schemas.openxmlformats.org/officeDocument/2006/relationships/image" Target="media/image43.wmf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3.bin"/><Relationship Id="rId146" Type="http://schemas.openxmlformats.org/officeDocument/2006/relationships/image" Target="media/image52.wmf"/><Relationship Id="rId167" Type="http://schemas.openxmlformats.org/officeDocument/2006/relationships/oleObject" Target="embeddings/oleObject99.bin"/><Relationship Id="rId188" Type="http://schemas.openxmlformats.org/officeDocument/2006/relationships/image" Target="media/image68.wmf"/><Relationship Id="rId7" Type="http://schemas.openxmlformats.org/officeDocument/2006/relationships/footnotes" Target="foot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60.wmf"/><Relationship Id="rId183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3.wmf"/><Relationship Id="rId110" Type="http://schemas.openxmlformats.org/officeDocument/2006/relationships/image" Target="media/image40.wmf"/><Relationship Id="rId115" Type="http://schemas.openxmlformats.org/officeDocument/2006/relationships/image" Target="media/image41.wmf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6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55.wmf"/><Relationship Id="rId173" Type="http://schemas.openxmlformats.org/officeDocument/2006/relationships/oleObject" Target="embeddings/oleObject103.bin"/><Relationship Id="rId194" Type="http://schemas.openxmlformats.org/officeDocument/2006/relationships/image" Target="media/image71.wmf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7.bin"/><Relationship Id="rId168" Type="http://schemas.openxmlformats.org/officeDocument/2006/relationships/image" Target="media/image61.wmf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3.bin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67.bin"/><Relationship Id="rId137" Type="http://schemas.openxmlformats.org/officeDocument/2006/relationships/image" Target="media/image49.wmf"/><Relationship Id="rId158" Type="http://schemas.openxmlformats.org/officeDocument/2006/relationships/image" Target="media/image58.wmf"/><Relationship Id="rId20" Type="http://schemas.openxmlformats.org/officeDocument/2006/relationships/image" Target="media/image5.wmf"/><Relationship Id="rId41" Type="http://schemas.openxmlformats.org/officeDocument/2006/relationships/image" Target="media/image13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47.wmf"/><Relationship Id="rId153" Type="http://schemas.openxmlformats.org/officeDocument/2006/relationships/oleObject" Target="embeddings/oleObject90.bin"/><Relationship Id="rId174" Type="http://schemas.openxmlformats.org/officeDocument/2006/relationships/image" Target="media/image63.wmf"/><Relationship Id="rId179" Type="http://schemas.openxmlformats.org/officeDocument/2006/relationships/oleObject" Target="embeddings/oleObject107.bin"/><Relationship Id="rId195" Type="http://schemas.openxmlformats.org/officeDocument/2006/relationships/oleObject" Target="embeddings/oleObject116.bin"/><Relationship Id="rId209" Type="http://schemas.openxmlformats.org/officeDocument/2006/relationships/header" Target="header1.xml"/><Relationship Id="rId190" Type="http://schemas.openxmlformats.org/officeDocument/2006/relationships/image" Target="media/image69.wmf"/><Relationship Id="rId204" Type="http://schemas.openxmlformats.org/officeDocument/2006/relationships/oleObject" Target="embeddings/oleObject12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4.wmf"/><Relationship Id="rId143" Type="http://schemas.openxmlformats.org/officeDocument/2006/relationships/image" Target="media/image51.wmf"/><Relationship Id="rId148" Type="http://schemas.openxmlformats.org/officeDocument/2006/relationships/image" Target="media/image53.wmf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5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16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8.bin"/><Relationship Id="rId154" Type="http://schemas.openxmlformats.org/officeDocument/2006/relationships/image" Target="media/image56.wmf"/><Relationship Id="rId175" Type="http://schemas.openxmlformats.org/officeDocument/2006/relationships/oleObject" Target="embeddings/oleObject104.bin"/><Relationship Id="rId196" Type="http://schemas.openxmlformats.org/officeDocument/2006/relationships/image" Target="media/image72.wmf"/><Relationship Id="rId200" Type="http://schemas.openxmlformats.org/officeDocument/2006/relationships/image" Target="media/image74.wmf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CC0E-2683-4D85-BCFB-1B61B62B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1240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19</cp:revision>
  <cp:lastPrinted>2002-11-12T08:09:00Z</cp:lastPrinted>
  <dcterms:created xsi:type="dcterms:W3CDTF">2019-02-27T09:26:00Z</dcterms:created>
  <dcterms:modified xsi:type="dcterms:W3CDTF">2021-03-23T10:16:00Z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