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F8" w:rsidRDefault="001C59F8">
      <w:pPr>
        <w:spacing w:before="0" w:line="240" w:lineRule="auto"/>
      </w:pPr>
    </w:p>
    <w:p w:rsidR="001C59F8" w:rsidRDefault="00680419" w:rsidP="00F610E9">
      <w:pPr>
        <w:pStyle w:val="Heading2"/>
      </w:pPr>
      <w:bookmarkStart w:id="0" w:name="_Toc515533632"/>
      <w:r w:rsidRPr="0033084D">
        <w:t xml:space="preserve">Μη </w:t>
      </w:r>
      <w:r w:rsidRPr="0001445C">
        <w:t>παραμετρική</w:t>
      </w:r>
      <w:r w:rsidRPr="0033084D">
        <w:t xml:space="preserve"> παλινδρόμηση </w:t>
      </w:r>
      <w:r>
        <w:t>Ι</w:t>
      </w:r>
      <w:r>
        <w:rPr>
          <w:lang w:val="en-US"/>
        </w:rPr>
        <w:t>I</w:t>
      </w:r>
      <w:r>
        <w:t>Ι</w:t>
      </w:r>
      <w:r w:rsidRPr="0033084D">
        <w:t xml:space="preserve">: </w:t>
      </w:r>
      <w:r w:rsidR="001C59F8">
        <w:t>Τοπική πιθανοφάνεια σε εκθετικές οικογένειες (</w:t>
      </w:r>
      <w:proofErr w:type="spellStart"/>
      <w:r w:rsidR="001C59F8">
        <w:t>local</w:t>
      </w:r>
      <w:proofErr w:type="spellEnd"/>
      <w:r w:rsidR="001C59F8">
        <w:t xml:space="preserve"> </w:t>
      </w:r>
      <w:proofErr w:type="spellStart"/>
      <w:r w:rsidR="001C59F8">
        <w:t>likelihood</w:t>
      </w:r>
      <w:proofErr w:type="spellEnd"/>
      <w:r w:rsidR="001C59F8">
        <w:t>)</w:t>
      </w:r>
      <w:bookmarkEnd w:id="0"/>
    </w:p>
    <w:p w:rsidR="00CF0B1E" w:rsidRDefault="001C59F8" w:rsidP="00CF0B1E">
      <w:pPr>
        <w:jc w:val="both"/>
      </w:pPr>
      <w:r>
        <w:t xml:space="preserve">Έστω </w:t>
      </w:r>
      <w:r w:rsidRPr="00FB758E">
        <w:rPr>
          <w:position w:val="-14"/>
          <w:highlight w:val="yellow"/>
          <w:lang w:val="en-US"/>
        </w:rPr>
        <w:object w:dxaOrig="1500" w:dyaOrig="420">
          <v:shape id="_x0000_i1025" type="#_x0000_t75" style="width:75.15pt;height:21.3pt" o:ole="">
            <v:imagedata r:id="rId9" o:title=""/>
          </v:shape>
          <o:OLEObject Type="Embed" ProgID="Equation.DSMT4" ShapeID="_x0000_i1025" DrawAspect="Content" ObjectID="_1683548665" r:id="rId10"/>
        </w:object>
      </w:r>
      <w:r w:rsidRPr="00FB758E">
        <w:rPr>
          <w:highlight w:val="yellow"/>
        </w:rPr>
        <w:t xml:space="preserve"> από την εκθετική οικογένεια</w:t>
      </w:r>
      <w:r w:rsidR="00CF0B1E">
        <w:t>,</w:t>
      </w:r>
      <w:r>
        <w:t xml:space="preserve"> δηλαδή</w:t>
      </w:r>
      <w:r w:rsidR="00CF0B1E">
        <w:t>:</w:t>
      </w:r>
    </w:p>
    <w:p w:rsidR="001C59F8" w:rsidRDefault="0091508E" w:rsidP="00CF0B1E">
      <w:pPr>
        <w:jc w:val="center"/>
      </w:pPr>
      <w:r w:rsidRPr="00FB758E">
        <w:rPr>
          <w:position w:val="-38"/>
          <w:highlight w:val="lightGray"/>
        </w:rPr>
        <w:object w:dxaOrig="4459" w:dyaOrig="900">
          <v:shape id="_x0000_i1026" type="#_x0000_t75" style="width:222.9pt;height:45.1pt" o:ole="">
            <v:imagedata r:id="rId11" o:title=""/>
          </v:shape>
          <o:OLEObject Type="Embed" ProgID="Equation.DSMT4" ShapeID="_x0000_i1026" DrawAspect="Content" ObjectID="_1683548666" r:id="rId12"/>
        </w:object>
      </w:r>
      <w:r w:rsidR="001C59F8">
        <w:t xml:space="preserve"> με </w:t>
      </w:r>
      <w:r w:rsidR="001C59F8">
        <w:rPr>
          <w:position w:val="-14"/>
        </w:rPr>
        <w:object w:dxaOrig="1140" w:dyaOrig="420">
          <v:shape id="_x0000_i1027" type="#_x0000_t75" style="width:56.95pt;height:21.3pt" o:ole="">
            <v:imagedata r:id="rId13" o:title=""/>
          </v:shape>
          <o:OLEObject Type="Embed" ProgID="Equation.DSMT4" ShapeID="_x0000_i1027" DrawAspect="Content" ObjectID="_1683548667" r:id="rId14"/>
        </w:object>
      </w:r>
    </w:p>
    <w:p w:rsidR="001C59F8" w:rsidRDefault="001C59F8" w:rsidP="00CF0B1E">
      <w:pPr>
        <w:jc w:val="both"/>
      </w:pPr>
      <w:r>
        <w:t xml:space="preserve">Τότε </w:t>
      </w:r>
      <w:r>
        <w:rPr>
          <w:position w:val="-14"/>
        </w:rPr>
        <w:object w:dxaOrig="1620" w:dyaOrig="420">
          <v:shape id="_x0000_i1028" type="#_x0000_t75" style="width:82pt;height:21.3pt" o:ole="">
            <v:imagedata r:id="rId15" o:title=""/>
          </v:shape>
          <o:OLEObject Type="Embed" ProgID="Equation.DSMT4" ShapeID="_x0000_i1028" DrawAspect="Content" ObjectID="_1683548668" r:id="rId16"/>
        </w:object>
      </w:r>
      <w:r>
        <w:t xml:space="preserve">, </w:t>
      </w:r>
      <w:r>
        <w:rPr>
          <w:position w:val="-14"/>
          <w:lang w:val="en-US"/>
        </w:rPr>
        <w:object w:dxaOrig="2565" w:dyaOrig="420">
          <v:shape id="_x0000_i1029" type="#_x0000_t75" style="width:128.35pt;height:21.3pt" o:ole="">
            <v:imagedata r:id="rId17" o:title=""/>
          </v:shape>
          <o:OLEObject Type="Embed" ProgID="Equation.DSMT4" ShapeID="_x0000_i1029" DrawAspect="Content" ObjectID="_1683548669" r:id="rId18"/>
        </w:object>
      </w:r>
    </w:p>
    <w:p w:rsidR="0091508E" w:rsidRDefault="0091508E" w:rsidP="00CF0B1E">
      <w:pPr>
        <w:jc w:val="both"/>
      </w:pPr>
      <w:r w:rsidRPr="00FB758E">
        <w:rPr>
          <w:b/>
          <w:color w:val="FF0000"/>
          <w:highlight w:val="yellow"/>
          <w:u w:val="single"/>
        </w:rPr>
        <w:t>Η π</w:t>
      </w:r>
      <w:r w:rsidR="001C59F8" w:rsidRPr="00FB758E">
        <w:rPr>
          <w:b/>
          <w:color w:val="FF0000"/>
          <w:highlight w:val="yellow"/>
          <w:u w:val="single"/>
        </w:rPr>
        <w:t>αραμετρική παλινδρόμηση</w:t>
      </w:r>
      <w:r w:rsidR="001C59F8" w:rsidRPr="00FB758E">
        <w:rPr>
          <w:color w:val="FF0000"/>
        </w:rPr>
        <w:t xml:space="preserve"> </w:t>
      </w:r>
      <w:r w:rsidR="001C59F8">
        <w:t xml:space="preserve">σε επεξηγηματικές </w:t>
      </w:r>
      <w:r w:rsidR="00BC524C">
        <w:rPr>
          <w:position w:val="-12"/>
        </w:rPr>
        <w:object w:dxaOrig="279" w:dyaOrig="380">
          <v:shape id="_x0000_i1030" type="#_x0000_t75" style="width:13.75pt;height:18.8pt" o:ole="">
            <v:imagedata r:id="rId19" o:title=""/>
          </v:shape>
          <o:OLEObject Type="Embed" ProgID="Equation.DSMT4" ShapeID="_x0000_i1030" DrawAspect="Content" ObjectID="_1683548670" r:id="rId20"/>
        </w:object>
      </w:r>
      <w:r w:rsidR="00CF0B1E">
        <w:t xml:space="preserve"> υποθέτει</w:t>
      </w:r>
      <w:r w:rsidR="001C59F8">
        <w:t xml:space="preserve">, για κατάλληλο και γνωστό </w:t>
      </w:r>
      <w:r w:rsidR="001C59F8">
        <w:rPr>
          <w:lang w:val="en-US"/>
        </w:rPr>
        <w:t>link</w:t>
      </w:r>
      <w:r w:rsidR="001C59F8" w:rsidRPr="001C59F8">
        <w:t xml:space="preserve"> </w:t>
      </w:r>
      <w:r w:rsidR="001C59F8">
        <w:rPr>
          <w:position w:val="-12"/>
        </w:rPr>
        <w:object w:dxaOrig="240" w:dyaOrig="300">
          <v:shape id="_x0000_i1031" type="#_x0000_t75" style="width:11.9pt;height:15.05pt" o:ole="">
            <v:imagedata r:id="rId21" o:title=""/>
          </v:shape>
          <o:OLEObject Type="Embed" ProgID="Equation.DSMT4" ShapeID="_x0000_i1031" DrawAspect="Content" ObjectID="_1683548671" r:id="rId22"/>
        </w:object>
      </w:r>
      <w:r w:rsidR="001C59F8">
        <w:t xml:space="preserve">: </w:t>
      </w:r>
    </w:p>
    <w:p w:rsidR="0091508E" w:rsidRDefault="00BC524C" w:rsidP="00BC524C">
      <w:pPr>
        <w:spacing w:before="0" w:line="240" w:lineRule="auto"/>
        <w:jc w:val="center"/>
      </w:pPr>
      <w:r w:rsidRPr="00FB758E">
        <w:rPr>
          <w:position w:val="-16"/>
          <w:highlight w:val="yellow"/>
          <w:lang w:val="en-US"/>
        </w:rPr>
        <w:object w:dxaOrig="4060" w:dyaOrig="720">
          <v:shape id="_x0000_i1032" type="#_x0000_t75" style="width:202.85pt;height:36.3pt" o:ole="">
            <v:imagedata r:id="rId23" o:title=""/>
          </v:shape>
          <o:OLEObject Type="Embed" ProgID="Equation.DSMT4" ShapeID="_x0000_i1032" DrawAspect="Content" ObjectID="_1683548672" r:id="rId24"/>
        </w:object>
      </w:r>
    </w:p>
    <w:p w:rsidR="00FB758E" w:rsidRPr="00FB758E" w:rsidRDefault="00FB758E" w:rsidP="00BC524C">
      <w:pPr>
        <w:spacing w:before="0" w:line="240" w:lineRule="auto"/>
        <w:jc w:val="center"/>
        <w:rPr>
          <w:position w:val="-18"/>
        </w:rPr>
      </w:pPr>
    </w:p>
    <w:p w:rsidR="0007372A" w:rsidRPr="006916C1" w:rsidRDefault="0007372A" w:rsidP="0091508E">
      <w:pPr>
        <w:spacing w:before="0"/>
        <w:jc w:val="center"/>
      </w:pPr>
      <w:r w:rsidRPr="0007372A">
        <w:t xml:space="preserve">Ή </w:t>
      </w:r>
      <w:r>
        <w:t>ισοδύναμα:</w:t>
      </w:r>
      <w:r>
        <w:rPr>
          <w:position w:val="-18"/>
        </w:rPr>
        <w:t xml:space="preserve"> </w:t>
      </w:r>
      <w:r w:rsidR="00BC524C">
        <w:rPr>
          <w:position w:val="-20"/>
        </w:rPr>
        <w:object w:dxaOrig="2180" w:dyaOrig="540">
          <v:shape id="_x0000_i1033" type="#_x0000_t75" style="width:108.95pt;height:26.9pt" o:ole="">
            <v:imagedata r:id="rId25" o:title=""/>
          </v:shape>
          <o:OLEObject Type="Embed" ProgID="Equation.DSMT4" ShapeID="_x0000_i1033" DrawAspect="Content" ObjectID="_1683548673" r:id="rId26"/>
        </w:object>
      </w:r>
      <w:r w:rsidR="00BC524C">
        <w:t xml:space="preserve">, </w:t>
      </w:r>
      <w:r w:rsidR="00BC524C" w:rsidRPr="00BC524C">
        <w:rPr>
          <w:position w:val="-14"/>
        </w:rPr>
        <w:object w:dxaOrig="1400" w:dyaOrig="440">
          <v:shape id="_x0000_i1034" type="#_x0000_t75" style="width:69.5pt;height:21.9pt" o:ole="">
            <v:imagedata r:id="rId27" o:title=""/>
          </v:shape>
          <o:OLEObject Type="Embed" ProgID="Equation.DSMT4" ShapeID="_x0000_i1034" DrawAspect="Content" ObjectID="_1683548674" r:id="rId28"/>
        </w:object>
      </w:r>
      <w:r w:rsidR="00BC524C" w:rsidRPr="006916C1">
        <w:t xml:space="preserve"> &amp; </w:t>
      </w:r>
      <w:r w:rsidR="00BC524C" w:rsidRPr="00BC524C">
        <w:rPr>
          <w:position w:val="-14"/>
          <w:lang w:val="en-US"/>
        </w:rPr>
        <w:object w:dxaOrig="1620" w:dyaOrig="440">
          <v:shape id="_x0000_i1035" type="#_x0000_t75" style="width:80.75pt;height:21.9pt" o:ole="">
            <v:imagedata r:id="rId29" o:title=""/>
          </v:shape>
          <o:OLEObject Type="Embed" ProgID="Equation.DSMT4" ShapeID="_x0000_i1035" DrawAspect="Content" ObjectID="_1683548675" r:id="rId30"/>
        </w:object>
      </w:r>
    </w:p>
    <w:p w:rsidR="0091508E" w:rsidRDefault="001C59F8" w:rsidP="00CF0B1E">
      <w:pPr>
        <w:jc w:val="both"/>
      </w:pPr>
      <w:r>
        <w:t xml:space="preserve">ή </w:t>
      </w:r>
      <w:r w:rsidRPr="00FB758E">
        <w:rPr>
          <w:highlight w:val="lightGray"/>
        </w:rPr>
        <w:t xml:space="preserve">αν είχαμε διαλέξει το κανονικό </w:t>
      </w:r>
      <w:r w:rsidRPr="00FB758E">
        <w:rPr>
          <w:highlight w:val="lightGray"/>
          <w:lang w:val="en-US"/>
        </w:rPr>
        <w:t>link</w:t>
      </w:r>
      <w:r w:rsidRPr="00FB758E">
        <w:rPr>
          <w:highlight w:val="lightGray"/>
        </w:rPr>
        <w:t xml:space="preserve"> </w:t>
      </w:r>
      <w:r w:rsidRPr="00FB758E">
        <w:rPr>
          <w:position w:val="-12"/>
          <w:highlight w:val="lightGray"/>
        </w:rPr>
        <w:object w:dxaOrig="885" w:dyaOrig="420">
          <v:shape id="_x0000_i1036" type="#_x0000_t75" style="width:44.45pt;height:21.3pt" o:ole="">
            <v:imagedata r:id="rId31" o:title=""/>
          </v:shape>
          <o:OLEObject Type="Embed" ProgID="Equation.DSMT4" ShapeID="_x0000_i1036" DrawAspect="Content" ObjectID="_1683548676" r:id="rId32"/>
        </w:object>
      </w:r>
      <w:r>
        <w:t xml:space="preserve"> θα είχαμε</w:t>
      </w:r>
    </w:p>
    <w:p w:rsidR="001C59F8" w:rsidRDefault="00BC524C" w:rsidP="0091508E">
      <w:pPr>
        <w:jc w:val="center"/>
      </w:pPr>
      <w:r w:rsidRPr="00FB758E">
        <w:rPr>
          <w:position w:val="-12"/>
          <w:highlight w:val="cyan"/>
        </w:rPr>
        <w:object w:dxaOrig="960" w:dyaOrig="420">
          <v:shape id="_x0000_i1037" type="#_x0000_t75" style="width:46.95pt;height:21.3pt" o:ole="">
            <v:imagedata r:id="rId33" o:title=""/>
          </v:shape>
          <o:OLEObject Type="Embed" ProgID="Equation.DSMT4" ShapeID="_x0000_i1037" DrawAspect="Content" ObjectID="_1683548677" r:id="rId34"/>
        </w:object>
      </w:r>
      <w:r w:rsidR="001C59F8">
        <w:t xml:space="preserve"> </w:t>
      </w:r>
    </w:p>
    <w:p w:rsidR="00FB758E" w:rsidRDefault="00FB758E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1C59F8" w:rsidRDefault="0091508E" w:rsidP="00915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758E">
        <w:rPr>
          <w:b/>
          <w:color w:val="FF0000"/>
          <w:highlight w:val="yellow"/>
          <w:u w:val="single"/>
        </w:rPr>
        <w:lastRenderedPageBreak/>
        <w:t>Στη μη παραμετρική προσέγγιση</w:t>
      </w:r>
      <w:r w:rsidR="001C59F8" w:rsidRPr="00FB758E">
        <w:rPr>
          <w:color w:val="FF0000"/>
          <w:u w:val="single"/>
        </w:rPr>
        <w:t xml:space="preserve"> </w:t>
      </w:r>
      <w:r w:rsidR="001C59F8">
        <w:rPr>
          <w:u w:val="single"/>
        </w:rPr>
        <w:t>υποθέτουμε</w:t>
      </w:r>
      <w:r w:rsidR="001C59F8">
        <w:t xml:space="preserve"> </w:t>
      </w:r>
      <w:r w:rsidR="001C59F8" w:rsidRPr="00FB758E">
        <w:rPr>
          <w:position w:val="-14"/>
          <w:highlight w:val="cyan"/>
        </w:rPr>
        <w:object w:dxaOrig="1125" w:dyaOrig="420">
          <v:shape id="_x0000_i1038" type="#_x0000_t75" style="width:56.35pt;height:21.3pt" o:ole="">
            <v:imagedata r:id="rId35" o:title=""/>
          </v:shape>
          <o:OLEObject Type="Embed" ProgID="Equation.DSMT4" ShapeID="_x0000_i1038" DrawAspect="Content" ObjectID="_1683548678" r:id="rId36"/>
        </w:object>
      </w:r>
      <w:r w:rsidRPr="0091508E">
        <w:t>,</w:t>
      </w:r>
      <w:r w:rsidR="001C59F8">
        <w:t xml:space="preserve"> όπου </w:t>
      </w:r>
      <w:r w:rsidR="001C59F8" w:rsidRPr="00FB758E">
        <w:rPr>
          <w:position w:val="-4"/>
          <w:highlight w:val="cyan"/>
        </w:rPr>
        <w:object w:dxaOrig="195" w:dyaOrig="225">
          <v:shape id="_x0000_i1039" type="#_x0000_t75" style="width:10pt;height:11.25pt" o:ole="">
            <v:imagedata r:id="rId37" o:title=""/>
          </v:shape>
          <o:OLEObject Type="Embed" ProgID="Equation.DSMT4" ShapeID="_x0000_i1039" DrawAspect="Content" ObjectID="_1683548679" r:id="rId38"/>
        </w:object>
      </w:r>
      <w:r w:rsidR="001C59F8" w:rsidRPr="00FB758E">
        <w:rPr>
          <w:highlight w:val="cyan"/>
        </w:rPr>
        <w:t xml:space="preserve"> μια ομαλή</w:t>
      </w:r>
      <w:r w:rsidR="001C59F8">
        <w:t xml:space="preserve"> συνάρτηση του </w:t>
      </w:r>
      <w:r w:rsidR="001C59F8">
        <w:rPr>
          <w:position w:val="-6"/>
        </w:rPr>
        <w:object w:dxaOrig="225" w:dyaOrig="240">
          <v:shape id="_x0000_i1040" type="#_x0000_t75" style="width:11.25pt;height:11.9pt" o:ole="">
            <v:imagedata r:id="rId39" o:title=""/>
          </v:shape>
          <o:OLEObject Type="Embed" ProgID="Equation.DSMT4" ShapeID="_x0000_i1040" DrawAspect="Content" ObjectID="_1683548680" r:id="rId40"/>
        </w:object>
      </w:r>
    </w:p>
    <w:p w:rsidR="00FB758E" w:rsidRDefault="00FB758E" w:rsidP="00680419">
      <w:pPr>
        <w:keepNext/>
        <w:keepLines/>
        <w:jc w:val="both"/>
        <w:rPr>
          <w:b/>
          <w:i/>
          <w:u w:val="single"/>
        </w:rPr>
      </w:pPr>
    </w:p>
    <w:p w:rsidR="001C59F8" w:rsidRDefault="001C59F8" w:rsidP="00680419">
      <w:pPr>
        <w:keepNext/>
        <w:keepLines/>
        <w:jc w:val="both"/>
      </w:pPr>
      <w:r w:rsidRPr="0091508E">
        <w:rPr>
          <w:b/>
          <w:i/>
          <w:u w:val="single"/>
        </w:rPr>
        <w:t xml:space="preserve">Παράδειγμα </w:t>
      </w:r>
      <w:r w:rsidR="0091508E">
        <w:rPr>
          <w:position w:val="-34"/>
          <w:lang w:val="en-US"/>
        </w:rPr>
        <w:object w:dxaOrig="5840" w:dyaOrig="780">
          <v:shape id="_x0000_i1041" type="#_x0000_t75" style="width:292.4pt;height:39.45pt" o:ole="">
            <v:imagedata r:id="rId41" o:title=""/>
          </v:shape>
          <o:OLEObject Type="Embed" ProgID="Equation.DSMT4" ShapeID="_x0000_i1041" DrawAspect="Content" ObjectID="_1683548681" r:id="rId42"/>
        </w:object>
      </w:r>
    </w:p>
    <w:p w:rsidR="0091508E" w:rsidRPr="0007372A" w:rsidRDefault="0007372A" w:rsidP="00680419">
      <w:pPr>
        <w:keepNext/>
        <w:keepLines/>
        <w:spacing w:before="0"/>
        <w:ind w:left="1434"/>
        <w:jc w:val="both"/>
      </w:pPr>
      <w:r>
        <w:t xml:space="preserve">Ακολούθως </w:t>
      </w:r>
      <w:r w:rsidR="001C59F8" w:rsidRPr="0007372A">
        <w:rPr>
          <w:lang w:val="en-US"/>
        </w:rPr>
        <w:t>Logistic</w:t>
      </w:r>
      <w:r w:rsidR="001C59F8" w:rsidRPr="0007372A">
        <w:t xml:space="preserve"> παλινδρόμηση</w:t>
      </w:r>
      <w:r>
        <w:t xml:space="preserve"> με</w:t>
      </w:r>
      <w:r w:rsidR="001C59F8" w:rsidRPr="0007372A">
        <w:t xml:space="preserve">: </w:t>
      </w:r>
    </w:p>
    <w:p w:rsidR="0091508E" w:rsidRDefault="0091508E" w:rsidP="00680419">
      <w:pPr>
        <w:pStyle w:val="ListParagraph"/>
        <w:keepNext/>
        <w:keepLines/>
        <w:numPr>
          <w:ilvl w:val="0"/>
          <w:numId w:val="65"/>
        </w:numPr>
        <w:spacing w:before="0"/>
        <w:ind w:left="2148" w:hanging="357"/>
        <w:jc w:val="both"/>
      </w:pPr>
      <w:r w:rsidRPr="00FB758E">
        <w:rPr>
          <w:color w:val="FF0000"/>
          <w:highlight w:val="yellow"/>
          <w:u w:val="single"/>
        </w:rPr>
        <w:t>παραμετρική υπόθεση</w:t>
      </w:r>
      <w:r w:rsidRPr="00FB758E">
        <w:rPr>
          <w:color w:val="FF0000"/>
        </w:rPr>
        <w:t xml:space="preserve"> </w:t>
      </w:r>
      <w:r w:rsidRPr="0091508E">
        <w:rPr>
          <w:position w:val="-12"/>
        </w:rPr>
        <w:object w:dxaOrig="1500" w:dyaOrig="380">
          <v:shape id="_x0000_i1042" type="#_x0000_t75" style="width:75.15pt;height:19.4pt" o:ole="">
            <v:imagedata r:id="rId43" o:title=""/>
          </v:shape>
          <o:OLEObject Type="Embed" ProgID="Equation.DSMT4" ShapeID="_x0000_i1042" DrawAspect="Content" ObjectID="_1683548682" r:id="rId44"/>
        </w:object>
      </w:r>
      <w:r w:rsidR="001C59F8">
        <w:t xml:space="preserve">. </w:t>
      </w:r>
    </w:p>
    <w:p w:rsidR="0091508E" w:rsidRPr="0091508E" w:rsidRDefault="0007372A" w:rsidP="00BC524C">
      <w:pPr>
        <w:pStyle w:val="ListParagraph"/>
        <w:numPr>
          <w:ilvl w:val="0"/>
          <w:numId w:val="65"/>
        </w:numPr>
        <w:spacing w:before="0"/>
        <w:ind w:left="2148" w:hanging="357"/>
        <w:jc w:val="both"/>
      </w:pPr>
      <w:r w:rsidRPr="00FB758E">
        <w:rPr>
          <w:color w:val="FF0000"/>
          <w:highlight w:val="yellow"/>
          <w:u w:val="single"/>
        </w:rPr>
        <w:t>ή με μ</w:t>
      </w:r>
      <w:r w:rsidR="0091508E" w:rsidRPr="00FB758E">
        <w:rPr>
          <w:color w:val="FF0000"/>
          <w:highlight w:val="yellow"/>
          <w:u w:val="single"/>
        </w:rPr>
        <w:t>η παραμετρική υπόθεση</w:t>
      </w:r>
      <w:r w:rsidR="001C59F8" w:rsidRPr="00FB758E">
        <w:rPr>
          <w:color w:val="FF0000"/>
        </w:rPr>
        <w:t xml:space="preserve"> </w:t>
      </w:r>
      <w:r w:rsidR="001C59F8">
        <w:rPr>
          <w:position w:val="-14"/>
        </w:rPr>
        <w:object w:dxaOrig="1125" w:dyaOrig="420">
          <v:shape id="_x0000_i1043" type="#_x0000_t75" style="width:56.35pt;height:21.3pt" o:ole="">
            <v:imagedata r:id="rId45" o:title=""/>
          </v:shape>
          <o:OLEObject Type="Embed" ProgID="Equation.DSMT4" ShapeID="_x0000_i1043" DrawAspect="Content" ObjectID="_1683548683" r:id="rId46"/>
        </w:object>
      </w:r>
      <w:r w:rsidR="001C59F8">
        <w:t xml:space="preserve">, </w:t>
      </w:r>
      <w:r w:rsidR="001C59F8">
        <w:rPr>
          <w:position w:val="-4"/>
          <w:lang w:val="en-US"/>
        </w:rPr>
        <w:object w:dxaOrig="195" w:dyaOrig="225">
          <v:shape id="_x0000_i1044" type="#_x0000_t75" style="width:10pt;height:11.25pt" o:ole="">
            <v:imagedata r:id="rId47" o:title=""/>
          </v:shape>
          <o:OLEObject Type="Embed" ProgID="Equation.DSMT4" ShapeID="_x0000_i1044" DrawAspect="Content" ObjectID="_1683548684" r:id="rId48"/>
        </w:object>
      </w:r>
      <w:r w:rsidR="0091508E" w:rsidRPr="0091508E">
        <w:rPr>
          <w:position w:val="-4"/>
        </w:rPr>
        <w:t xml:space="preserve"> </w:t>
      </w:r>
      <w:r w:rsidR="0091508E">
        <w:t xml:space="preserve">ομαλή. </w:t>
      </w:r>
    </w:p>
    <w:p w:rsidR="00FB758E" w:rsidRDefault="00FB758E" w:rsidP="00CF0B1E">
      <w:pPr>
        <w:jc w:val="both"/>
      </w:pPr>
    </w:p>
    <w:p w:rsidR="001C59F8" w:rsidRDefault="001C59F8" w:rsidP="00CF0B1E">
      <w:pPr>
        <w:jc w:val="both"/>
      </w:pPr>
      <w:r>
        <w:t xml:space="preserve">Στη </w:t>
      </w:r>
      <w:r w:rsidRPr="00EC1B99">
        <w:rPr>
          <w:b/>
          <w:color w:val="FF0000"/>
          <w:highlight w:val="yellow"/>
          <w:u w:val="single"/>
        </w:rPr>
        <w:t>παραμετρική</w:t>
      </w:r>
      <w:r w:rsidRPr="00EC1B99">
        <w:rPr>
          <w:color w:val="FF0000"/>
        </w:rPr>
        <w:t xml:space="preserve"> </w:t>
      </w:r>
      <w:r>
        <w:t xml:space="preserve">περίπτωση </w:t>
      </w:r>
      <w:r w:rsidRPr="00FB758E">
        <w:rPr>
          <w:color w:val="FF0000"/>
          <w:highlight w:val="lightGray"/>
        </w:rPr>
        <w:t xml:space="preserve">τα </w:t>
      </w:r>
      <w:r w:rsidR="00F42F8D" w:rsidRPr="00FB758E">
        <w:rPr>
          <w:color w:val="FF0000"/>
          <w:position w:val="-18"/>
          <w:highlight w:val="lightGray"/>
        </w:rPr>
        <w:object w:dxaOrig="1600" w:dyaOrig="520">
          <v:shape id="_x0000_i1045" type="#_x0000_t75" style="width:80.15pt;height:25.65pt" o:ole="">
            <v:imagedata r:id="rId49" o:title=""/>
          </v:shape>
          <o:OLEObject Type="Embed" ProgID="Equation.DSMT4" ShapeID="_x0000_i1045" DrawAspect="Content" ObjectID="_1683548685" r:id="rId50"/>
        </w:object>
      </w:r>
      <w:r w:rsidRPr="00FB758E">
        <w:rPr>
          <w:color w:val="FF0000"/>
          <w:highlight w:val="lightGray"/>
        </w:rPr>
        <w:t xml:space="preserve"> υπολογίζονται μεγιστοποιώντας την πιθανοφάνεια</w:t>
      </w:r>
      <w:r w:rsidR="00F42F8D">
        <w:t>:</w:t>
      </w:r>
      <w:r>
        <w:t xml:space="preserve"> </w:t>
      </w:r>
    </w:p>
    <w:p w:rsidR="001C59F8" w:rsidRDefault="00F42F8D" w:rsidP="00BC524C">
      <w:pPr>
        <w:spacing w:before="0"/>
        <w:jc w:val="center"/>
        <w:rPr>
          <w:lang w:val="en-US"/>
        </w:rPr>
      </w:pPr>
      <w:r w:rsidRPr="00F42F8D">
        <w:rPr>
          <w:position w:val="-32"/>
        </w:rPr>
        <w:object w:dxaOrig="4780" w:dyaOrig="780">
          <v:shape id="_x0000_i1046" type="#_x0000_t75" style="width:239.15pt;height:39.45pt" o:ole="">
            <v:imagedata r:id="rId51" o:title=""/>
          </v:shape>
          <o:OLEObject Type="Embed" ProgID="Equation.DSMT4" ShapeID="_x0000_i1046" DrawAspect="Content" ObjectID="_1683548686" r:id="rId52"/>
        </w:object>
      </w:r>
    </w:p>
    <w:p w:rsidR="00FB758E" w:rsidRDefault="00FB758E" w:rsidP="00CF0B1E">
      <w:pPr>
        <w:jc w:val="both"/>
      </w:pPr>
    </w:p>
    <w:p w:rsidR="001C59F8" w:rsidRPr="00FB758E" w:rsidRDefault="001C59F8" w:rsidP="00CF0B1E">
      <w:pPr>
        <w:jc w:val="both"/>
        <w:rPr>
          <w:color w:val="FF0000"/>
          <w:highlight w:val="lightGray"/>
        </w:rPr>
      </w:pPr>
      <w:r>
        <w:t xml:space="preserve">Στη </w:t>
      </w:r>
      <w:r w:rsidRPr="00EC1B99">
        <w:rPr>
          <w:b/>
          <w:color w:val="FF0000"/>
          <w:highlight w:val="yellow"/>
          <w:u w:val="single"/>
        </w:rPr>
        <w:t>μη-παραμετρική</w:t>
      </w:r>
      <w:r w:rsidRPr="00EC1B99">
        <w:rPr>
          <w:color w:val="FF0000"/>
        </w:rPr>
        <w:t xml:space="preserve"> </w:t>
      </w:r>
      <w:r w:rsidRPr="00FB758E">
        <w:rPr>
          <w:color w:val="FF0000"/>
          <w:highlight w:val="lightGray"/>
        </w:rPr>
        <w:t xml:space="preserve">μεγιστοποιούμε </w:t>
      </w:r>
      <w:r w:rsidRPr="00FB758E">
        <w:rPr>
          <w:b/>
          <w:color w:val="FF0000"/>
          <w:highlight w:val="lightGray"/>
        </w:rPr>
        <w:t xml:space="preserve">για κάθε </w:t>
      </w:r>
      <w:r w:rsidRPr="00FB758E">
        <w:rPr>
          <w:b/>
          <w:color w:val="FF0000"/>
          <w:position w:val="-12"/>
          <w:highlight w:val="lightGray"/>
        </w:rPr>
        <w:object w:dxaOrig="300" w:dyaOrig="375">
          <v:shape id="_x0000_i1047" type="#_x0000_t75" style="width:15.05pt;height:18.8pt" o:ole="">
            <v:imagedata r:id="rId53" o:title=""/>
          </v:shape>
          <o:OLEObject Type="Embed" ProgID="Equation.DSMT4" ShapeID="_x0000_i1047" DrawAspect="Content" ObjectID="_1683548687" r:id="rId54"/>
        </w:object>
      </w:r>
      <w:r w:rsidR="00F42F8D" w:rsidRPr="00FB758E">
        <w:rPr>
          <w:b/>
          <w:color w:val="FF0000"/>
          <w:position w:val="-12"/>
          <w:highlight w:val="lightGray"/>
        </w:rPr>
        <w:t xml:space="preserve"> </w:t>
      </w:r>
      <w:r w:rsidR="00BC524C" w:rsidRPr="00FB758E">
        <w:rPr>
          <w:color w:val="FF0000"/>
          <w:highlight w:val="lightGray"/>
        </w:rPr>
        <w:t xml:space="preserve">ξεχωριστά </w:t>
      </w:r>
      <w:r w:rsidRPr="00FB758E">
        <w:rPr>
          <w:color w:val="FF0000"/>
          <w:highlight w:val="lightGray"/>
        </w:rPr>
        <w:t xml:space="preserve">την </w:t>
      </w:r>
    </w:p>
    <w:p w:rsidR="001C59F8" w:rsidRPr="00BC524C" w:rsidRDefault="00F42F8D" w:rsidP="00F42F8D">
      <w:pPr>
        <w:jc w:val="center"/>
      </w:pPr>
      <w:r w:rsidRPr="00FB758E">
        <w:rPr>
          <w:color w:val="FF0000"/>
          <w:position w:val="-50"/>
          <w:highlight w:val="lightGray"/>
        </w:rPr>
        <w:object w:dxaOrig="5179" w:dyaOrig="1140">
          <v:shape id="_x0000_i1048" type="#_x0000_t75" style="width:258.55pt;height:56.95pt" o:ole="">
            <v:imagedata r:id="rId55" o:title=""/>
          </v:shape>
          <o:OLEObject Type="Embed" ProgID="Equation.DSMT4" ShapeID="_x0000_i1048" DrawAspect="Content" ObjectID="_1683548688" r:id="rId56"/>
        </w:object>
      </w:r>
      <w:r w:rsidR="001C59F8" w:rsidRPr="00FB758E">
        <w:rPr>
          <w:color w:val="FF0000"/>
        </w:rPr>
        <w:t xml:space="preserve"> </w:t>
      </w:r>
      <w:r w:rsidR="001C59F8">
        <w:t xml:space="preserve">που δίνει </w:t>
      </w:r>
      <w:r w:rsidR="00BC524C">
        <w:rPr>
          <w:position w:val="-18"/>
        </w:rPr>
        <w:object w:dxaOrig="220" w:dyaOrig="499">
          <v:shape id="_x0000_i1049" type="#_x0000_t75" style="width:10.65pt;height:25.05pt" o:ole="">
            <v:imagedata r:id="rId57" o:title=""/>
          </v:shape>
          <o:OLEObject Type="Embed" ProgID="Equation.DSMT4" ShapeID="_x0000_i1049" DrawAspect="Content" ObjectID="_1683548689" r:id="rId58"/>
        </w:object>
      </w:r>
      <w:r w:rsidR="00BC524C">
        <w:t>,</w:t>
      </w:r>
    </w:p>
    <w:p w:rsidR="001C59F8" w:rsidRDefault="001C59F8" w:rsidP="00F42F8D">
      <w:pPr>
        <w:ind w:left="720"/>
        <w:jc w:val="both"/>
      </w:pPr>
      <w:r>
        <w:t xml:space="preserve">με </w:t>
      </w:r>
      <w:r>
        <w:rPr>
          <w:position w:val="-12"/>
        </w:rPr>
        <w:object w:dxaOrig="255" w:dyaOrig="375">
          <v:shape id="_x0000_i1050" type="#_x0000_t75" style="width:12.5pt;height:18.8pt" o:ole="">
            <v:imagedata r:id="rId59" o:title=""/>
          </v:shape>
          <o:OLEObject Type="Embed" ProgID="Equation.DSMT4" ShapeID="_x0000_i1050" DrawAspect="Content" ObjectID="_1683548690" r:id="rId60"/>
        </w:object>
      </w:r>
      <w:r>
        <w:t xml:space="preserve"> και </w:t>
      </w:r>
      <w:r w:rsidR="00BC524C">
        <w:rPr>
          <w:position w:val="-18"/>
        </w:rPr>
        <w:object w:dxaOrig="220" w:dyaOrig="499">
          <v:shape id="_x0000_i1051" type="#_x0000_t75" style="width:10.65pt;height:25.05pt" o:ole="">
            <v:imagedata r:id="rId57" o:title=""/>
          </v:shape>
          <o:OLEObject Type="Embed" ProgID="Equation.DSMT4" ShapeID="_x0000_i1051" DrawAspect="Content" ObjectID="_1683548691" r:id="rId61"/>
        </w:object>
      </w:r>
      <w:r w:rsidR="00F42F8D" w:rsidRPr="00F42F8D">
        <w:rPr>
          <w:position w:val="-18"/>
        </w:rPr>
        <w:t xml:space="preserve"> </w:t>
      </w:r>
      <w:r>
        <w:t xml:space="preserve">να εξαρτώνται από το </w:t>
      </w:r>
      <w:r>
        <w:rPr>
          <w:position w:val="-12"/>
        </w:rPr>
        <w:object w:dxaOrig="300" w:dyaOrig="375">
          <v:shape id="_x0000_i1052" type="#_x0000_t75" style="width:15.05pt;height:18.8pt" o:ole="">
            <v:imagedata r:id="rId62" o:title=""/>
          </v:shape>
          <o:OLEObject Type="Embed" ProgID="Equation.DSMT4" ShapeID="_x0000_i1052" DrawAspect="Content" ObjectID="_1683548692" r:id="rId63"/>
        </w:object>
      </w:r>
      <w:r>
        <w:t xml:space="preserve">, </w:t>
      </w:r>
      <w:r w:rsidR="00BC524C">
        <w:t xml:space="preserve">δηλαδή </w:t>
      </w:r>
      <w:r w:rsidR="00BC524C" w:rsidRPr="00BC524C">
        <w:rPr>
          <w:position w:val="-22"/>
        </w:rPr>
        <w:object w:dxaOrig="1280" w:dyaOrig="580">
          <v:shape id="_x0000_i1053" type="#_x0000_t75" style="width:63.85pt;height:29.45pt" o:ole="">
            <v:imagedata r:id="rId64" o:title=""/>
          </v:shape>
          <o:OLEObject Type="Embed" ProgID="Equation.DSMT4" ShapeID="_x0000_i1053" DrawAspect="Content" ObjectID="_1683548693" r:id="rId65"/>
        </w:object>
      </w:r>
      <w:r>
        <w:t xml:space="preserve"> και </w:t>
      </w:r>
      <w:r w:rsidR="00BC524C" w:rsidRPr="00BC524C">
        <w:rPr>
          <w:position w:val="-22"/>
          <w:lang w:val="en-US"/>
        </w:rPr>
        <w:object w:dxaOrig="1219" w:dyaOrig="580">
          <v:shape id="_x0000_i1054" type="#_x0000_t75" style="width:60.75pt;height:28.8pt" o:ole="">
            <v:imagedata r:id="rId66" o:title=""/>
          </v:shape>
          <o:OLEObject Type="Embed" ProgID="Equation.DSMT4" ShapeID="_x0000_i1054" DrawAspect="Content" ObjectID="_1683548694" r:id="rId67"/>
        </w:object>
      </w:r>
    </w:p>
    <w:p w:rsidR="001C59F8" w:rsidRDefault="001C59F8" w:rsidP="00F42F8D">
      <w:pPr>
        <w:ind w:left="720"/>
        <w:jc w:val="both"/>
      </w:pPr>
      <w:r>
        <w:t xml:space="preserve">και θέσουμε </w:t>
      </w:r>
      <w:r w:rsidR="00BC524C" w:rsidRPr="00FB758E">
        <w:rPr>
          <w:position w:val="-22"/>
          <w:highlight w:val="yellow"/>
        </w:rPr>
        <w:object w:dxaOrig="2200" w:dyaOrig="580">
          <v:shape id="_x0000_i1055" type="#_x0000_t75" style="width:109.55pt;height:28.8pt" o:ole="">
            <v:imagedata r:id="rId68" o:title=""/>
          </v:shape>
          <o:OLEObject Type="Embed" ProgID="Equation.DSMT4" ShapeID="_x0000_i1055" DrawAspect="Content" ObjectID="_1683548695" r:id="rId69"/>
        </w:object>
      </w:r>
      <w:r>
        <w:t xml:space="preserve"> αφού </w:t>
      </w:r>
      <w:r w:rsidR="00BC524C">
        <w:rPr>
          <w:position w:val="-14"/>
        </w:rPr>
        <w:object w:dxaOrig="2520" w:dyaOrig="460">
          <v:shape id="_x0000_i1056" type="#_x0000_t75" style="width:125.85pt;height:23.15pt" o:ole="">
            <v:imagedata r:id="rId70" o:title=""/>
          </v:shape>
          <o:OLEObject Type="Embed" ProgID="Equation.DSMT4" ShapeID="_x0000_i1056" DrawAspect="Content" ObjectID="_1683548696" r:id="rId71"/>
        </w:object>
      </w:r>
    </w:p>
    <w:p w:rsidR="001C59F8" w:rsidRPr="0071392C" w:rsidRDefault="001C59F8" w:rsidP="00CF0B1E">
      <w:pPr>
        <w:jc w:val="both"/>
        <w:rPr>
          <w:b/>
          <w:i/>
        </w:rPr>
      </w:pPr>
      <w:r w:rsidRPr="0071392C">
        <w:rPr>
          <w:b/>
          <w:i/>
          <w:u w:val="single"/>
        </w:rPr>
        <w:lastRenderedPageBreak/>
        <w:t xml:space="preserve">στο παράδειγμα </w:t>
      </w:r>
      <w:r w:rsidR="00532F13" w:rsidRPr="0071392C">
        <w:rPr>
          <w:b/>
          <w:i/>
          <w:u w:val="single"/>
        </w:rPr>
        <w:t xml:space="preserve">μας </w:t>
      </w:r>
      <w:r w:rsidR="003E5247">
        <w:t>σ</w:t>
      </w:r>
      <w:r w:rsidR="003E5247" w:rsidRPr="003E5247">
        <w:t xml:space="preserve">την εκτίμηση του </w:t>
      </w:r>
      <w:r w:rsidR="003E5247" w:rsidRPr="003E5247">
        <w:rPr>
          <w:position w:val="-14"/>
        </w:rPr>
        <w:object w:dxaOrig="680" w:dyaOrig="420">
          <v:shape id="_x0000_i1057" type="#_x0000_t75" style="width:33.8pt;height:21.3pt" o:ole="">
            <v:imagedata r:id="rId72" o:title=""/>
          </v:shape>
          <o:OLEObject Type="Embed" ProgID="Equation.DSMT4" ShapeID="_x0000_i1057" DrawAspect="Content" ObjectID="_1683548697" r:id="rId73"/>
        </w:object>
      </w:r>
      <w:r w:rsidR="003E5247" w:rsidRPr="003E5247">
        <w:t>εμπλέκονται τα</w:t>
      </w:r>
    </w:p>
    <w:p w:rsidR="001C59F8" w:rsidRPr="0071392C" w:rsidRDefault="0071392C" w:rsidP="0071392C">
      <w:pPr>
        <w:ind w:left="1440"/>
        <w:jc w:val="both"/>
      </w:pPr>
      <w:r>
        <w:rPr>
          <w:position w:val="-50"/>
          <w:lang w:val="en-US"/>
        </w:rPr>
        <w:object w:dxaOrig="7119" w:dyaOrig="1140">
          <v:shape id="_x0000_i1058" type="#_x0000_t75" style="width:356.25pt;height:56.95pt" o:ole="">
            <v:imagedata r:id="rId74" o:title=""/>
          </v:shape>
          <o:OLEObject Type="Embed" ProgID="Equation.DSMT4" ShapeID="_x0000_i1058" DrawAspect="Content" ObjectID="_1683548698" r:id="rId75"/>
        </w:object>
      </w:r>
      <w:r>
        <w:t>, με</w:t>
      </w:r>
    </w:p>
    <w:p w:rsidR="001C59F8" w:rsidRDefault="003E5247" w:rsidP="0071392C">
      <w:pPr>
        <w:ind w:left="1440"/>
        <w:jc w:val="both"/>
      </w:pPr>
      <w:r w:rsidRPr="003E5247">
        <w:rPr>
          <w:position w:val="-46"/>
        </w:rPr>
        <w:object w:dxaOrig="8280" w:dyaOrig="1060">
          <v:shape id="_x0000_i1059" type="#_x0000_t75" style="width:413.85pt;height:53.2pt" o:ole="">
            <v:imagedata r:id="rId76" o:title=""/>
          </v:shape>
          <o:OLEObject Type="Embed" ProgID="Equation.DSMT4" ShapeID="_x0000_i1059" DrawAspect="Content" ObjectID="_1683548699" r:id="rId77"/>
        </w:object>
      </w:r>
    </w:p>
    <w:p w:rsidR="00566323" w:rsidRPr="00566323" w:rsidRDefault="00566323" w:rsidP="00566323">
      <w:pPr>
        <w:spacing w:before="0" w:line="240" w:lineRule="auto"/>
        <w:jc w:val="center"/>
        <w:rPr>
          <w:noProof/>
          <w:sz w:val="24"/>
          <w:szCs w:val="24"/>
          <w:lang w:val="en-US"/>
        </w:rPr>
      </w:pPr>
      <w:bookmarkStart w:id="1" w:name="_Toc515533633"/>
      <w:r w:rsidRPr="00566323">
        <w:rPr>
          <w:sz w:val="24"/>
          <w:szCs w:val="24"/>
          <w:lang w:val="en-US"/>
        </w:rPr>
        <w:t xml:space="preserve">From Patrick </w:t>
      </w:r>
      <w:proofErr w:type="spellStart"/>
      <w:r w:rsidRPr="00566323">
        <w:rPr>
          <w:sz w:val="24"/>
          <w:szCs w:val="24"/>
          <w:lang w:val="en-US"/>
        </w:rPr>
        <w:t>Breheny’s</w:t>
      </w:r>
      <w:proofErr w:type="spellEnd"/>
      <w:r w:rsidRPr="00566323">
        <w:rPr>
          <w:sz w:val="24"/>
          <w:szCs w:val="24"/>
          <w:lang w:val="en-US"/>
        </w:rPr>
        <w:t xml:space="preserve"> course at the university of Kentucky</w:t>
      </w:r>
    </w:p>
    <w:p w:rsidR="00566323" w:rsidRPr="00566323" w:rsidRDefault="00566323" w:rsidP="00566323">
      <w:pPr>
        <w:spacing w:before="0" w:line="240" w:lineRule="auto"/>
        <w:jc w:val="center"/>
        <w:rPr>
          <w:b/>
          <w:sz w:val="24"/>
          <w:szCs w:val="24"/>
          <w:lang w:val="en-US"/>
        </w:rPr>
      </w:pPr>
      <w:r w:rsidRPr="00566323">
        <w:rPr>
          <w:b/>
          <w:sz w:val="24"/>
          <w:szCs w:val="24"/>
          <w:lang w:val="en-US"/>
        </w:rPr>
        <w:t>Regressing probability of Coronary Heart disease on systolic blood pressure</w:t>
      </w:r>
    </w:p>
    <w:p w:rsidR="00FB758E" w:rsidRPr="00566323" w:rsidRDefault="00566323" w:rsidP="00566323">
      <w:pPr>
        <w:rPr>
          <w:lang w:val="en-US"/>
        </w:rPr>
      </w:pPr>
      <w:r>
        <w:rPr>
          <w:noProof/>
        </w:rPr>
        <w:drawing>
          <wp:inline distT="0" distB="0" distL="0" distR="0" wp14:anchorId="35867164" wp14:editId="01B8CF17">
            <wp:extent cx="5550010" cy="5290957"/>
            <wp:effectExtent l="0" t="0" r="0" b="508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338" cy="529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47" w:rsidRPr="00C51736" w:rsidRDefault="001C59F8" w:rsidP="00680419">
      <w:pPr>
        <w:pStyle w:val="Heading3"/>
        <w:rPr>
          <w:lang w:val="el-GR"/>
        </w:rPr>
      </w:pPr>
      <w:r w:rsidRPr="00C51736">
        <w:rPr>
          <w:lang w:val="el-GR"/>
        </w:rPr>
        <w:lastRenderedPageBreak/>
        <w:t>Εκτίμηση β</w:t>
      </w:r>
      <w:bookmarkEnd w:id="1"/>
      <w:r w:rsidRPr="00C51736">
        <w:rPr>
          <w:lang w:val="el-GR"/>
        </w:rPr>
        <w:t xml:space="preserve"> </w:t>
      </w:r>
    </w:p>
    <w:p w:rsidR="001C59F8" w:rsidRPr="003E5247" w:rsidRDefault="003E5247" w:rsidP="003E5247">
      <w:pPr>
        <w:pStyle w:val="Heading4"/>
      </w:pPr>
      <w:r w:rsidRPr="003E5247">
        <w:t xml:space="preserve">Εκτίμηση β στη </w:t>
      </w:r>
      <w:r w:rsidRPr="00806DED">
        <w:rPr>
          <w:color w:val="FF0000"/>
          <w:highlight w:val="yellow"/>
        </w:rPr>
        <w:t>π</w:t>
      </w:r>
      <w:r w:rsidR="001C59F8" w:rsidRPr="00806DED">
        <w:rPr>
          <w:color w:val="FF0000"/>
          <w:highlight w:val="yellow"/>
        </w:rPr>
        <w:t>αραμετρική περίπτωση</w:t>
      </w:r>
    </w:p>
    <w:p w:rsidR="003E5247" w:rsidRDefault="00F65D5D" w:rsidP="00507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position w:val="-14"/>
        </w:rPr>
      </w:pPr>
      <w:r w:rsidRPr="00EC1B99">
        <w:rPr>
          <w:position w:val="-18"/>
          <w:highlight w:val="yellow"/>
        </w:rPr>
        <w:object w:dxaOrig="2480" w:dyaOrig="560">
          <v:shape id="_x0000_i1060" type="#_x0000_t75" style="width:123.95pt;height:27.55pt" o:ole="">
            <v:imagedata r:id="rId79" o:title=""/>
          </v:shape>
          <o:OLEObject Type="Embed" ProgID="Equation.DSMT4" ShapeID="_x0000_i1060" DrawAspect="Content" ObjectID="_1683548700" r:id="rId80"/>
        </w:object>
      </w:r>
      <w:r w:rsidR="001C59F8" w:rsidRPr="003E5247">
        <w:t xml:space="preserve">, </w:t>
      </w:r>
    </w:p>
    <w:p w:rsidR="001C59F8" w:rsidRPr="003E5247" w:rsidRDefault="00507115" w:rsidP="003E5247">
      <w:pPr>
        <w:ind w:left="1440"/>
        <w:jc w:val="both"/>
      </w:pPr>
      <w:r>
        <w:rPr>
          <w:position w:val="-36"/>
          <w:lang w:val="en-US"/>
        </w:rPr>
        <w:object w:dxaOrig="3560" w:dyaOrig="800">
          <v:shape id="_x0000_i1061" type="#_x0000_t75" style="width:177.8pt;height:40.05pt" o:ole="">
            <v:imagedata r:id="rId81" o:title=""/>
          </v:shape>
          <o:OLEObject Type="Embed" ProgID="Equation.DSMT4" ShapeID="_x0000_i1061" DrawAspect="Content" ObjectID="_1683548701" r:id="rId82"/>
        </w:object>
      </w:r>
      <w:r w:rsidR="001C59F8" w:rsidRPr="003E5247">
        <w:t xml:space="preserve"> </w:t>
      </w:r>
    </w:p>
    <w:p w:rsidR="001C59F8" w:rsidRDefault="00AA1A94" w:rsidP="003E5247">
      <w:pPr>
        <w:ind w:left="1440"/>
        <w:jc w:val="both"/>
        <w:rPr>
          <w:lang w:val="en-US"/>
        </w:rPr>
      </w:pPr>
      <w:r>
        <w:rPr>
          <w:position w:val="-56"/>
          <w:lang w:val="en-US"/>
        </w:rPr>
        <w:object w:dxaOrig="3739" w:dyaOrig="1260">
          <v:shape id="_x0000_i1062" type="#_x0000_t75" style="width:187.2pt;height:62pt" o:ole="">
            <v:imagedata r:id="rId83" o:title=""/>
          </v:shape>
          <o:OLEObject Type="Embed" ProgID="Equation.DSMT4" ShapeID="_x0000_i1062" DrawAspect="Content" ObjectID="_1683548702" r:id="rId84"/>
        </w:object>
      </w:r>
    </w:p>
    <w:p w:rsidR="001C59F8" w:rsidRDefault="001C59F8" w:rsidP="003E5247">
      <w:pPr>
        <w:pStyle w:val="Heading4"/>
      </w:pPr>
      <w:r>
        <w:t xml:space="preserve">Εκτίμηση β στη </w:t>
      </w:r>
      <w:r w:rsidRPr="00806DED">
        <w:rPr>
          <w:color w:val="FF0000"/>
          <w:highlight w:val="yellow"/>
        </w:rPr>
        <w:t>τοπική πιθανοφάνεια</w:t>
      </w:r>
    </w:p>
    <w:p w:rsidR="003E5247" w:rsidRDefault="001C59F8" w:rsidP="00CF0B1E">
      <w:pPr>
        <w:jc w:val="both"/>
      </w:pPr>
      <w:r>
        <w:t>έχουμε επιπλέον</w:t>
      </w:r>
      <w:r w:rsidR="00F65D5D">
        <w:t xml:space="preserve"> την</w:t>
      </w:r>
      <w:r>
        <w:t xml:space="preserve"> «στάθμ</w:t>
      </w:r>
      <w:r w:rsidR="00F65D5D">
        <w:t>ι</w:t>
      </w:r>
      <w:r>
        <w:t xml:space="preserve">ση» των </w:t>
      </w:r>
      <w:r>
        <w:rPr>
          <w:position w:val="-12"/>
        </w:rPr>
        <w:object w:dxaOrig="255" w:dyaOrig="375">
          <v:shape id="_x0000_i1063" type="#_x0000_t75" style="width:12.5pt;height:18.8pt" o:ole="">
            <v:imagedata r:id="rId85" o:title=""/>
          </v:shape>
          <o:OLEObject Type="Embed" ProgID="Equation.DSMT4" ShapeID="_x0000_i1063" DrawAspect="Content" ObjectID="_1683548703" r:id="rId86"/>
        </w:object>
      </w:r>
      <w:r>
        <w:t xml:space="preserve">, διαφορετική για κάθε </w:t>
      </w:r>
      <w:r>
        <w:rPr>
          <w:position w:val="-12"/>
        </w:rPr>
        <w:object w:dxaOrig="300" w:dyaOrig="375">
          <v:shape id="_x0000_i1064" type="#_x0000_t75" style="width:15.05pt;height:18.8pt" o:ole="">
            <v:imagedata r:id="rId87" o:title=""/>
          </v:shape>
          <o:OLEObject Type="Embed" ProgID="Equation.DSMT4" ShapeID="_x0000_i1064" DrawAspect="Content" ObjectID="_1683548704" r:id="rId88"/>
        </w:object>
      </w:r>
      <w:r w:rsidR="003E5247">
        <w:rPr>
          <w:position w:val="-12"/>
        </w:rPr>
        <w:t xml:space="preserve"> </w:t>
      </w:r>
      <w:r>
        <w:t xml:space="preserve">που οφείλεται στον πυρήνα. Έτσι αν </w:t>
      </w:r>
    </w:p>
    <w:p w:rsidR="003E5247" w:rsidRDefault="00F65D5D" w:rsidP="00CF0BD8">
      <w:pPr>
        <w:ind w:left="720" w:firstLine="720"/>
        <w:jc w:val="both"/>
      </w:pPr>
      <w:r>
        <w:rPr>
          <w:position w:val="-32"/>
        </w:rPr>
        <w:object w:dxaOrig="5760" w:dyaOrig="780">
          <v:shape id="_x0000_i1065" type="#_x0000_t75" style="width:4in;height:39.45pt" o:ole="">
            <v:imagedata r:id="rId89" o:title=""/>
          </v:shape>
          <o:OLEObject Type="Embed" ProgID="Equation.DSMT4" ShapeID="_x0000_i1065" DrawAspect="Content" ObjectID="_1683548705" r:id="rId90"/>
        </w:object>
      </w:r>
      <w:r w:rsidR="003E5247">
        <w:t>,</w:t>
      </w:r>
    </w:p>
    <w:p w:rsidR="003E5247" w:rsidRDefault="001C59F8" w:rsidP="00CF0B1E">
      <w:pPr>
        <w:jc w:val="both"/>
      </w:pPr>
      <w:r>
        <w:t xml:space="preserve">τότε τοπικά στο </w:t>
      </w:r>
      <w:r>
        <w:rPr>
          <w:position w:val="-12"/>
        </w:rPr>
        <w:object w:dxaOrig="300" w:dyaOrig="375">
          <v:shape id="_x0000_i1066" type="#_x0000_t75" style="width:15.05pt;height:18.8pt" o:ole="">
            <v:imagedata r:id="rId91" o:title=""/>
          </v:shape>
          <o:OLEObject Type="Embed" ProgID="Equation.DSMT4" ShapeID="_x0000_i1066" DrawAspect="Content" ObjectID="_1683548706" r:id="rId92"/>
        </w:object>
      </w:r>
      <w:r>
        <w:t xml:space="preserve"> θα παίρναμε </w:t>
      </w:r>
    </w:p>
    <w:p w:rsidR="001C59F8" w:rsidRPr="001C59F8" w:rsidRDefault="00F65D5D" w:rsidP="00507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 w:rsidRPr="00EC1B99">
        <w:rPr>
          <w:position w:val="-54"/>
          <w:highlight w:val="yellow"/>
        </w:rPr>
        <w:object w:dxaOrig="4120" w:dyaOrig="920">
          <v:shape id="_x0000_i1067" type="#_x0000_t75" style="width:206pt;height:45.7pt" o:ole="">
            <v:imagedata r:id="rId93" o:title=""/>
          </v:shape>
          <o:OLEObject Type="Embed" ProgID="Equation.DSMT4" ShapeID="_x0000_i1067" DrawAspect="Content" ObjectID="_1683548707" r:id="rId94"/>
        </w:object>
      </w:r>
      <w:r w:rsidR="001C59F8" w:rsidRPr="001C59F8">
        <w:t xml:space="preserve"> </w:t>
      </w:r>
    </w:p>
    <w:p w:rsidR="00CF0BD8" w:rsidRDefault="001C59F8" w:rsidP="00CF0B1E">
      <w:pPr>
        <w:jc w:val="both"/>
      </w:pPr>
      <w:r>
        <w:t xml:space="preserve">τότε </w:t>
      </w:r>
      <w:r w:rsidR="00CF0BD8">
        <w:tab/>
      </w:r>
      <w:r w:rsidR="00CF0BD8">
        <w:tab/>
      </w:r>
      <w:r w:rsidR="00827B9A" w:rsidRPr="00EC1B99">
        <w:rPr>
          <w:position w:val="-52"/>
          <w:highlight w:val="lightGray"/>
        </w:rPr>
        <w:object w:dxaOrig="3500" w:dyaOrig="840">
          <v:shape id="_x0000_i1068" type="#_x0000_t75" style="width:175.3pt;height:41.95pt" o:ole="">
            <v:imagedata r:id="rId95" o:title=""/>
          </v:shape>
          <o:OLEObject Type="Embed" ProgID="Equation.DSMT4" ShapeID="_x0000_i1068" DrawAspect="Content" ObjectID="_1683548708" r:id="rId96"/>
        </w:object>
      </w:r>
      <w:r w:rsidRPr="001C59F8">
        <w:t xml:space="preserve"> </w:t>
      </w:r>
      <w:r w:rsidR="00CF0BD8">
        <w:tab/>
      </w:r>
      <w:r w:rsidR="00CF0BD8">
        <w:tab/>
      </w:r>
      <w:r>
        <w:t xml:space="preserve">και </w:t>
      </w:r>
    </w:p>
    <w:p w:rsidR="001C59F8" w:rsidRPr="00CF0BD8" w:rsidRDefault="00EC1B99" w:rsidP="00CF0BD8">
      <w:pPr>
        <w:ind w:left="720" w:firstLine="720"/>
        <w:jc w:val="both"/>
        <w:rPr>
          <w:position w:val="-52"/>
        </w:rPr>
      </w:pPr>
      <w:r w:rsidRPr="00EC1B99">
        <w:rPr>
          <w:position w:val="-16"/>
          <w:highlight w:val="lightGray"/>
        </w:rPr>
        <w:object w:dxaOrig="1500" w:dyaOrig="480">
          <v:shape id="_x0000_i1074" type="#_x0000_t75" style="width:75.15pt;height:23.8pt" o:ole="">
            <v:imagedata r:id="rId97" o:title=""/>
          </v:shape>
          <o:OLEObject Type="Embed" ProgID="Equation.DSMT4" ShapeID="_x0000_i1074" DrawAspect="Content" ObjectID="_1683548709" r:id="rId98"/>
        </w:object>
      </w:r>
      <w:r>
        <w:rPr>
          <w:position w:val="-56"/>
        </w:rPr>
        <w:object w:dxaOrig="4840" w:dyaOrig="859">
          <v:shape id="_x0000_i1075" type="#_x0000_t75" style="width:241.65pt;height:43.2pt" o:ole="">
            <v:imagedata r:id="rId99" o:title=""/>
          </v:shape>
          <o:OLEObject Type="Embed" ProgID="Equation.DSMT4" ShapeID="_x0000_i1075" DrawAspect="Content" ObjectID="_1683548710" r:id="rId100"/>
        </w:object>
      </w:r>
      <w:r w:rsidRPr="00EC1B99">
        <w:rPr>
          <w:position w:val="-16"/>
          <w:highlight w:val="lightGray"/>
        </w:rPr>
        <w:object w:dxaOrig="1680" w:dyaOrig="460">
          <v:shape id="_x0000_i1076" type="#_x0000_t75" style="width:83.9pt;height:23.15pt" o:ole="">
            <v:imagedata r:id="rId101" o:title=""/>
          </v:shape>
          <o:OLEObject Type="Embed" ProgID="Equation.DSMT4" ShapeID="_x0000_i1076" DrawAspect="Content" ObjectID="_1683548711" r:id="rId102"/>
        </w:object>
      </w:r>
    </w:p>
    <w:p w:rsidR="001C59F8" w:rsidRPr="003E5247" w:rsidRDefault="003E5247" w:rsidP="003E5247">
      <w:pPr>
        <w:pStyle w:val="Heading3"/>
        <w:rPr>
          <w:lang w:val="el-GR"/>
        </w:rPr>
      </w:pPr>
      <w:bookmarkStart w:id="2" w:name="_Toc515533634"/>
      <w:r>
        <w:rPr>
          <w:lang w:val="el-GR"/>
        </w:rPr>
        <w:lastRenderedPageBreak/>
        <w:t>Μ</w:t>
      </w:r>
      <w:r w:rsidR="001C59F8" w:rsidRPr="003E5247">
        <w:rPr>
          <w:lang w:val="el-GR"/>
        </w:rPr>
        <w:t>έτρο για την προσαρμογή</w:t>
      </w:r>
      <w:r w:rsidR="001C59F8" w:rsidRPr="003E5247">
        <w:rPr>
          <w:u w:val="single"/>
          <w:lang w:val="el-GR"/>
        </w:rPr>
        <w:t xml:space="preserve"> </w:t>
      </w:r>
      <w:r w:rsidR="001C59F8" w:rsidRPr="003E5247">
        <w:rPr>
          <w:lang w:val="el-GR"/>
        </w:rPr>
        <w:t xml:space="preserve">μιας εκτιμήτριας </w:t>
      </w:r>
      <w:bookmarkEnd w:id="2"/>
      <w:r w:rsidR="001C59F8">
        <w:rPr>
          <w:position w:val="-20"/>
        </w:rPr>
        <w:object w:dxaOrig="1365" w:dyaOrig="525">
          <v:shape id="_x0000_i1069" type="#_x0000_t75" style="width:68.25pt;height:26.3pt" o:ole="">
            <v:imagedata r:id="rId103" o:title=""/>
          </v:shape>
          <o:OLEObject Type="Embed" ProgID="Equation.DSMT4" ShapeID="_x0000_i1069" DrawAspect="Content" ObjectID="_1683548712" r:id="rId104"/>
        </w:object>
      </w:r>
    </w:p>
    <w:p w:rsidR="001C59F8" w:rsidRDefault="001C59F8" w:rsidP="00CF0B1E">
      <w:pPr>
        <w:jc w:val="both"/>
      </w:pPr>
      <w:r>
        <w:t xml:space="preserve">η απόκλιση από το κορεσμένο μοντέλο </w:t>
      </w:r>
      <w:r w:rsidR="00256F32">
        <w:t>(</w:t>
      </w:r>
      <w:r w:rsidR="00256F32" w:rsidRPr="00256F32">
        <w:rPr>
          <w:b/>
        </w:rPr>
        <w:t>μη παραμετρική περίπτωση</w:t>
      </w:r>
      <w:r w:rsidR="00256F32">
        <w:t>)</w:t>
      </w:r>
    </w:p>
    <w:p w:rsidR="001C59F8" w:rsidRPr="001C59F8" w:rsidRDefault="004E7D4E" w:rsidP="00256F32">
      <w:pPr>
        <w:ind w:left="1440"/>
        <w:jc w:val="both"/>
      </w:pPr>
      <w:r>
        <w:rPr>
          <w:position w:val="-66"/>
        </w:rPr>
        <w:object w:dxaOrig="5960" w:dyaOrig="1460">
          <v:shape id="_x0000_i1070" type="#_x0000_t75" style="width:297.4pt;height:72.65pt" o:ole="">
            <v:imagedata r:id="rId105" o:title=""/>
          </v:shape>
          <o:OLEObject Type="Embed" ProgID="Equation.DSMT4" ShapeID="_x0000_i1070" DrawAspect="Content" ObjectID="_1683548713" r:id="rId106"/>
        </w:object>
      </w:r>
      <w:r w:rsidR="001C59F8">
        <w:t xml:space="preserve"> και </w:t>
      </w:r>
      <w:r w:rsidR="001C59F8" w:rsidRPr="008C72B3">
        <w:rPr>
          <w:position w:val="-14"/>
          <w:highlight w:val="yellow"/>
        </w:rPr>
        <w:object w:dxaOrig="1125" w:dyaOrig="420">
          <v:shape id="_x0000_i1071" type="#_x0000_t75" style="width:56.35pt;height:21.3pt" o:ole="">
            <v:imagedata r:id="rId107" o:title=""/>
          </v:shape>
          <o:OLEObject Type="Embed" ProgID="Equation.DSMT4" ShapeID="_x0000_i1071" DrawAspect="Content" ObjectID="_1683548714" r:id="rId108"/>
        </w:object>
      </w:r>
    </w:p>
    <w:p w:rsidR="001C59F8" w:rsidRDefault="001C59F8" w:rsidP="00CF0B1E">
      <w:pPr>
        <w:jc w:val="both"/>
      </w:pPr>
      <w:r>
        <w:t xml:space="preserve">Τότε προσεγγιστικά (αν </w:t>
      </w:r>
      <w:r>
        <w:rPr>
          <w:position w:val="-14"/>
        </w:rPr>
        <w:object w:dxaOrig="645" w:dyaOrig="420">
          <v:shape id="_x0000_i1072" type="#_x0000_t75" style="width:32.55pt;height:21.3pt" o:ole="">
            <v:imagedata r:id="rId109" o:title=""/>
          </v:shape>
          <o:OLEObject Type="Embed" ProgID="Equation.DSMT4" ShapeID="_x0000_i1072" DrawAspect="Content" ObjectID="_1683548715" r:id="rId110"/>
        </w:object>
      </w:r>
      <w:r>
        <w:t>συνεπής)</w:t>
      </w:r>
    </w:p>
    <w:p w:rsidR="001C59F8" w:rsidRDefault="0078132E" w:rsidP="00256F32">
      <w:pPr>
        <w:ind w:left="1440"/>
        <w:jc w:val="both"/>
        <w:rPr>
          <w:lang w:val="en-US"/>
        </w:rPr>
      </w:pPr>
      <w:r w:rsidRPr="008C72B3">
        <w:rPr>
          <w:position w:val="-36"/>
          <w:highlight w:val="lightGray"/>
        </w:rPr>
        <w:object w:dxaOrig="3320" w:dyaOrig="1020">
          <v:shape id="_x0000_i1073" type="#_x0000_t75" style="width:165.9pt;height:50.7pt" o:ole="">
            <v:imagedata r:id="rId111" o:title=""/>
          </v:shape>
          <o:OLEObject Type="Embed" ProgID="Equation.DSMT4" ShapeID="_x0000_i1073" DrawAspect="Content" ObjectID="_1683548716" r:id="rId112"/>
        </w:object>
      </w:r>
    </w:p>
    <w:p w:rsidR="008C72B3" w:rsidRDefault="008C72B3">
      <w:pPr>
        <w:spacing w:before="0" w:line="240" w:lineRule="auto"/>
        <w:rPr>
          <w:b/>
          <w:i/>
          <w:color w:val="0070C0"/>
          <w:sz w:val="36"/>
        </w:rPr>
      </w:pPr>
      <w:bookmarkStart w:id="3" w:name="_Toc515533635"/>
      <w:r>
        <w:br w:type="page"/>
      </w:r>
    </w:p>
    <w:p w:rsidR="001C59F8" w:rsidRPr="001C59F8" w:rsidRDefault="001C59F8" w:rsidP="00CF0B1E">
      <w:pPr>
        <w:pStyle w:val="Heading3"/>
        <w:jc w:val="both"/>
        <w:rPr>
          <w:color w:val="FF0000"/>
          <w:lang w:val="el-GR"/>
        </w:rPr>
      </w:pPr>
      <w:r>
        <w:rPr>
          <w:lang w:val="el-GR"/>
        </w:rPr>
        <w:lastRenderedPageBreak/>
        <w:t xml:space="preserve">Έλεγχος μεταξύ δύο μοντέλων </w:t>
      </w:r>
      <w:r w:rsidRPr="00680419">
        <w:rPr>
          <w:lang w:val="el-GR"/>
        </w:rPr>
        <w:t>(φωλιασμένων)</w:t>
      </w:r>
      <w:bookmarkEnd w:id="3"/>
    </w:p>
    <w:p w:rsidR="001C59F8" w:rsidRDefault="00D9591F" w:rsidP="00CF0B1E">
      <w:pPr>
        <w:jc w:val="both"/>
      </w:pPr>
      <w:r>
        <w:rPr>
          <w:lang w:val="en-US"/>
        </w:rPr>
        <w:t>Y</w:t>
      </w:r>
      <w:proofErr w:type="spellStart"/>
      <w:r w:rsidR="001C59F8">
        <w:t>πό</w:t>
      </w:r>
      <w:proofErr w:type="spellEnd"/>
      <w:r w:rsidR="001C59F8">
        <w:t xml:space="preserve"> την </w:t>
      </w:r>
      <w:r w:rsidR="00865BBA">
        <w:rPr>
          <w:noProof/>
          <w:position w:val="-12"/>
        </w:rPr>
        <w:drawing>
          <wp:inline distT="0" distB="0" distL="0" distR="0" wp14:anchorId="723B995D" wp14:editId="73777E8A">
            <wp:extent cx="238125" cy="238125"/>
            <wp:effectExtent l="0" t="0" r="0" b="0"/>
            <wp:docPr id="1856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9F8">
        <w:t xml:space="preserve"> ότι το «μικρό» μοντέλο </w:t>
      </w:r>
      <w:r w:rsidR="00865BBA">
        <w:rPr>
          <w:noProof/>
          <w:position w:val="-4"/>
        </w:rPr>
        <w:drawing>
          <wp:inline distT="0" distB="0" distL="0" distR="0" wp14:anchorId="4A3E7AC7" wp14:editId="59F90DDE">
            <wp:extent cx="266700" cy="219075"/>
            <wp:effectExtent l="0" t="0" r="0" b="0"/>
            <wp:docPr id="1857" name="Picture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9F8">
        <w:t xml:space="preserve"> είναι το σωστό </w:t>
      </w:r>
    </w:p>
    <w:p w:rsidR="00D9591F" w:rsidRPr="00D9591F" w:rsidRDefault="00865BBA" w:rsidP="00D9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C72B3">
        <w:rPr>
          <w:noProof/>
          <w:position w:val="-22"/>
          <w:highlight w:val="yellow"/>
        </w:rPr>
        <w:drawing>
          <wp:inline distT="0" distB="0" distL="0" distR="0" wp14:anchorId="79675AD7" wp14:editId="0D14E391">
            <wp:extent cx="3000375" cy="371475"/>
            <wp:effectExtent l="0" t="0" r="0" b="0"/>
            <wp:docPr id="1858" name="Picture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91F" w:rsidRPr="00D9591F">
        <w:t>,</w:t>
      </w:r>
    </w:p>
    <w:p w:rsidR="00D9591F" w:rsidRDefault="001C59F8" w:rsidP="00CF0B1E">
      <w:pPr>
        <w:jc w:val="both"/>
      </w:pPr>
      <w:r>
        <w:t xml:space="preserve">όπου </w:t>
      </w:r>
    </w:p>
    <w:p w:rsidR="002520DA" w:rsidRDefault="00865BBA" w:rsidP="002520DA">
      <w:pPr>
        <w:jc w:val="both"/>
      </w:pPr>
      <w:r w:rsidRPr="003A2230">
        <w:rPr>
          <w:noProof/>
          <w:position w:val="-16"/>
          <w:highlight w:val="yellow"/>
        </w:rPr>
        <w:drawing>
          <wp:inline distT="0" distB="0" distL="0" distR="0" wp14:anchorId="4C3DD2F4" wp14:editId="7AD2C0EA">
            <wp:extent cx="1381125" cy="295275"/>
            <wp:effectExtent l="0" t="0" r="0" b="0"/>
            <wp:docPr id="1859" name="Picture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0DA">
        <w:t xml:space="preserve">. </w:t>
      </w:r>
    </w:p>
    <w:p w:rsidR="002520DA" w:rsidRDefault="002520DA" w:rsidP="002520DA">
      <w:pPr>
        <w:pStyle w:val="ListParagraph"/>
        <w:numPr>
          <w:ilvl w:val="0"/>
          <w:numId w:val="66"/>
        </w:numPr>
        <w:jc w:val="both"/>
      </w:pPr>
      <w:r>
        <w:t xml:space="preserve">Το </w:t>
      </w:r>
      <w:r w:rsidR="00865BBA">
        <w:rPr>
          <w:noProof/>
          <w:position w:val="-6"/>
        </w:rPr>
        <w:drawing>
          <wp:inline distT="0" distB="0" distL="0" distR="0" wp14:anchorId="447F14D5" wp14:editId="5A4F1A00">
            <wp:extent cx="123825" cy="152400"/>
            <wp:effectExtent l="0" t="0" r="0" b="0"/>
            <wp:docPr id="1860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A2230">
        <w:rPr>
          <w:highlight w:val="yellow"/>
        </w:rPr>
        <w:t xml:space="preserve">είναι αντίστοιχο του </w:t>
      </w:r>
      <w:r w:rsidR="00865BBA" w:rsidRPr="003A2230">
        <w:rPr>
          <w:noProof/>
          <w:position w:val="-14"/>
          <w:highlight w:val="yellow"/>
        </w:rPr>
        <w:drawing>
          <wp:inline distT="0" distB="0" distL="0" distR="0" wp14:anchorId="2B5339A5" wp14:editId="32D74556">
            <wp:extent cx="428625" cy="266700"/>
            <wp:effectExtent l="0" t="0" r="0" b="0"/>
            <wp:docPr id="1861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32E">
        <w:t xml:space="preserve"> και όπου</w:t>
      </w:r>
      <w:r>
        <w:t xml:space="preserve">, </w:t>
      </w:r>
    </w:p>
    <w:p w:rsidR="002520DA" w:rsidRDefault="002520DA" w:rsidP="002520DA">
      <w:pPr>
        <w:pStyle w:val="ListParagraph"/>
        <w:numPr>
          <w:ilvl w:val="0"/>
          <w:numId w:val="66"/>
        </w:numPr>
        <w:jc w:val="both"/>
      </w:pPr>
      <w:r>
        <w:t xml:space="preserve">το </w:t>
      </w:r>
      <w:r w:rsidR="00865BBA">
        <w:rPr>
          <w:noProof/>
          <w:position w:val="-14"/>
        </w:rPr>
        <w:drawing>
          <wp:inline distT="0" distB="0" distL="0" distR="0" wp14:anchorId="74DA571C" wp14:editId="774CD012">
            <wp:extent cx="428625" cy="266700"/>
            <wp:effectExtent l="0" t="0" r="0" b="0"/>
            <wp:docPr id="1862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 </w:t>
      </w:r>
      <w:r w:rsidR="00865BBA">
        <w:rPr>
          <w:noProof/>
          <w:position w:val="-20"/>
        </w:rPr>
        <w:drawing>
          <wp:inline distT="0" distB="0" distL="0" distR="0" wp14:anchorId="58D728F7" wp14:editId="514B7142">
            <wp:extent cx="3390900" cy="371475"/>
            <wp:effectExtent l="0" t="0" r="0" b="0"/>
            <wp:docPr id="1863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και </w:t>
      </w:r>
    </w:p>
    <w:p w:rsidR="002520DA" w:rsidRPr="001C59F8" w:rsidRDefault="002520DA" w:rsidP="002520DA">
      <w:pPr>
        <w:pStyle w:val="ListParagraph"/>
        <w:numPr>
          <w:ilvl w:val="0"/>
          <w:numId w:val="66"/>
        </w:numPr>
        <w:jc w:val="both"/>
      </w:pPr>
      <w:r w:rsidRPr="00680FB3">
        <w:t xml:space="preserve">το </w:t>
      </w:r>
      <w:r w:rsidR="00865BBA">
        <w:rPr>
          <w:noProof/>
          <w:position w:val="-14"/>
        </w:rPr>
        <w:drawing>
          <wp:inline distT="0" distB="0" distL="0" distR="0" wp14:anchorId="5644CF89" wp14:editId="28DA9D74">
            <wp:extent cx="504825" cy="266700"/>
            <wp:effectExtent l="0" t="0" r="0" b="0"/>
            <wp:docPr id="1864" name="Picture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FB3"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 w:rsidRPr="00680FB3">
        <w:rPr>
          <w:lang w:val="en-US"/>
        </w:rPr>
        <w:t>i</w:t>
      </w:r>
      <w:proofErr w:type="spellEnd"/>
      <w:r>
        <w:t xml:space="preserve">–διαγώνιο των </w:t>
      </w:r>
      <w:r w:rsidR="00865BBA">
        <w:rPr>
          <w:noProof/>
          <w:position w:val="-16"/>
        </w:rPr>
        <w:drawing>
          <wp:inline distT="0" distB="0" distL="0" distR="0" wp14:anchorId="65D72715" wp14:editId="0A033676">
            <wp:extent cx="257175" cy="266700"/>
            <wp:effectExtent l="0" t="0" r="0" b="0"/>
            <wp:docPr id="1865" name="Picture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DA" w:rsidRDefault="002520DA" w:rsidP="002520DA"/>
    <w:p w:rsidR="00D9591F" w:rsidRPr="00D9591F" w:rsidRDefault="002520DA" w:rsidP="002520DA">
      <w:r>
        <w:t xml:space="preserve">και </w:t>
      </w:r>
      <w:r w:rsidR="00865BBA" w:rsidRPr="003A2230">
        <w:rPr>
          <w:noProof/>
          <w:position w:val="-32"/>
          <w:highlight w:val="yellow"/>
        </w:rPr>
        <w:drawing>
          <wp:inline distT="0" distB="0" distL="0" distR="0" wp14:anchorId="162952F0" wp14:editId="4A5F7E2E">
            <wp:extent cx="1762125" cy="504825"/>
            <wp:effectExtent l="0" t="0" r="0" b="0"/>
            <wp:docPr id="1866" name="Picture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1F" w:rsidRDefault="001C59F8" w:rsidP="002520DA">
      <w:pPr>
        <w:ind w:left="1440" w:firstLine="720"/>
        <w:jc w:val="both"/>
      </w:pPr>
      <w:r w:rsidRPr="003A2230">
        <w:rPr>
          <w:highlight w:val="yellow"/>
        </w:rPr>
        <w:t xml:space="preserve">είναι αντίστοιχο του </w:t>
      </w:r>
      <w:r w:rsidR="00865BBA" w:rsidRPr="003A2230">
        <w:rPr>
          <w:noProof/>
          <w:position w:val="-18"/>
          <w:highlight w:val="yellow"/>
        </w:rPr>
        <w:drawing>
          <wp:inline distT="0" distB="0" distL="0" distR="0" wp14:anchorId="45AD3077" wp14:editId="20291CAD">
            <wp:extent cx="600075" cy="314325"/>
            <wp:effectExtent l="0" t="0" r="0" b="0"/>
            <wp:docPr id="1867" name="Picture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9591F">
        <w:t xml:space="preserve">και </w:t>
      </w:r>
      <w:r w:rsidR="0078132E">
        <w:t>όπου</w:t>
      </w:r>
    </w:p>
    <w:p w:rsidR="00D9591F" w:rsidRDefault="00865BBA" w:rsidP="00D9591F">
      <w:pPr>
        <w:ind w:left="2160"/>
        <w:jc w:val="both"/>
      </w:pPr>
      <w:r>
        <w:rPr>
          <w:noProof/>
          <w:position w:val="-16"/>
        </w:rPr>
        <w:drawing>
          <wp:inline distT="0" distB="0" distL="0" distR="0" wp14:anchorId="0AF43722" wp14:editId="55F3C6AE">
            <wp:extent cx="790575" cy="314325"/>
            <wp:effectExtent l="0" t="0" r="0" b="0"/>
            <wp:docPr id="186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9F8">
        <w:t xml:space="preserve"> </w:t>
      </w:r>
      <w:r w:rsidR="00D9591F">
        <w:t>=</w:t>
      </w:r>
      <w:r w:rsidR="001C59F8">
        <w:t xml:space="preserve"> </w:t>
      </w:r>
      <w:r>
        <w:rPr>
          <w:noProof/>
          <w:position w:val="-16"/>
        </w:rPr>
        <w:drawing>
          <wp:inline distT="0" distB="0" distL="0" distR="0" wp14:anchorId="0419DBF2" wp14:editId="6F1775D4">
            <wp:extent cx="2219325" cy="295275"/>
            <wp:effectExtent l="0" t="0" r="0" b="0"/>
            <wp:docPr id="186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9F8">
        <w:t xml:space="preserve"> </w:t>
      </w:r>
    </w:p>
    <w:p w:rsidR="001C59F8" w:rsidRPr="001C59F8" w:rsidRDefault="001C59F8" w:rsidP="00D9591F">
      <w:pPr>
        <w:ind w:left="2160"/>
        <w:jc w:val="both"/>
      </w:pPr>
      <w:r>
        <w:t xml:space="preserve">και </w:t>
      </w:r>
      <w:r w:rsidR="00865BBA">
        <w:rPr>
          <w:noProof/>
          <w:position w:val="-14"/>
        </w:rPr>
        <w:drawing>
          <wp:inline distT="0" distB="0" distL="0" distR="0" wp14:anchorId="72103894" wp14:editId="73577BA0">
            <wp:extent cx="504825" cy="266700"/>
            <wp:effectExtent l="0" t="0" r="0" b="0"/>
            <wp:docPr id="187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63528">
        <w:t xml:space="preserve">είναι το </w:t>
      </w:r>
      <w:r>
        <w:t xml:space="preserve">διαγώνιο του </w:t>
      </w:r>
      <w:r w:rsidR="00865BBA">
        <w:rPr>
          <w:noProof/>
          <w:position w:val="-16"/>
        </w:rPr>
        <w:drawing>
          <wp:inline distT="0" distB="0" distL="0" distR="0" wp14:anchorId="7E2E9EAF" wp14:editId="5D8A9FA0">
            <wp:extent cx="285750" cy="266700"/>
            <wp:effectExtent l="0" t="0" r="0" b="0"/>
            <wp:docPr id="187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F8" w:rsidRDefault="001C59F8" w:rsidP="00CF0B1E">
      <w:pPr>
        <w:jc w:val="both"/>
      </w:pPr>
      <w:r>
        <w:t xml:space="preserve">Με αυτό το στατιστικό μπορούμε π.χ. να ελέγξουμε τη μηδενική του παραμετρικού μοντέλου (μηδενική) έναντι της </w:t>
      </w:r>
      <w:proofErr w:type="spellStart"/>
      <w:r>
        <w:t>ενναλλακτικής</w:t>
      </w:r>
      <w:proofErr w:type="spellEnd"/>
      <w:r>
        <w:t xml:space="preserve"> της </w:t>
      </w:r>
      <w:r w:rsidR="00263528">
        <w:t>τ</w:t>
      </w:r>
      <w:r>
        <w:t>οπικής παλινδρόμησης.</w:t>
      </w:r>
    </w:p>
    <w:p w:rsidR="008C72B3" w:rsidRDefault="008C72B3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A93B8B" w:rsidRDefault="00A93B8B" w:rsidP="00F11406">
      <w:pPr>
        <w:jc w:val="both"/>
        <w:rPr>
          <w:b/>
        </w:rPr>
      </w:pPr>
      <w:r w:rsidRPr="00A93B8B">
        <w:rPr>
          <w:b/>
        </w:rPr>
        <w:lastRenderedPageBreak/>
        <w:t>Ενδεικτική απόδειξη</w:t>
      </w:r>
      <w:r>
        <w:rPr>
          <w:b/>
        </w:rPr>
        <w:t>: βαθμοί ελευθερίας</w:t>
      </w:r>
      <w:r w:rsidRPr="00A93B8B">
        <w:rPr>
          <w:b/>
        </w:rPr>
        <w:t>.</w:t>
      </w:r>
    </w:p>
    <w:p w:rsidR="00F11406" w:rsidRPr="00A93B8B" w:rsidRDefault="00A93B8B" w:rsidP="00F11406">
      <w:pPr>
        <w:jc w:val="both"/>
        <w:rPr>
          <w:b/>
        </w:rPr>
      </w:pPr>
      <w:r>
        <w:t xml:space="preserve"> </w:t>
      </w:r>
      <w:r w:rsidR="002520DA">
        <w:t xml:space="preserve">Για να πειστούμε για τις παραπάνω σχέσεις ας </w:t>
      </w:r>
      <w:r w:rsidR="00143082">
        <w:t>θ</w:t>
      </w:r>
      <w:r w:rsidR="002520DA">
        <w:t xml:space="preserve">υμηθούμε </w:t>
      </w:r>
      <w:r w:rsidR="002520DA" w:rsidRPr="008C72B3">
        <w:rPr>
          <w:highlight w:val="lightGray"/>
        </w:rPr>
        <w:t xml:space="preserve">πως προέκυψαν τα </w:t>
      </w:r>
      <w:r w:rsidR="00865BBA" w:rsidRPr="008C72B3">
        <w:rPr>
          <w:noProof/>
          <w:position w:val="-14"/>
          <w:highlight w:val="lightGray"/>
        </w:rPr>
        <w:drawing>
          <wp:inline distT="0" distB="0" distL="0" distR="0" wp14:anchorId="032610FE" wp14:editId="66668044">
            <wp:extent cx="704850" cy="266700"/>
            <wp:effectExtent l="0" t="0" r="0" b="0"/>
            <wp:docPr id="187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0DA" w:rsidRPr="008C72B3">
        <w:rPr>
          <w:noProof/>
          <w:highlight w:val="lightGray"/>
        </w:rPr>
        <w:t xml:space="preserve"> και  </w:t>
      </w:r>
      <w:r w:rsidR="00865BBA" w:rsidRPr="008C72B3">
        <w:rPr>
          <w:noProof/>
          <w:position w:val="-18"/>
          <w:highlight w:val="lightGray"/>
        </w:rPr>
        <w:drawing>
          <wp:inline distT="0" distB="0" distL="0" distR="0" wp14:anchorId="0553A00E" wp14:editId="742FDA0D">
            <wp:extent cx="876300" cy="314325"/>
            <wp:effectExtent l="0" t="0" r="0" b="0"/>
            <wp:docPr id="1873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0DA" w:rsidRPr="00714CDF">
        <w:rPr>
          <w:noProof/>
        </w:rPr>
        <w:t xml:space="preserve">: </w:t>
      </w:r>
      <w:r w:rsidR="002520DA">
        <w:rPr>
          <w:noProof/>
        </w:rPr>
        <w:t>(παραβλέποντας το</w:t>
      </w:r>
      <w:r w:rsidR="002520DA" w:rsidRPr="00714CDF">
        <w:rPr>
          <w:noProof/>
        </w:rPr>
        <w:t xml:space="preserve"> </w:t>
      </w:r>
      <w:r w:rsidR="00865BBA">
        <w:rPr>
          <w:noProof/>
          <w:position w:val="-14"/>
        </w:rPr>
        <w:drawing>
          <wp:inline distT="0" distB="0" distL="0" distR="0" wp14:anchorId="5A1E55CA" wp14:editId="58CE1547">
            <wp:extent cx="333375" cy="304800"/>
            <wp:effectExtent l="0" t="0" r="0" b="0"/>
            <wp:docPr id="1874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0DA">
        <w:rPr>
          <w:noProof/>
        </w:rPr>
        <w:t xml:space="preserve">) </w:t>
      </w:r>
      <w:r w:rsidR="0078132E">
        <w:rPr>
          <w:noProof/>
        </w:rPr>
        <w:t>είχαμε πάρει</w:t>
      </w:r>
      <w:r w:rsidR="002520DA">
        <w:rPr>
          <w:noProof/>
        </w:rPr>
        <w:t xml:space="preserve"> </w:t>
      </w:r>
    </w:p>
    <w:p w:rsidR="00F11406" w:rsidRDefault="008C72B3" w:rsidP="00F11406">
      <w:pPr>
        <w:jc w:val="both"/>
        <w:rPr>
          <w:noProof/>
          <w:position w:val="-46"/>
        </w:rPr>
      </w:pPr>
      <w:r w:rsidRPr="00724BDB">
        <w:rPr>
          <w:noProof/>
          <w:position w:val="-24"/>
          <w:lang w:val="en-US"/>
        </w:rPr>
        <w:object w:dxaOrig="7000" w:dyaOrig="620">
          <v:shape id="_x0000_i1077" type="#_x0000_t75" style="width:350.6pt;height:30.7pt" o:ole="">
            <v:imagedata r:id="rId132" o:title=""/>
          </v:shape>
          <o:OLEObject Type="Embed" ProgID="Equation.DSMT4" ShapeID="_x0000_i1077" DrawAspect="Content" ObjectID="_1683548717" r:id="rId133"/>
        </w:object>
      </w:r>
    </w:p>
    <w:p w:rsidR="002520DA" w:rsidRPr="008C72B3" w:rsidRDefault="002520DA" w:rsidP="00F11406">
      <w:pPr>
        <w:spacing w:before="360"/>
        <w:jc w:val="both"/>
        <w:rPr>
          <w:noProof/>
        </w:rPr>
      </w:pPr>
      <w:r>
        <w:rPr>
          <w:noProof/>
          <w:position w:val="-46"/>
        </w:rPr>
        <w:tab/>
      </w:r>
      <w:r>
        <w:rPr>
          <w:noProof/>
          <w:position w:val="-46"/>
        </w:rPr>
        <w:tab/>
      </w:r>
      <w:r w:rsidR="008C72B3" w:rsidRPr="00280553">
        <w:rPr>
          <w:noProof/>
          <w:position w:val="-18"/>
          <w:lang w:val="en-US"/>
        </w:rPr>
        <w:object w:dxaOrig="5539" w:dyaOrig="499">
          <v:shape id="_x0000_i1078" type="#_x0000_t75" style="width:276.75pt;height:25.05pt" o:ole="">
            <v:imagedata r:id="rId134" o:title=""/>
          </v:shape>
          <o:OLEObject Type="Embed" ProgID="Equation.DSMT4" ShapeID="_x0000_i1078" DrawAspect="Content" ObjectID="_1683548718" r:id="rId135"/>
        </w:object>
      </w:r>
      <w:r w:rsidR="008C72B3" w:rsidRPr="00280553">
        <w:rPr>
          <w:noProof/>
          <w:position w:val="-14"/>
          <w:lang w:val="en-US"/>
        </w:rPr>
        <w:object w:dxaOrig="1600" w:dyaOrig="420">
          <v:shape id="_x0000_i1079" type="#_x0000_t75" style="width:80.15pt;height:21.3pt" o:ole="">
            <v:imagedata r:id="rId136" o:title=""/>
          </v:shape>
          <o:OLEObject Type="Embed" ProgID="Equation.DSMT4" ShapeID="_x0000_i1079" DrawAspect="Content" ObjectID="_1683548719" r:id="rId137"/>
        </w:object>
      </w:r>
      <w:r w:rsidR="008C72B3" w:rsidRPr="00280553">
        <w:rPr>
          <w:noProof/>
        </w:rPr>
        <w:t>.</w:t>
      </w:r>
    </w:p>
    <w:p w:rsidR="00CF51F3" w:rsidRPr="001A5916" w:rsidRDefault="00CF51F3" w:rsidP="00CF51F3">
      <w:pPr>
        <w:rPr>
          <w:noProof/>
        </w:rPr>
      </w:pPr>
      <w:r>
        <w:rPr>
          <w:noProof/>
        </w:rPr>
        <w:t xml:space="preserve">Όμως το αντίστοιχο της </w:t>
      </w:r>
      <w:r w:rsidR="008C72B3" w:rsidRPr="006E33BA">
        <w:rPr>
          <w:noProof/>
          <w:position w:val="-18"/>
        </w:rPr>
        <w:object w:dxaOrig="1440" w:dyaOrig="499">
          <v:shape id="_x0000_i1080" type="#_x0000_t75" style="width:1in;height:25.05pt" o:ole="">
            <v:imagedata r:id="rId138" o:title=""/>
          </v:shape>
          <o:OLEObject Type="Embed" ProgID="Equation.DSMT4" ShapeID="_x0000_i1080" DrawAspect="Content" ObjectID="_1683548720" r:id="rId139"/>
        </w:object>
      </w:r>
      <w:r>
        <w:rPr>
          <w:noProof/>
        </w:rPr>
        <w:t xml:space="preserve"> εδώ είναι η </w:t>
      </w:r>
    </w:p>
    <w:p w:rsidR="003A2230" w:rsidRDefault="003A2230" w:rsidP="003A2230">
      <w:pPr>
        <w:rPr>
          <w:noProof/>
          <w:lang w:val="en-US"/>
        </w:rPr>
      </w:pPr>
      <w:r w:rsidRPr="00DF673B">
        <w:rPr>
          <w:noProof/>
          <w:position w:val="-52"/>
        </w:rPr>
        <w:object w:dxaOrig="6640" w:dyaOrig="1260">
          <v:shape id="_x0000_i1081" type="#_x0000_t75" style="width:332.45pt;height:63.25pt" o:ole="">
            <v:imagedata r:id="rId140" o:title=""/>
          </v:shape>
          <o:OLEObject Type="Embed" ProgID="Equation.DSMT4" ShapeID="_x0000_i1081" DrawAspect="Content" ObjectID="_1683548721" r:id="rId141"/>
        </w:object>
      </w:r>
    </w:p>
    <w:p w:rsidR="00CF51F3" w:rsidRDefault="003A2230" w:rsidP="003A2230">
      <w:pPr>
        <w:rPr>
          <w:position w:val="-24"/>
          <w:lang w:val="en-US"/>
        </w:rPr>
      </w:pPr>
      <w:r>
        <w:rPr>
          <w:lang w:val="en-US"/>
        </w:rPr>
        <w:tab/>
      </w:r>
      <w:r>
        <w:tab/>
      </w:r>
      <w:r w:rsidRPr="00DF673B">
        <w:rPr>
          <w:position w:val="-24"/>
          <w:lang w:val="en-US"/>
        </w:rPr>
        <w:object w:dxaOrig="3360" w:dyaOrig="680">
          <v:shape id="_x0000_i1082" type="#_x0000_t75" style="width:167.8pt;height:33.8pt" o:ole="">
            <v:imagedata r:id="rId142" o:title=""/>
          </v:shape>
          <o:OLEObject Type="Embed" ProgID="Equation.DSMT4" ShapeID="_x0000_i1082" DrawAspect="Content" ObjectID="_1683548722" r:id="rId143"/>
        </w:object>
      </w:r>
    </w:p>
    <w:p w:rsidR="00CF51F3" w:rsidRDefault="0070571C" w:rsidP="00CF51F3">
      <w:pPr>
        <w:rPr>
          <w:position w:val="-24"/>
        </w:rPr>
      </w:pPr>
      <w:r>
        <w:rPr>
          <w:position w:val="-24"/>
        </w:rPr>
        <w:t>Έχουμε</w:t>
      </w:r>
      <w:r w:rsidR="00CF51F3">
        <w:rPr>
          <w:position w:val="-24"/>
        </w:rPr>
        <w:t>:</w:t>
      </w:r>
    </w:p>
    <w:p w:rsidR="00616325" w:rsidRDefault="00865BBA" w:rsidP="00616325">
      <w:pPr>
        <w:rPr>
          <w:position w:val="-30"/>
        </w:rPr>
      </w:pPr>
      <w:r>
        <w:rPr>
          <w:noProof/>
          <w:position w:val="-30"/>
        </w:rPr>
        <w:drawing>
          <wp:inline distT="0" distB="0" distL="0" distR="0" wp14:anchorId="0B2B01F1" wp14:editId="0BF63A78">
            <wp:extent cx="3962400" cy="466725"/>
            <wp:effectExtent l="0" t="0" r="0" b="0"/>
            <wp:docPr id="1881" name="Picture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325" w:rsidRDefault="00865BBA" w:rsidP="00616325">
      <w:pPr>
        <w:ind w:left="720" w:firstLine="720"/>
        <w:rPr>
          <w:position w:val="-30"/>
          <w:lang w:val="en-US"/>
        </w:rPr>
      </w:pPr>
      <w:r>
        <w:rPr>
          <w:noProof/>
          <w:position w:val="-22"/>
        </w:rPr>
        <w:drawing>
          <wp:inline distT="0" distB="0" distL="0" distR="0" wp14:anchorId="002DBEC0" wp14:editId="75FB8538">
            <wp:extent cx="3190875" cy="361950"/>
            <wp:effectExtent l="0" t="0" r="0" b="0"/>
            <wp:docPr id="1882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325" w:rsidRPr="00C414C4" w:rsidRDefault="00865BBA" w:rsidP="00616325">
      <w:pPr>
        <w:ind w:left="720" w:firstLine="720"/>
        <w:rPr>
          <w:position w:val="-24"/>
          <w:lang w:val="en-US"/>
        </w:rPr>
      </w:pPr>
      <w:r>
        <w:rPr>
          <w:noProof/>
          <w:position w:val="-20"/>
        </w:rPr>
        <w:drawing>
          <wp:inline distT="0" distB="0" distL="0" distR="0" wp14:anchorId="4D329B66" wp14:editId="2980690E">
            <wp:extent cx="3238500" cy="342900"/>
            <wp:effectExtent l="0" t="0" r="0" b="0"/>
            <wp:docPr id="1883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30" w:rsidRDefault="003A2230">
      <w:pPr>
        <w:spacing w:before="0" w:line="240" w:lineRule="auto"/>
      </w:pPr>
      <w:r>
        <w:br w:type="page"/>
      </w:r>
    </w:p>
    <w:p w:rsidR="00CF51F3" w:rsidRPr="00A149FE" w:rsidRDefault="00CF51F3" w:rsidP="00CF51F3">
      <w:r>
        <w:lastRenderedPageBreak/>
        <w:t xml:space="preserve">Εξ αυτών ο δεύτερος όρος αφορά το </w:t>
      </w:r>
      <w:r w:rsidR="00865BBA">
        <w:rPr>
          <w:noProof/>
          <w:position w:val="-6"/>
        </w:rPr>
        <w:drawing>
          <wp:inline distT="0" distB="0" distL="0" distR="0" wp14:anchorId="3E4AFF20" wp14:editId="5E2A3B93">
            <wp:extent cx="142875" cy="152400"/>
            <wp:effectExtent l="0" t="0" r="0" b="0"/>
            <wp:docPr id="1884" name="Picture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E575B1" w:rsidRDefault="00865BBA" w:rsidP="00CF51F3">
      <w:pPr>
        <w:rPr>
          <w:position w:val="-20"/>
          <w:lang w:val="en-US"/>
        </w:rPr>
      </w:pPr>
      <w:r>
        <w:rPr>
          <w:noProof/>
          <w:position w:val="-20"/>
        </w:rPr>
        <w:drawing>
          <wp:inline distT="0" distB="0" distL="0" distR="0" wp14:anchorId="153C6526" wp14:editId="4901281D">
            <wp:extent cx="2781300" cy="342900"/>
            <wp:effectExtent l="0" t="0" r="0" b="0"/>
            <wp:docPr id="1885" name="Picture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F3" w:rsidRDefault="00865BBA" w:rsidP="00E575B1">
      <w:pPr>
        <w:ind w:left="720" w:firstLine="720"/>
      </w:pPr>
      <w:r>
        <w:rPr>
          <w:noProof/>
          <w:position w:val="-16"/>
        </w:rPr>
        <w:drawing>
          <wp:inline distT="0" distB="0" distL="0" distR="0" wp14:anchorId="4C6CBB0C" wp14:editId="0250A563">
            <wp:extent cx="1247775" cy="295275"/>
            <wp:effectExtent l="0" t="0" r="0" b="0"/>
            <wp:docPr id="1886" name="Picture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30" w:rsidRDefault="003A2230" w:rsidP="00CF51F3">
      <w:pPr>
        <w:rPr>
          <w:lang w:val="en-US"/>
        </w:rPr>
      </w:pPr>
    </w:p>
    <w:p w:rsidR="00CF51F3" w:rsidRPr="00A149FE" w:rsidRDefault="00CF51F3" w:rsidP="00CF51F3">
      <w:r>
        <w:t xml:space="preserve">Και ο τρίτος όρος αφορά το </w:t>
      </w:r>
      <w:r w:rsidR="00865BBA">
        <w:rPr>
          <w:noProof/>
          <w:position w:val="-6"/>
        </w:rPr>
        <w:drawing>
          <wp:inline distT="0" distB="0" distL="0" distR="0" wp14:anchorId="6AE57B43" wp14:editId="00B6B14E">
            <wp:extent cx="142875" cy="190500"/>
            <wp:effectExtent l="0" t="0" r="0" b="0"/>
            <wp:docPr id="1887" name="Picture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702B5F" w:rsidRDefault="00865BBA" w:rsidP="00702B5F">
      <w:pPr>
        <w:ind w:firstLine="567"/>
        <w:rPr>
          <w:lang w:val="en-US"/>
        </w:rPr>
      </w:pPr>
      <w:r>
        <w:rPr>
          <w:noProof/>
          <w:position w:val="-20"/>
        </w:rPr>
        <w:drawing>
          <wp:inline distT="0" distB="0" distL="0" distR="0" wp14:anchorId="7BBCC065" wp14:editId="132DD257">
            <wp:extent cx="3819525" cy="342900"/>
            <wp:effectExtent l="0" t="0" r="0" b="0"/>
            <wp:docPr id="1888" name="Picture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5F" w:rsidRPr="00C46647" w:rsidRDefault="00865BBA" w:rsidP="006F2D72">
      <w:pPr>
        <w:ind w:firstLine="567"/>
        <w:rPr>
          <w:lang w:val="en-US"/>
        </w:rPr>
      </w:pPr>
      <w:r>
        <w:rPr>
          <w:noProof/>
          <w:position w:val="-16"/>
        </w:rPr>
        <w:drawing>
          <wp:inline distT="0" distB="0" distL="0" distR="0" wp14:anchorId="5FEB04FB" wp14:editId="562B05EC">
            <wp:extent cx="2000250" cy="295275"/>
            <wp:effectExtent l="0" t="0" r="0" b="0"/>
            <wp:docPr id="1889" name="Picture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6"/>
        </w:rPr>
        <w:drawing>
          <wp:inline distT="0" distB="0" distL="0" distR="0" wp14:anchorId="4B8F086C" wp14:editId="49430155">
            <wp:extent cx="1466850" cy="304800"/>
            <wp:effectExtent l="0" t="0" r="0" b="0"/>
            <wp:docPr id="1890" name="Picture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F3" w:rsidRDefault="00CF51F3">
      <w:pPr>
        <w:spacing w:before="0" w:line="240" w:lineRule="auto"/>
        <w:rPr>
          <w:b/>
          <w:i/>
          <w:color w:val="0070C0"/>
          <w:sz w:val="36"/>
          <w:u w:val="single"/>
        </w:rPr>
      </w:pPr>
    </w:p>
    <w:p w:rsidR="008C72B3" w:rsidRDefault="008C72B3">
      <w:pPr>
        <w:spacing w:before="0" w:line="240" w:lineRule="auto"/>
        <w:rPr>
          <w:b/>
          <w:i/>
          <w:color w:val="0070C0"/>
          <w:sz w:val="36"/>
          <w:u w:val="single"/>
        </w:rPr>
      </w:pPr>
      <w:bookmarkStart w:id="4" w:name="_Toc515533636"/>
      <w:r>
        <w:rPr>
          <w:u w:val="single"/>
        </w:rPr>
        <w:br w:type="page"/>
      </w:r>
    </w:p>
    <w:p w:rsidR="002D6627" w:rsidRDefault="002D6627" w:rsidP="002D6627">
      <w:pPr>
        <w:rPr>
          <w:noProof/>
          <w:lang w:val="en-US"/>
        </w:rPr>
      </w:pPr>
      <w:r>
        <w:rPr>
          <w:lang w:val="en-US"/>
        </w:rPr>
        <w:lastRenderedPageBreak/>
        <w:t xml:space="preserve">From Patrick </w:t>
      </w:r>
      <w:proofErr w:type="spellStart"/>
      <w:r>
        <w:rPr>
          <w:lang w:val="en-US"/>
        </w:rPr>
        <w:t>Breheny’s</w:t>
      </w:r>
      <w:proofErr w:type="spellEnd"/>
      <w:r>
        <w:rPr>
          <w:lang w:val="en-US"/>
        </w:rPr>
        <w:t xml:space="preserve"> course at the university of Kentucky</w:t>
      </w:r>
      <w:r>
        <w:rPr>
          <w:noProof/>
          <w:lang w:val="en-US"/>
        </w:rPr>
        <w:t xml:space="preserve"> </w:t>
      </w:r>
    </w:p>
    <w:p w:rsidR="002D6627" w:rsidRPr="002C6845" w:rsidRDefault="002D6627" w:rsidP="002D6627">
      <w:pPr>
        <w:spacing w:line="240" w:lineRule="auto"/>
        <w:rPr>
          <w:b/>
          <w:noProof/>
          <w:szCs w:val="28"/>
          <w:lang w:val="en-US"/>
        </w:rPr>
      </w:pPr>
      <w:r w:rsidRPr="002C6845">
        <w:rPr>
          <w:b/>
          <w:noProof/>
          <w:szCs w:val="28"/>
          <w:lang w:val="en-US"/>
        </w:rPr>
        <w:t>Pointwise Bands</w:t>
      </w:r>
    </w:p>
    <w:p w:rsidR="002D6627" w:rsidRDefault="002D6627" w:rsidP="002D6627">
      <w:pPr>
        <w:jc w:val="center"/>
        <w:rPr>
          <w:lang w:val="en-US"/>
        </w:rPr>
      </w:pPr>
      <w:bookmarkStart w:id="5" w:name="_GoBack"/>
      <w:r>
        <w:rPr>
          <w:noProof/>
        </w:rPr>
        <w:drawing>
          <wp:inline distT="0" distB="0" distL="0" distR="0" wp14:anchorId="274F7C99" wp14:editId="2F6BC171">
            <wp:extent cx="4730760" cy="2210463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380" cy="2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2D6627" w:rsidRPr="002C6845" w:rsidRDefault="002D6627" w:rsidP="002D6627">
      <w:pPr>
        <w:spacing w:line="240" w:lineRule="auto"/>
        <w:rPr>
          <w:b/>
          <w:noProof/>
          <w:szCs w:val="28"/>
          <w:lang w:val="en-US"/>
        </w:rPr>
      </w:pPr>
      <w:r>
        <w:rPr>
          <w:b/>
          <w:noProof/>
          <w:szCs w:val="28"/>
          <w:lang w:val="en-US"/>
        </w:rPr>
        <w:t>Simultnaeous</w:t>
      </w:r>
      <w:r w:rsidRPr="002C6845">
        <w:rPr>
          <w:b/>
          <w:noProof/>
          <w:szCs w:val="28"/>
          <w:lang w:val="en-US"/>
        </w:rPr>
        <w:t xml:space="preserve"> Bands</w:t>
      </w:r>
    </w:p>
    <w:p w:rsidR="002D6627" w:rsidRDefault="002D6627" w:rsidP="002D662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3E8C6F2" wp14:editId="242502EA">
            <wp:extent cx="4659465" cy="2281340"/>
            <wp:effectExtent l="0" t="0" r="8255" b="508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595" cy="22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27" w:rsidRPr="002C6845" w:rsidRDefault="002D6627" w:rsidP="002D6627">
      <w:pPr>
        <w:spacing w:line="240" w:lineRule="auto"/>
        <w:rPr>
          <w:b/>
          <w:szCs w:val="28"/>
          <w:lang w:val="en-US"/>
        </w:rPr>
      </w:pPr>
      <w:r w:rsidRPr="002C6845">
        <w:rPr>
          <w:b/>
          <w:szCs w:val="28"/>
          <w:lang w:val="en-US"/>
        </w:rPr>
        <w:t>ANOVA table</w:t>
      </w:r>
    </w:p>
    <w:p w:rsidR="002D6627" w:rsidRDefault="002D6627" w:rsidP="002D6627">
      <w:pPr>
        <w:jc w:val="center"/>
      </w:pPr>
      <w:r>
        <w:rPr>
          <w:noProof/>
        </w:rPr>
        <w:drawing>
          <wp:inline distT="0" distB="0" distL="0" distR="0" wp14:anchorId="3AED8C0C" wp14:editId="46227550">
            <wp:extent cx="5638800" cy="162107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87" cy="16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27" w:rsidRDefault="002D6627">
      <w:pPr>
        <w:spacing w:before="0" w:line="240" w:lineRule="auto"/>
        <w:rPr>
          <w:b/>
          <w:i/>
          <w:color w:val="0070C0"/>
          <w:sz w:val="36"/>
          <w:u w:val="single"/>
        </w:rPr>
      </w:pPr>
      <w:r>
        <w:rPr>
          <w:u w:val="single"/>
        </w:rPr>
        <w:lastRenderedPageBreak/>
        <w:br w:type="page"/>
      </w:r>
    </w:p>
    <w:p w:rsidR="002520DA" w:rsidRDefault="002520DA" w:rsidP="002520DA">
      <w:pPr>
        <w:pStyle w:val="Heading3"/>
        <w:jc w:val="both"/>
        <w:rPr>
          <w:u w:val="single"/>
          <w:lang w:val="el-GR"/>
        </w:rPr>
      </w:pPr>
      <w:r>
        <w:rPr>
          <w:u w:val="single"/>
          <w:lang w:val="el-GR"/>
        </w:rPr>
        <w:lastRenderedPageBreak/>
        <w:t xml:space="preserve">Επιλογή </w:t>
      </w:r>
      <w:r>
        <w:rPr>
          <w:u w:val="single"/>
        </w:rPr>
        <w:t>bandwidth</w:t>
      </w:r>
      <w:r w:rsidRPr="00CF0B1E">
        <w:rPr>
          <w:u w:val="single"/>
          <w:lang w:val="el-GR"/>
        </w:rPr>
        <w:t xml:space="preserve"> </w:t>
      </w:r>
      <w:r>
        <w:rPr>
          <w:u w:val="single"/>
          <w:lang w:val="el-GR"/>
        </w:rPr>
        <w:t>πυρήνα</w:t>
      </w:r>
      <w:bookmarkEnd w:id="4"/>
    </w:p>
    <w:p w:rsidR="002520DA" w:rsidRPr="003A2230" w:rsidRDefault="002520DA" w:rsidP="002520DA">
      <w:pPr>
        <w:jc w:val="both"/>
        <w:rPr>
          <w:highlight w:val="yellow"/>
        </w:rPr>
      </w:pPr>
      <w:r w:rsidRPr="003A2230">
        <w:rPr>
          <w:highlight w:val="yellow"/>
        </w:rPr>
        <w:t>Ελαχιστοποίηση της</w:t>
      </w:r>
    </w:p>
    <w:p w:rsidR="002520DA" w:rsidRPr="003A2230" w:rsidRDefault="002520DA" w:rsidP="002520DA">
      <w:pPr>
        <w:ind w:left="1440"/>
        <w:jc w:val="both"/>
        <w:rPr>
          <w:position w:val="-32"/>
          <w:highlight w:val="yellow"/>
        </w:rPr>
      </w:pPr>
      <w:r w:rsidRPr="003A2230">
        <w:rPr>
          <w:highlight w:val="yellow"/>
        </w:rPr>
        <w:t xml:space="preserve"> </w:t>
      </w:r>
      <w:r w:rsidR="00865BBA" w:rsidRPr="003A2230">
        <w:rPr>
          <w:noProof/>
          <w:position w:val="-32"/>
          <w:highlight w:val="yellow"/>
        </w:rPr>
        <w:drawing>
          <wp:inline distT="0" distB="0" distL="0" distR="0" wp14:anchorId="348BFE96" wp14:editId="79B293A9">
            <wp:extent cx="2933700" cy="504825"/>
            <wp:effectExtent l="0" t="0" r="0" b="0"/>
            <wp:docPr id="1891" name="Picture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30">
        <w:rPr>
          <w:highlight w:val="yellow"/>
        </w:rPr>
        <w:t>,</w:t>
      </w:r>
    </w:p>
    <w:p w:rsidR="002520DA" w:rsidRDefault="002520DA" w:rsidP="002520DA">
      <w:pPr>
        <w:jc w:val="both"/>
      </w:pPr>
      <w:r w:rsidRPr="003A2230">
        <w:rPr>
          <w:highlight w:val="yellow"/>
        </w:rPr>
        <w:t xml:space="preserve"> όπου </w:t>
      </w:r>
      <w:r w:rsidR="00865BBA" w:rsidRPr="003A2230">
        <w:rPr>
          <w:noProof/>
          <w:position w:val="-20"/>
          <w:highlight w:val="yellow"/>
        </w:rPr>
        <w:drawing>
          <wp:inline distT="0" distB="0" distL="0" distR="0" wp14:anchorId="52D7AC0F" wp14:editId="36F0AA6B">
            <wp:extent cx="533400" cy="314325"/>
            <wp:effectExtent l="0" t="0" r="0" b="0"/>
            <wp:docPr id="1892" name="Pictur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30">
        <w:rPr>
          <w:highlight w:val="yellow"/>
        </w:rPr>
        <w:t xml:space="preserve">η εκτιμήτρια της </w:t>
      </w:r>
      <w:r w:rsidR="00865BBA" w:rsidRPr="003A2230">
        <w:rPr>
          <w:noProof/>
          <w:position w:val="-14"/>
          <w:highlight w:val="yellow"/>
        </w:rPr>
        <w:drawing>
          <wp:inline distT="0" distB="0" distL="0" distR="0" wp14:anchorId="49C6A516" wp14:editId="64B80B24">
            <wp:extent cx="371475" cy="266700"/>
            <wp:effectExtent l="0" t="0" r="0" b="0"/>
            <wp:docPr id="1893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30">
        <w:rPr>
          <w:highlight w:val="yellow"/>
        </w:rPr>
        <w:t xml:space="preserve"> (με τοπική πιθανοφάνεια) που αγνοεί την </w:t>
      </w:r>
      <w:proofErr w:type="spellStart"/>
      <w:r w:rsidRPr="003A2230">
        <w:rPr>
          <w:highlight w:val="yellow"/>
          <w:lang w:val="en-US"/>
        </w:rPr>
        <w:t>i</w:t>
      </w:r>
      <w:proofErr w:type="spellEnd"/>
      <w:r w:rsidRPr="003A2230">
        <w:rPr>
          <w:highlight w:val="yellow"/>
        </w:rPr>
        <w:t>-</w:t>
      </w:r>
      <w:proofErr w:type="spellStart"/>
      <w:r w:rsidRPr="003A2230">
        <w:rPr>
          <w:highlight w:val="yellow"/>
        </w:rPr>
        <w:t>οστή</w:t>
      </w:r>
      <w:proofErr w:type="spellEnd"/>
      <w:r w:rsidRPr="003A2230">
        <w:rPr>
          <w:highlight w:val="yellow"/>
        </w:rPr>
        <w:t xml:space="preserve"> παρατήρηση.</w:t>
      </w:r>
      <w:r>
        <w:t xml:space="preserve"> Σημειώστε </w:t>
      </w:r>
      <w:r w:rsidRPr="003A2230">
        <w:rPr>
          <w:highlight w:val="lightGray"/>
        </w:rPr>
        <w:t xml:space="preserve">πως </w:t>
      </w:r>
      <w:r w:rsidR="00865BBA" w:rsidRPr="003A2230">
        <w:rPr>
          <w:noProof/>
          <w:position w:val="-14"/>
          <w:highlight w:val="lightGray"/>
        </w:rPr>
        <w:drawing>
          <wp:inline distT="0" distB="0" distL="0" distR="0" wp14:anchorId="4E267D99" wp14:editId="35AD27E1">
            <wp:extent cx="371475" cy="266700"/>
            <wp:effectExtent l="0" t="0" r="0" b="0"/>
            <wp:docPr id="1894" name="Pictur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30">
        <w:rPr>
          <w:highlight w:val="lightGray"/>
        </w:rPr>
        <w:t xml:space="preserve"> </w:t>
      </w:r>
      <w:r w:rsidRPr="003A2230">
        <w:rPr>
          <w:b/>
          <w:highlight w:val="lightGray"/>
          <w:u w:val="single"/>
        </w:rPr>
        <w:t xml:space="preserve">δεν είναι </w:t>
      </w:r>
      <w:r w:rsidRPr="003A2230">
        <w:rPr>
          <w:b/>
          <w:highlight w:val="lightGray"/>
        </w:rPr>
        <w:t xml:space="preserve">γραμμικός </w:t>
      </w:r>
      <w:proofErr w:type="spellStart"/>
      <w:r w:rsidRPr="003A2230">
        <w:rPr>
          <w:b/>
          <w:highlight w:val="lightGray"/>
        </w:rPr>
        <w:t>εξομαλυντής</w:t>
      </w:r>
      <w:proofErr w:type="spellEnd"/>
      <w:r>
        <w:t xml:space="preserve"> και </w:t>
      </w:r>
      <w:proofErr w:type="spellStart"/>
      <w:r>
        <w:t>αρα</w:t>
      </w:r>
      <w:proofErr w:type="spellEnd"/>
      <w:r>
        <w:t xml:space="preserve"> </w:t>
      </w:r>
      <w:r w:rsidRPr="004E7D4E">
        <w:rPr>
          <w:b/>
          <w:u w:val="single"/>
        </w:rPr>
        <w:t>δεν</w:t>
      </w:r>
      <w:r w:rsidRPr="004E7D4E">
        <w:rPr>
          <w:b/>
        </w:rPr>
        <w:t xml:space="preserve"> μπορούμε να χρησιμοποιήσουμε τις συνήθεις προσεγγίσεις</w:t>
      </w:r>
      <w:r>
        <w:t xml:space="preserve"> προκειμένου να μειώσουμε το χρόνο υπολογισμού.</w:t>
      </w:r>
    </w:p>
    <w:p w:rsidR="002520DA" w:rsidRPr="00CD189D" w:rsidRDefault="002520DA" w:rsidP="002520DA">
      <w:pPr>
        <w:jc w:val="both"/>
      </w:pPr>
      <w:proofErr w:type="spellStart"/>
      <w:r>
        <w:t>Αντ</w:t>
      </w:r>
      <w:proofErr w:type="spellEnd"/>
      <w:r>
        <w:t xml:space="preserve">’ αυτού </w:t>
      </w:r>
      <w:r w:rsidRPr="003A2230">
        <w:rPr>
          <w:b/>
          <w:highlight w:val="yellow"/>
        </w:rPr>
        <w:t xml:space="preserve">μπορούμε να χρησιμοποιήσουμε το </w:t>
      </w:r>
      <w:r w:rsidRPr="003A2230">
        <w:rPr>
          <w:b/>
          <w:highlight w:val="yellow"/>
          <w:lang w:val="en-US"/>
        </w:rPr>
        <w:t>A</w:t>
      </w:r>
      <w:r w:rsidRPr="003A2230">
        <w:rPr>
          <w:b/>
          <w:highlight w:val="yellow"/>
        </w:rPr>
        <w:t>Ι</w:t>
      </w:r>
      <w:r w:rsidRPr="003A2230">
        <w:rPr>
          <w:b/>
          <w:highlight w:val="yellow"/>
          <w:lang w:val="en-US"/>
        </w:rPr>
        <w:t>C</w:t>
      </w:r>
      <w:r w:rsidRPr="003A2230">
        <w:rPr>
          <w:highlight w:val="yellow"/>
        </w:rPr>
        <w:t xml:space="preserve"> που ισοδυναμεί με </w:t>
      </w:r>
      <w:r w:rsidRPr="003A2230">
        <w:rPr>
          <w:highlight w:val="yellow"/>
          <w:lang w:val="en-US"/>
        </w:rPr>
        <w:t>GCV</w:t>
      </w:r>
      <w:r>
        <w:t>:</w:t>
      </w:r>
    </w:p>
    <w:p w:rsidR="002520DA" w:rsidRDefault="00865BBA" w:rsidP="002520DA">
      <w:pPr>
        <w:jc w:val="center"/>
      </w:pPr>
      <w:r w:rsidRPr="00EF05B6">
        <w:rPr>
          <w:noProof/>
          <w:position w:val="-32"/>
          <w:highlight w:val="lightGray"/>
        </w:rPr>
        <w:drawing>
          <wp:inline distT="0" distB="0" distL="0" distR="0" wp14:anchorId="304A74E4" wp14:editId="337318EF">
            <wp:extent cx="1914525" cy="504825"/>
            <wp:effectExtent l="0" t="0" r="0" b="0"/>
            <wp:docPr id="1895" name="Picture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0DA" w:rsidRPr="00EF05B6">
        <w:rPr>
          <w:highlight w:val="lightGray"/>
        </w:rPr>
        <w:t xml:space="preserve">, όπου </w:t>
      </w:r>
      <w:r w:rsidRPr="00EF05B6">
        <w:rPr>
          <w:noProof/>
          <w:position w:val="-16"/>
          <w:highlight w:val="lightGray"/>
        </w:rPr>
        <w:drawing>
          <wp:inline distT="0" distB="0" distL="0" distR="0" wp14:anchorId="619054F3" wp14:editId="7917DD18">
            <wp:extent cx="1381125" cy="295275"/>
            <wp:effectExtent l="0" t="0" r="0" b="0"/>
            <wp:docPr id="1896" name="Picture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0DA" w:rsidRPr="00EF05B6">
        <w:rPr>
          <w:highlight w:val="lightGray"/>
        </w:rPr>
        <w:t>.</w:t>
      </w:r>
      <w:r w:rsidR="002520DA">
        <w:t xml:space="preserve"> </w:t>
      </w:r>
    </w:p>
    <w:p w:rsidR="00173002" w:rsidRPr="00CA31BC" w:rsidRDefault="00173002" w:rsidP="006F2113">
      <w:pPr>
        <w:spacing w:before="0" w:line="240" w:lineRule="auto"/>
      </w:pPr>
    </w:p>
    <w:sectPr w:rsidR="00173002" w:rsidRPr="00CA31BC" w:rsidSect="00201DD6">
      <w:headerReference w:type="default" r:id="rId162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B1" w:rsidRDefault="005478B1" w:rsidP="0090434C">
      <w:pPr>
        <w:spacing w:before="0" w:line="240" w:lineRule="auto"/>
      </w:pPr>
      <w:r>
        <w:separator/>
      </w:r>
    </w:p>
  </w:endnote>
  <w:endnote w:type="continuationSeparator" w:id="0">
    <w:p w:rsidR="005478B1" w:rsidRDefault="005478B1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B1" w:rsidRDefault="005478B1" w:rsidP="0090434C">
      <w:pPr>
        <w:spacing w:before="0" w:line="240" w:lineRule="auto"/>
      </w:pPr>
      <w:r>
        <w:separator/>
      </w:r>
    </w:p>
  </w:footnote>
  <w:footnote w:type="continuationSeparator" w:id="0">
    <w:p w:rsidR="005478B1" w:rsidRDefault="005478B1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627">
      <w:rPr>
        <w:noProof/>
      </w:rPr>
      <w:t>9</w:t>
    </w:r>
    <w:r>
      <w:rPr>
        <w:noProof/>
      </w:rPr>
      <w:fldChar w:fldCharType="end"/>
    </w:r>
  </w:p>
  <w:p w:rsidR="00161D06" w:rsidRDefault="00161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0.05pt;height:18.8pt;visibility:visible;mso-wrap-style:square" o:bullet="t">
        <v:imagedata r:id="rId1" o:title=""/>
      </v:shape>
    </w:pict>
  </w:numPicBullet>
  <w:abstractNum w:abstractNumId="0">
    <w:nsid w:val="00101678"/>
    <w:multiLevelType w:val="hybridMultilevel"/>
    <w:tmpl w:val="78EA4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841ED7B6"/>
    <w:lvl w:ilvl="0" w:tplc="20FE130C">
      <w:start w:val="9"/>
      <w:numFmt w:val="decimal"/>
      <w:pStyle w:val="Heading2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1C0766"/>
    <w:multiLevelType w:val="hybridMultilevel"/>
    <w:tmpl w:val="E38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976"/>
    <w:multiLevelType w:val="hybridMultilevel"/>
    <w:tmpl w:val="ED7684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4C7E"/>
    <w:multiLevelType w:val="hybridMultilevel"/>
    <w:tmpl w:val="E766E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E3C86"/>
    <w:multiLevelType w:val="hybridMultilevel"/>
    <w:tmpl w:val="881E6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40CE8"/>
    <w:multiLevelType w:val="hybridMultilevel"/>
    <w:tmpl w:val="B01820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378E8"/>
    <w:multiLevelType w:val="hybridMultilevel"/>
    <w:tmpl w:val="41025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04DAA"/>
    <w:multiLevelType w:val="hybridMultilevel"/>
    <w:tmpl w:val="DE0E6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33857"/>
    <w:multiLevelType w:val="hybridMultilevel"/>
    <w:tmpl w:val="BBD67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57523"/>
    <w:multiLevelType w:val="hybridMultilevel"/>
    <w:tmpl w:val="33DCF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A5150"/>
    <w:multiLevelType w:val="hybridMultilevel"/>
    <w:tmpl w:val="39107A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01C3E"/>
    <w:multiLevelType w:val="hybridMultilevel"/>
    <w:tmpl w:val="852EC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314A0"/>
    <w:multiLevelType w:val="hybridMultilevel"/>
    <w:tmpl w:val="FA46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A274E"/>
    <w:multiLevelType w:val="hybridMultilevel"/>
    <w:tmpl w:val="45B0C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161C6"/>
    <w:multiLevelType w:val="hybridMultilevel"/>
    <w:tmpl w:val="DC7C4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B45203"/>
    <w:multiLevelType w:val="hybridMultilevel"/>
    <w:tmpl w:val="0BF4E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76198"/>
    <w:multiLevelType w:val="hybridMultilevel"/>
    <w:tmpl w:val="AEF21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7E7789"/>
    <w:multiLevelType w:val="hybridMultilevel"/>
    <w:tmpl w:val="4DA2C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B4306"/>
    <w:multiLevelType w:val="hybridMultilevel"/>
    <w:tmpl w:val="DC542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970A92"/>
    <w:multiLevelType w:val="hybridMultilevel"/>
    <w:tmpl w:val="1B90A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9415DB"/>
    <w:multiLevelType w:val="hybridMultilevel"/>
    <w:tmpl w:val="3328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B5240"/>
    <w:multiLevelType w:val="hybridMultilevel"/>
    <w:tmpl w:val="6D70D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6794"/>
    <w:multiLevelType w:val="hybridMultilevel"/>
    <w:tmpl w:val="DE1EE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ED41B5"/>
    <w:multiLevelType w:val="hybridMultilevel"/>
    <w:tmpl w:val="0DCA4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49405A"/>
    <w:multiLevelType w:val="hybridMultilevel"/>
    <w:tmpl w:val="6D722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A07C5E"/>
    <w:multiLevelType w:val="hybridMultilevel"/>
    <w:tmpl w:val="0FE66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D1125"/>
    <w:multiLevelType w:val="hybridMultilevel"/>
    <w:tmpl w:val="005281B2"/>
    <w:lvl w:ilvl="0" w:tplc="3C980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92617"/>
    <w:multiLevelType w:val="hybridMultilevel"/>
    <w:tmpl w:val="E9F02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552BA4"/>
    <w:multiLevelType w:val="hybridMultilevel"/>
    <w:tmpl w:val="B5AC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DE7A2A"/>
    <w:multiLevelType w:val="hybridMultilevel"/>
    <w:tmpl w:val="FE8CC7F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0D57BF0"/>
    <w:multiLevelType w:val="hybridMultilevel"/>
    <w:tmpl w:val="36EEB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984F74"/>
    <w:multiLevelType w:val="hybridMultilevel"/>
    <w:tmpl w:val="544C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00940"/>
    <w:multiLevelType w:val="hybridMultilevel"/>
    <w:tmpl w:val="7B82B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D1D39"/>
    <w:multiLevelType w:val="hybridMultilevel"/>
    <w:tmpl w:val="9E222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42993"/>
    <w:multiLevelType w:val="hybridMultilevel"/>
    <w:tmpl w:val="33941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F63580"/>
    <w:multiLevelType w:val="hybridMultilevel"/>
    <w:tmpl w:val="625E49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6A22A9"/>
    <w:multiLevelType w:val="hybridMultilevel"/>
    <w:tmpl w:val="CB92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CA30C3"/>
    <w:multiLevelType w:val="hybridMultilevel"/>
    <w:tmpl w:val="B9B261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D46F5E"/>
    <w:multiLevelType w:val="hybridMultilevel"/>
    <w:tmpl w:val="AE36C09C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58306450"/>
    <w:multiLevelType w:val="hybridMultilevel"/>
    <w:tmpl w:val="843A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AC0C6B"/>
    <w:multiLevelType w:val="hybridMultilevel"/>
    <w:tmpl w:val="3BB88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E291954"/>
    <w:multiLevelType w:val="hybridMultilevel"/>
    <w:tmpl w:val="E3327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773B52"/>
    <w:multiLevelType w:val="hybridMultilevel"/>
    <w:tmpl w:val="EF460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D81D92"/>
    <w:multiLevelType w:val="hybridMultilevel"/>
    <w:tmpl w:val="3F66A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761494"/>
    <w:multiLevelType w:val="hybridMultilevel"/>
    <w:tmpl w:val="4E22ED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C4FF5"/>
    <w:multiLevelType w:val="hybridMultilevel"/>
    <w:tmpl w:val="6292C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2B3C9D"/>
    <w:multiLevelType w:val="hybridMultilevel"/>
    <w:tmpl w:val="4AEEF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D71D09"/>
    <w:multiLevelType w:val="hybridMultilevel"/>
    <w:tmpl w:val="545A58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3C6D45"/>
    <w:multiLevelType w:val="hybridMultilevel"/>
    <w:tmpl w:val="6366C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BF05A8"/>
    <w:multiLevelType w:val="hybridMultilevel"/>
    <w:tmpl w:val="279E3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4809B0"/>
    <w:multiLevelType w:val="hybridMultilevel"/>
    <w:tmpl w:val="58680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CBD6F0A"/>
    <w:multiLevelType w:val="hybridMultilevel"/>
    <w:tmpl w:val="7096A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220BC0"/>
    <w:multiLevelType w:val="hybridMultilevel"/>
    <w:tmpl w:val="E6DE5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D42227"/>
    <w:multiLevelType w:val="hybridMultilevel"/>
    <w:tmpl w:val="C25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3B2DFF"/>
    <w:multiLevelType w:val="hybridMultilevel"/>
    <w:tmpl w:val="8FA88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96386A"/>
    <w:multiLevelType w:val="hybridMultilevel"/>
    <w:tmpl w:val="12DA9CD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6F957967"/>
    <w:multiLevelType w:val="hybridMultilevel"/>
    <w:tmpl w:val="76CCE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194CAC"/>
    <w:multiLevelType w:val="hybridMultilevel"/>
    <w:tmpl w:val="876CAE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CB700A"/>
    <w:multiLevelType w:val="hybridMultilevel"/>
    <w:tmpl w:val="0A20D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BD22E0"/>
    <w:multiLevelType w:val="hybridMultilevel"/>
    <w:tmpl w:val="51E07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DD68B0"/>
    <w:multiLevelType w:val="hybridMultilevel"/>
    <w:tmpl w:val="C8D4EC7C"/>
    <w:lvl w:ilvl="0" w:tplc="0408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73641CE5"/>
    <w:multiLevelType w:val="hybridMultilevel"/>
    <w:tmpl w:val="472CFAC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78C0F4F"/>
    <w:multiLevelType w:val="hybridMultilevel"/>
    <w:tmpl w:val="0BA63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4E1774"/>
    <w:multiLevelType w:val="hybridMultilevel"/>
    <w:tmpl w:val="04A2F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017D1F"/>
    <w:multiLevelType w:val="hybridMultilevel"/>
    <w:tmpl w:val="36DAB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796DA3"/>
    <w:multiLevelType w:val="hybridMultilevel"/>
    <w:tmpl w:val="B172F2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AF029E7"/>
    <w:multiLevelType w:val="hybridMultilevel"/>
    <w:tmpl w:val="9470F0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F666F0"/>
    <w:multiLevelType w:val="hybridMultilevel"/>
    <w:tmpl w:val="8D5E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EB06E5"/>
    <w:multiLevelType w:val="hybridMultilevel"/>
    <w:tmpl w:val="4058F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160C5C"/>
    <w:multiLevelType w:val="hybridMultilevel"/>
    <w:tmpl w:val="8BE42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DA33E7"/>
    <w:multiLevelType w:val="hybridMultilevel"/>
    <w:tmpl w:val="57966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58"/>
  </w:num>
  <w:num w:numId="3">
    <w:abstractNumId w:val="71"/>
  </w:num>
  <w:num w:numId="4">
    <w:abstractNumId w:val="50"/>
  </w:num>
  <w:num w:numId="5">
    <w:abstractNumId w:val="16"/>
  </w:num>
  <w:num w:numId="6">
    <w:abstractNumId w:val="0"/>
  </w:num>
  <w:num w:numId="7">
    <w:abstractNumId w:val="19"/>
  </w:num>
  <w:num w:numId="8">
    <w:abstractNumId w:val="46"/>
  </w:num>
  <w:num w:numId="9">
    <w:abstractNumId w:val="29"/>
  </w:num>
  <w:num w:numId="10">
    <w:abstractNumId w:val="49"/>
  </w:num>
  <w:num w:numId="11">
    <w:abstractNumId w:val="59"/>
  </w:num>
  <w:num w:numId="12">
    <w:abstractNumId w:val="65"/>
  </w:num>
  <w:num w:numId="13">
    <w:abstractNumId w:val="70"/>
  </w:num>
  <w:num w:numId="14">
    <w:abstractNumId w:val="12"/>
  </w:num>
  <w:num w:numId="15">
    <w:abstractNumId w:val="68"/>
  </w:num>
  <w:num w:numId="16">
    <w:abstractNumId w:val="8"/>
  </w:num>
  <w:num w:numId="17">
    <w:abstractNumId w:val="57"/>
  </w:num>
  <w:num w:numId="18">
    <w:abstractNumId w:val="47"/>
  </w:num>
  <w:num w:numId="19">
    <w:abstractNumId w:val="17"/>
  </w:num>
  <w:num w:numId="20">
    <w:abstractNumId w:val="64"/>
  </w:num>
  <w:num w:numId="21">
    <w:abstractNumId w:val="53"/>
  </w:num>
  <w:num w:numId="22">
    <w:abstractNumId w:val="37"/>
  </w:num>
  <w:num w:numId="23">
    <w:abstractNumId w:val="30"/>
  </w:num>
  <w:num w:numId="24">
    <w:abstractNumId w:val="69"/>
  </w:num>
  <w:num w:numId="25">
    <w:abstractNumId w:val="15"/>
  </w:num>
  <w:num w:numId="26">
    <w:abstractNumId w:val="13"/>
  </w:num>
  <w:num w:numId="27">
    <w:abstractNumId w:val="21"/>
  </w:num>
  <w:num w:numId="28">
    <w:abstractNumId w:val="1"/>
  </w:num>
  <w:num w:numId="29">
    <w:abstractNumId w:val="54"/>
  </w:num>
  <w:num w:numId="30">
    <w:abstractNumId w:val="31"/>
  </w:num>
  <w:num w:numId="31">
    <w:abstractNumId w:val="51"/>
  </w:num>
  <w:num w:numId="32">
    <w:abstractNumId w:val="6"/>
  </w:num>
  <w:num w:numId="33">
    <w:abstractNumId w:val="41"/>
  </w:num>
  <w:num w:numId="34">
    <w:abstractNumId w:val="5"/>
  </w:num>
  <w:num w:numId="35">
    <w:abstractNumId w:val="22"/>
  </w:num>
  <w:num w:numId="36">
    <w:abstractNumId w:val="48"/>
  </w:num>
  <w:num w:numId="37">
    <w:abstractNumId w:val="4"/>
  </w:num>
  <w:num w:numId="38">
    <w:abstractNumId w:val="27"/>
  </w:num>
  <w:num w:numId="39">
    <w:abstractNumId w:val="35"/>
  </w:num>
  <w:num w:numId="40">
    <w:abstractNumId w:val="24"/>
  </w:num>
  <w:num w:numId="41">
    <w:abstractNumId w:val="52"/>
  </w:num>
  <w:num w:numId="42">
    <w:abstractNumId w:val="10"/>
  </w:num>
  <w:num w:numId="43">
    <w:abstractNumId w:val="38"/>
  </w:num>
  <w:num w:numId="44">
    <w:abstractNumId w:val="23"/>
  </w:num>
  <w:num w:numId="45">
    <w:abstractNumId w:val="40"/>
  </w:num>
  <w:num w:numId="46">
    <w:abstractNumId w:val="7"/>
  </w:num>
  <w:num w:numId="47">
    <w:abstractNumId w:val="33"/>
  </w:num>
  <w:num w:numId="48">
    <w:abstractNumId w:val="9"/>
  </w:num>
  <w:num w:numId="49">
    <w:abstractNumId w:val="63"/>
  </w:num>
  <w:num w:numId="50">
    <w:abstractNumId w:val="43"/>
  </w:num>
  <w:num w:numId="51">
    <w:abstractNumId w:val="60"/>
  </w:num>
  <w:num w:numId="52">
    <w:abstractNumId w:val="28"/>
  </w:num>
  <w:num w:numId="53">
    <w:abstractNumId w:val="11"/>
  </w:num>
  <w:num w:numId="54">
    <w:abstractNumId w:val="26"/>
  </w:num>
  <w:num w:numId="55">
    <w:abstractNumId w:val="32"/>
  </w:num>
  <w:num w:numId="56">
    <w:abstractNumId w:val="18"/>
  </w:num>
  <w:num w:numId="57">
    <w:abstractNumId w:val="3"/>
  </w:num>
  <w:num w:numId="58">
    <w:abstractNumId w:val="67"/>
  </w:num>
  <w:num w:numId="59">
    <w:abstractNumId w:val="61"/>
  </w:num>
  <w:num w:numId="60">
    <w:abstractNumId w:val="45"/>
  </w:num>
  <w:num w:numId="61">
    <w:abstractNumId w:val="20"/>
  </w:num>
  <w:num w:numId="62">
    <w:abstractNumId w:val="36"/>
  </w:num>
  <w:num w:numId="63">
    <w:abstractNumId w:val="39"/>
  </w:num>
  <w:num w:numId="64">
    <w:abstractNumId w:val="62"/>
  </w:num>
  <w:num w:numId="65">
    <w:abstractNumId w:val="42"/>
  </w:num>
  <w:num w:numId="66">
    <w:abstractNumId w:val="56"/>
  </w:num>
  <w:num w:numId="67">
    <w:abstractNumId w:val="25"/>
  </w:num>
  <w:num w:numId="68">
    <w:abstractNumId w:val="55"/>
  </w:num>
  <w:num w:numId="69">
    <w:abstractNumId w:val="14"/>
  </w:num>
  <w:num w:numId="70">
    <w:abstractNumId w:val="2"/>
  </w:num>
  <w:num w:numId="71">
    <w:abstractNumId w:val="34"/>
  </w:num>
  <w:num w:numId="72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0BA0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D6627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230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478B1"/>
    <w:rsid w:val="00551217"/>
    <w:rsid w:val="0055355D"/>
    <w:rsid w:val="005576D0"/>
    <w:rsid w:val="005604D0"/>
    <w:rsid w:val="00560E1D"/>
    <w:rsid w:val="0056384A"/>
    <w:rsid w:val="00566323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113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6DED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C72B3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0C45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971AE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1B99"/>
    <w:rsid w:val="00EC73C7"/>
    <w:rsid w:val="00EC76B3"/>
    <w:rsid w:val="00EC7C34"/>
    <w:rsid w:val="00ED1480"/>
    <w:rsid w:val="00ED3704"/>
    <w:rsid w:val="00ED4669"/>
    <w:rsid w:val="00EE3BA0"/>
    <w:rsid w:val="00EE7067"/>
    <w:rsid w:val="00EF05B6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0E9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B758E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F610E9"/>
    <w:pPr>
      <w:keepNext/>
      <w:numPr>
        <w:numId w:val="28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F610E9"/>
    <w:pPr>
      <w:keepNext/>
      <w:numPr>
        <w:numId w:val="28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53.bin"/><Relationship Id="rId138" Type="http://schemas.openxmlformats.org/officeDocument/2006/relationships/image" Target="media/image76.wmf"/><Relationship Id="rId154" Type="http://schemas.openxmlformats.org/officeDocument/2006/relationships/image" Target="media/image89.emf"/><Relationship Id="rId159" Type="http://schemas.openxmlformats.org/officeDocument/2006/relationships/image" Target="media/image94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4.wmf"/><Relationship Id="rId128" Type="http://schemas.openxmlformats.org/officeDocument/2006/relationships/image" Target="media/image69.wmf"/><Relationship Id="rId144" Type="http://schemas.openxmlformats.org/officeDocument/2006/relationships/image" Target="media/image79.wmf"/><Relationship Id="rId149" Type="http://schemas.openxmlformats.org/officeDocument/2006/relationships/image" Target="media/image84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image" Target="media/image9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image" Target="media/image59.wmf"/><Relationship Id="rId134" Type="http://schemas.openxmlformats.org/officeDocument/2006/relationships/image" Target="media/image74.wmf"/><Relationship Id="rId139" Type="http://schemas.openxmlformats.org/officeDocument/2006/relationships/oleObject" Target="embeddings/oleObject5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85.wmf"/><Relationship Id="rId155" Type="http://schemas.openxmlformats.org/officeDocument/2006/relationships/image" Target="media/image90.e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5.wmf"/><Relationship Id="rId129" Type="http://schemas.openxmlformats.org/officeDocument/2006/relationships/image" Target="media/image70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7.wmf"/><Relationship Id="rId145" Type="http://schemas.openxmlformats.org/officeDocument/2006/relationships/image" Target="media/image80.wmf"/><Relationship Id="rId161" Type="http://schemas.openxmlformats.org/officeDocument/2006/relationships/image" Target="media/image9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5.wmf"/><Relationship Id="rId119" Type="http://schemas.openxmlformats.org/officeDocument/2006/relationships/image" Target="media/image60.wmf"/><Relationship Id="rId127" Type="http://schemas.openxmlformats.org/officeDocument/2006/relationships/image" Target="media/image6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e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3.wmf"/><Relationship Id="rId130" Type="http://schemas.openxmlformats.org/officeDocument/2006/relationships/image" Target="media/image71.wmf"/><Relationship Id="rId135" Type="http://schemas.openxmlformats.org/officeDocument/2006/relationships/oleObject" Target="embeddings/oleObject54.bin"/><Relationship Id="rId143" Type="http://schemas.openxmlformats.org/officeDocument/2006/relationships/oleObject" Target="embeddings/oleObject58.bin"/><Relationship Id="rId148" Type="http://schemas.openxmlformats.org/officeDocument/2006/relationships/image" Target="media/image83.wmf"/><Relationship Id="rId151" Type="http://schemas.openxmlformats.org/officeDocument/2006/relationships/image" Target="media/image86.wmf"/><Relationship Id="rId156" Type="http://schemas.openxmlformats.org/officeDocument/2006/relationships/image" Target="media/image91.emf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125" Type="http://schemas.openxmlformats.org/officeDocument/2006/relationships/image" Target="media/image66.wmf"/><Relationship Id="rId141" Type="http://schemas.openxmlformats.org/officeDocument/2006/relationships/oleObject" Target="embeddings/oleObject57.bin"/><Relationship Id="rId146" Type="http://schemas.openxmlformats.org/officeDocument/2006/relationships/image" Target="media/image81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72.wmf"/><Relationship Id="rId136" Type="http://schemas.openxmlformats.org/officeDocument/2006/relationships/image" Target="media/image75.wmf"/><Relationship Id="rId157" Type="http://schemas.openxmlformats.org/officeDocument/2006/relationships/image" Target="media/image9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87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image" Target="media/image67.wmf"/><Relationship Id="rId147" Type="http://schemas.openxmlformats.org/officeDocument/2006/relationships/image" Target="media/image82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image" Target="media/image78.wmf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55.bin"/><Relationship Id="rId158" Type="http://schemas.openxmlformats.org/officeDocument/2006/relationships/image" Target="media/image9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73.wmf"/><Relationship Id="rId153" Type="http://schemas.openxmlformats.org/officeDocument/2006/relationships/image" Target="media/image8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8FE1-FDD2-4807-88D9-49E13788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628</Words>
  <Characters>3392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33</cp:revision>
  <cp:lastPrinted>2002-11-12T08:09:00Z</cp:lastPrinted>
  <dcterms:created xsi:type="dcterms:W3CDTF">2018-05-31T08:44:00Z</dcterms:created>
  <dcterms:modified xsi:type="dcterms:W3CDTF">2021-05-26T10:26:00Z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