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3B" w:rsidRPr="006F42F7" w:rsidRDefault="00214682" w:rsidP="006F42F7">
      <w:pPr>
        <w:pStyle w:val="Heading2"/>
      </w:pPr>
      <w:bookmarkStart w:id="0" w:name="_Toc505248256"/>
      <w:bookmarkStart w:id="1" w:name="_Toc515533575"/>
      <w:r w:rsidRPr="006F42F7">
        <w:t>Μη παραμετρική στατιστική</w:t>
      </w:r>
      <w:bookmarkEnd w:id="0"/>
      <w:r w:rsidR="00D829F8">
        <w:t>: Εισαγωγή</w:t>
      </w:r>
      <w:bookmarkEnd w:id="1"/>
    </w:p>
    <w:p w:rsidR="00214682" w:rsidRPr="007C307A" w:rsidRDefault="00EC73C7" w:rsidP="00EC73C7">
      <w:pPr>
        <w:pStyle w:val="Heading3"/>
        <w:rPr>
          <w:lang w:val="el-GR"/>
        </w:rPr>
      </w:pPr>
      <w:bookmarkStart w:id="2" w:name="_Toc505248257"/>
      <w:bookmarkStart w:id="3" w:name="_Toc515533576"/>
      <w:r>
        <w:rPr>
          <w:lang w:val="el-GR"/>
        </w:rPr>
        <w:t>Τ</w:t>
      </w:r>
      <w:r w:rsidR="00214682">
        <w:t xml:space="preserve">ι </w:t>
      </w:r>
      <w:bookmarkEnd w:id="2"/>
      <w:r w:rsidR="007C307A">
        <w:rPr>
          <w:lang w:val="el-GR"/>
        </w:rPr>
        <w:t>είναι</w:t>
      </w:r>
      <w:bookmarkEnd w:id="3"/>
    </w:p>
    <w:p w:rsidR="00295208" w:rsidRDefault="00214682" w:rsidP="000E74DE">
      <w:pPr>
        <w:pStyle w:val="ListParagraph"/>
        <w:numPr>
          <w:ilvl w:val="0"/>
          <w:numId w:val="10"/>
        </w:numPr>
        <w:jc w:val="both"/>
      </w:pPr>
      <w:r w:rsidRPr="00295208">
        <w:rPr>
          <w:b/>
          <w:color w:val="FF0000"/>
          <w:highlight w:val="yellow"/>
          <w:u w:val="single"/>
        </w:rPr>
        <w:t>η παραμετρική στατιστική</w:t>
      </w:r>
      <w:r w:rsidRPr="00295208">
        <w:rPr>
          <w:highlight w:val="yellow"/>
        </w:rPr>
        <w:t xml:space="preserve"> </w:t>
      </w:r>
      <w:r w:rsidRPr="00295208">
        <w:rPr>
          <w:b/>
          <w:color w:val="FF0000"/>
          <w:highlight w:val="yellow"/>
        </w:rPr>
        <w:t xml:space="preserve">ξεκινάει </w:t>
      </w:r>
      <w:r w:rsidR="00EC73C7" w:rsidRPr="00295208">
        <w:rPr>
          <w:b/>
          <w:color w:val="FF0000"/>
          <w:highlight w:val="yellow"/>
        </w:rPr>
        <w:t>πάντοτε</w:t>
      </w:r>
      <w:r w:rsidRPr="00295208">
        <w:rPr>
          <w:b/>
          <w:color w:val="FF0000"/>
          <w:highlight w:val="yellow"/>
        </w:rPr>
        <w:t xml:space="preserve"> από την</w:t>
      </w:r>
      <w:r w:rsidRPr="00295208">
        <w:rPr>
          <w:highlight w:val="yellow"/>
        </w:rPr>
        <w:t xml:space="preserve"> </w:t>
      </w:r>
      <w:r w:rsidRPr="00295208">
        <w:rPr>
          <w:b/>
          <w:color w:val="FF0000"/>
          <w:highlight w:val="yellow"/>
        </w:rPr>
        <w:t>υπόθεση</w:t>
      </w:r>
      <w:r w:rsidRPr="00295208">
        <w:rPr>
          <w:b/>
          <w:color w:val="FF0000"/>
        </w:rPr>
        <w:t xml:space="preserve"> ότι μπορούμε να περιγράψουμε το μηχανισμό που γεννά τα δεδομένα με </w:t>
      </w:r>
      <w:r w:rsidRPr="00295208">
        <w:rPr>
          <w:b/>
          <w:color w:val="FF0000"/>
          <w:u w:val="single"/>
        </w:rPr>
        <w:t>λίγες παραμέτρους</w:t>
      </w:r>
    </w:p>
    <w:p w:rsidR="00214682" w:rsidRDefault="00214682" w:rsidP="00295208">
      <w:pPr>
        <w:pStyle w:val="ListParagraph"/>
        <w:ind w:left="1080"/>
        <w:jc w:val="both"/>
      </w:pPr>
      <w:r>
        <w:t>π.χ.</w:t>
      </w:r>
    </w:p>
    <w:p w:rsidR="00214682" w:rsidRDefault="00214682" w:rsidP="00190FA4">
      <w:pPr>
        <w:pStyle w:val="ListParagraph"/>
        <w:numPr>
          <w:ilvl w:val="0"/>
          <w:numId w:val="1"/>
        </w:numPr>
      </w:pPr>
      <w:r w:rsidRPr="00214682">
        <w:rPr>
          <w:position w:val="-18"/>
        </w:rPr>
        <w:object w:dxaOrig="17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45pt;height:24.85pt" o:ole="">
            <v:imagedata r:id="rId9" o:title=""/>
          </v:shape>
          <o:OLEObject Type="Embed" ProgID="Equation.DSMT4" ShapeID="_x0000_i1025" DrawAspect="Content" ObjectID="_1739274438" r:id="rId10"/>
        </w:object>
      </w:r>
      <w:r>
        <w:t xml:space="preserve">  οπού </w:t>
      </w:r>
      <w:r w:rsidRPr="00214682">
        <w:rPr>
          <w:position w:val="-10"/>
        </w:rPr>
        <w:object w:dxaOrig="639" w:dyaOrig="400">
          <v:shape id="_x0000_i1026" type="#_x0000_t75" style="width:32.05pt;height:20.3pt" o:ole="">
            <v:imagedata r:id="rId11" o:title=""/>
          </v:shape>
          <o:OLEObject Type="Embed" ProgID="Equation.DSMT4" ShapeID="_x0000_i1026" DrawAspect="Content" ObjectID="_1739274439" r:id="rId12"/>
        </w:object>
      </w:r>
      <w:r w:rsidR="00EC73C7">
        <w:t>αρκούν</w:t>
      </w:r>
      <w:r w:rsidR="00643C27">
        <w:t xml:space="preserve"> </w:t>
      </w:r>
      <w:r w:rsidR="002807B3">
        <w:t xml:space="preserve">(δυο </w:t>
      </w:r>
      <w:r w:rsidR="00EC73C7">
        <w:t>παράμετροι</w:t>
      </w:r>
      <w:r w:rsidR="002807B3">
        <w:t>)</w:t>
      </w:r>
      <w:r w:rsidR="00643C27">
        <w:t xml:space="preserve"> </w:t>
      </w:r>
      <w:r>
        <w:t xml:space="preserve">για να </w:t>
      </w:r>
      <w:r w:rsidR="00EC73C7">
        <w:t xml:space="preserve">περιγράψουν  </w:t>
      </w:r>
      <w:r w:rsidR="00EC73C7" w:rsidRPr="0037015D">
        <w:t>την</w:t>
      </w:r>
      <w:r w:rsidR="00822564" w:rsidRPr="0037015D">
        <w:rPr>
          <w:position w:val="-14"/>
        </w:rPr>
        <w:object w:dxaOrig="780" w:dyaOrig="420">
          <v:shape id="_x0000_i1027" type="#_x0000_t75" style="width:39.25pt;height:20.95pt" o:ole="">
            <v:imagedata r:id="rId13" o:title=""/>
          </v:shape>
          <o:OLEObject Type="Embed" ProgID="Equation.DSMT4" ShapeID="_x0000_i1027" DrawAspect="Content" ObjectID="_1739274440" r:id="rId14"/>
        </w:object>
      </w:r>
      <w:r w:rsidR="002807B3">
        <w:t xml:space="preserve"> (</w:t>
      </w:r>
      <w:r w:rsidR="00EC73C7">
        <w:t>κατανομή</w:t>
      </w:r>
      <w:r w:rsidR="002807B3">
        <w:t xml:space="preserve"> των</w:t>
      </w:r>
      <w:r w:rsidR="00822564" w:rsidRPr="00822564">
        <w:rPr>
          <w:position w:val="-12"/>
        </w:rPr>
        <w:object w:dxaOrig="340" w:dyaOrig="380">
          <v:shape id="_x0000_i1028" type="#_x0000_t75" style="width:17pt;height:19pt" o:ole="">
            <v:imagedata r:id="rId15" o:title=""/>
          </v:shape>
          <o:OLEObject Type="Embed" ProgID="Equation.DSMT4" ShapeID="_x0000_i1028" DrawAspect="Content" ObjectID="_1739274441" r:id="rId16"/>
        </w:object>
      </w:r>
      <w:r w:rsidR="002807B3">
        <w:t>)</w:t>
      </w:r>
    </w:p>
    <w:p w:rsidR="002807B3" w:rsidRDefault="00822564" w:rsidP="00190FA4">
      <w:pPr>
        <w:pStyle w:val="ListParagraph"/>
        <w:numPr>
          <w:ilvl w:val="0"/>
          <w:numId w:val="1"/>
        </w:numPr>
      </w:pPr>
      <w:r w:rsidRPr="00822564">
        <w:rPr>
          <w:position w:val="-18"/>
        </w:rPr>
        <w:object w:dxaOrig="2400" w:dyaOrig="499">
          <v:shape id="_x0000_i1029" type="#_x0000_t75" style="width:119.8pt;height:24.85pt" o:ole="">
            <v:imagedata r:id="rId17" o:title=""/>
          </v:shape>
          <o:OLEObject Type="Embed" ProgID="Equation.DSMT4" ShapeID="_x0000_i1029" DrawAspect="Content" ObjectID="_1739274442" r:id="rId18"/>
        </w:object>
      </w:r>
      <w:r w:rsidR="0037015D">
        <w:t xml:space="preserve">,  όπου </w:t>
      </w:r>
      <w:r>
        <w:t>α,</w:t>
      </w:r>
      <w:r w:rsidR="007C307A">
        <w:t xml:space="preserve"> </w:t>
      </w:r>
      <w:r>
        <w:t>β,</w:t>
      </w:r>
      <w:r w:rsidR="007C307A">
        <w:t xml:space="preserve"> </w:t>
      </w:r>
      <w:r w:rsidRPr="00822564">
        <w:rPr>
          <w:position w:val="-6"/>
        </w:rPr>
        <w:object w:dxaOrig="360" w:dyaOrig="360">
          <v:shape id="_x0000_i1030" type="#_x0000_t75" style="width:18.35pt;height:18.35pt" o:ole="">
            <v:imagedata r:id="rId19" o:title=""/>
          </v:shape>
          <o:OLEObject Type="Embed" ProgID="Equation.DSMT4" ShapeID="_x0000_i1030" DrawAspect="Content" ObjectID="_1739274443" r:id="rId20"/>
        </w:object>
      </w:r>
      <w:r>
        <w:t xml:space="preserve"> αρκούν (3 </w:t>
      </w:r>
      <w:r w:rsidR="0037015D">
        <w:t>παράμετροι</w:t>
      </w:r>
      <w:r>
        <w:t>)…</w:t>
      </w:r>
    </w:p>
    <w:p w:rsidR="00822564" w:rsidRPr="00C14CF9" w:rsidRDefault="00822564" w:rsidP="00190FA4">
      <w:pPr>
        <w:pStyle w:val="ListParagraph"/>
        <w:numPr>
          <w:ilvl w:val="0"/>
          <w:numId w:val="1"/>
        </w:numPr>
      </w:pPr>
      <w:r w:rsidRPr="00822564">
        <w:rPr>
          <w:position w:val="-16"/>
        </w:rPr>
        <w:object w:dxaOrig="1640" w:dyaOrig="440">
          <v:shape id="_x0000_i1031" type="#_x0000_t75" style="width:81.8pt;height:21.6pt" o:ole="">
            <v:imagedata r:id="rId21" o:title=""/>
          </v:shape>
          <o:OLEObject Type="Embed" ProgID="Equation.DSMT4" ShapeID="_x0000_i1031" DrawAspect="Content" ObjectID="_1739274444" r:id="rId22"/>
        </w:object>
      </w:r>
      <w:r>
        <w:t xml:space="preserve"> η </w:t>
      </w:r>
      <w:r>
        <w:rPr>
          <w:lang w:val="en-US"/>
        </w:rPr>
        <w:t>f</w:t>
      </w:r>
      <w:r>
        <w:t xml:space="preserve"> ανήκει σε παραμετρική οικογένεια, που ορίζεται από  </w:t>
      </w:r>
      <w:r w:rsidR="00C14CF9" w:rsidRPr="00C14CF9">
        <w:rPr>
          <w:position w:val="-6"/>
        </w:rPr>
        <w:object w:dxaOrig="820" w:dyaOrig="360">
          <v:shape id="_x0000_i1032" type="#_x0000_t75" style="width:41.25pt;height:18.35pt" o:ole="">
            <v:imagedata r:id="rId23" o:title=""/>
          </v:shape>
          <o:OLEObject Type="Embed" ProgID="Equation.DSMT4" ShapeID="_x0000_i1032" DrawAspect="Content" ObjectID="_1739274445" r:id="rId24"/>
        </w:object>
      </w:r>
      <w:r w:rsidR="00C14CF9" w:rsidRPr="00C14CF9">
        <w:rPr>
          <w:rFonts w:ascii="Cambria Math" w:hAnsi="Cambria Math"/>
        </w:rPr>
        <w:t>(</w:t>
      </w:r>
      <w:r w:rsidR="00C14CF9">
        <w:rPr>
          <w:rFonts w:ascii="Cambria Math" w:hAnsi="Cambria Math"/>
          <w:lang w:val="en-US"/>
        </w:rPr>
        <w:t>p</w:t>
      </w:r>
      <w:r w:rsidR="0037015D">
        <w:rPr>
          <w:rFonts w:ascii="Cambria Math" w:hAnsi="Cambria Math"/>
        </w:rPr>
        <w:t>παράμετροι</w:t>
      </w:r>
      <w:r w:rsidR="00C14CF9" w:rsidRPr="00C14CF9">
        <w:rPr>
          <w:rFonts w:ascii="Cambria Math" w:hAnsi="Cambria Math"/>
        </w:rPr>
        <w:t>)</w:t>
      </w:r>
      <w:r w:rsidR="00C14CF9">
        <w:rPr>
          <w:rFonts w:ascii="Cambria Math" w:hAnsi="Cambria Math"/>
        </w:rPr>
        <w:t xml:space="preserve"> από εκεί : </w:t>
      </w:r>
      <w:r w:rsidR="00C14CF9" w:rsidRPr="00C14CF9">
        <w:rPr>
          <w:rFonts w:ascii="Cambria Math" w:hAnsi="Cambria Math"/>
          <w:position w:val="-12"/>
        </w:rPr>
        <w:object w:dxaOrig="300" w:dyaOrig="440">
          <v:shape id="_x0000_i1033" type="#_x0000_t75" style="width:15.05pt;height:21.6pt" o:ole="">
            <v:imagedata r:id="rId25" o:title=""/>
          </v:shape>
          <o:OLEObject Type="Embed" ProgID="Equation.DSMT4" ShapeID="_x0000_i1033" DrawAspect="Content" ObjectID="_1739274446" r:id="rId26"/>
        </w:object>
      </w:r>
      <w:r w:rsidR="0037015D">
        <w:rPr>
          <w:rFonts w:ascii="Cambria Math" w:hAnsi="Cambria Math"/>
        </w:rPr>
        <w:t xml:space="preserve">, </w:t>
      </w:r>
      <w:r w:rsidR="00643C27">
        <w:rPr>
          <w:rFonts w:ascii="Cambria Math" w:hAnsi="Cambria Math"/>
        </w:rPr>
        <w:t>συμπερασματολογία</w:t>
      </w:r>
      <w:r w:rsidR="0037015D">
        <w:rPr>
          <w:rFonts w:ascii="Cambria Math" w:hAnsi="Cambria Math"/>
        </w:rPr>
        <w:t xml:space="preserve"> , κλπ</w:t>
      </w:r>
    </w:p>
    <w:p w:rsidR="00E53364" w:rsidRPr="00295208" w:rsidRDefault="000700C3" w:rsidP="000E74DE">
      <w:pPr>
        <w:pStyle w:val="ListParagraph"/>
        <w:numPr>
          <w:ilvl w:val="0"/>
          <w:numId w:val="10"/>
        </w:numPr>
        <w:jc w:val="both"/>
        <w:rPr>
          <w:rFonts w:ascii="Cambria Math" w:hAnsi="Cambria Math"/>
        </w:rPr>
      </w:pPr>
      <w:r>
        <w:t>Έτσι</w:t>
      </w:r>
      <w:r w:rsidR="00C14CF9">
        <w:t xml:space="preserve"> κάθε φορά </w:t>
      </w:r>
      <w:r w:rsidR="00C14CF9" w:rsidRPr="00295208">
        <w:rPr>
          <w:b/>
          <w:color w:val="FF0000"/>
          <w:highlight w:val="lightGray"/>
        </w:rPr>
        <w:t>γίνονται ισχυρές</w:t>
      </w:r>
      <w:r w:rsidRPr="00295208">
        <w:rPr>
          <w:b/>
          <w:color w:val="FF0000"/>
          <w:highlight w:val="lightGray"/>
        </w:rPr>
        <w:t xml:space="preserve"> υποθέσεις</w:t>
      </w:r>
      <w:r w:rsidR="00643C27" w:rsidRPr="00295208">
        <w:rPr>
          <w:b/>
          <w:color w:val="FF0000"/>
        </w:rPr>
        <w:t xml:space="preserve"> </w:t>
      </w:r>
      <w:r>
        <w:t>για τις ιδιότητες του μοντέλου που γεννά τα δεδομένα</w:t>
      </w:r>
      <w:r w:rsidR="0037015D">
        <w:t xml:space="preserve">: </w:t>
      </w:r>
      <w:r>
        <w:t xml:space="preserve">κανονικότητα, γραμμικότητα στη </w:t>
      </w:r>
      <w:r w:rsidR="0037015D">
        <w:t>σχέση</w:t>
      </w:r>
      <w:r w:rsidRPr="000700C3">
        <w:rPr>
          <w:position w:val="-4"/>
          <w:lang w:val="en-US"/>
        </w:rPr>
        <w:object w:dxaOrig="740" w:dyaOrig="279">
          <v:shape id="_x0000_i1034" type="#_x0000_t75" style="width:36.65pt;height:14.4pt" o:ole="">
            <v:imagedata r:id="rId27" o:title=""/>
          </v:shape>
          <o:OLEObject Type="Embed" ProgID="Equation.DSMT4" ShapeID="_x0000_i1034" DrawAspect="Content" ObjectID="_1739274447" r:id="rId28"/>
        </w:object>
      </w:r>
      <w:r w:rsidRPr="000700C3">
        <w:t xml:space="preserve">, </w:t>
      </w:r>
      <w:r>
        <w:t xml:space="preserve">μορφή της </w:t>
      </w:r>
      <w:r w:rsidRPr="000700C3">
        <w:rPr>
          <w:position w:val="-12"/>
        </w:rPr>
        <w:object w:dxaOrig="260" w:dyaOrig="360">
          <v:shape id="_x0000_i1035" type="#_x0000_t75" style="width:12.45pt;height:18.35pt" o:ole="">
            <v:imagedata r:id="rId29" o:title=""/>
          </v:shape>
          <o:OLEObject Type="Embed" ProgID="Equation.DSMT4" ShapeID="_x0000_i1035" DrawAspect="Content" ObjectID="_1739274448" r:id="rId30"/>
        </w:object>
      </w:r>
      <w:r w:rsidR="0000739D">
        <w:t>(πυκ</w:t>
      </w:r>
      <w:r w:rsidR="00E53364">
        <w:t>νότητα της κατανομής των</w:t>
      </w:r>
      <w:r w:rsidR="00E53364" w:rsidRPr="00822564">
        <w:rPr>
          <w:position w:val="-12"/>
        </w:rPr>
        <w:object w:dxaOrig="340" w:dyaOrig="380">
          <v:shape id="_x0000_i1036" type="#_x0000_t75" style="width:17pt;height:19pt" o:ole="">
            <v:imagedata r:id="rId15" o:title=""/>
          </v:shape>
          <o:OLEObject Type="Embed" ProgID="Equation.DSMT4" ShapeID="_x0000_i1036" DrawAspect="Content" ObjectID="_1739274449" r:id="rId31"/>
        </w:object>
      </w:r>
      <w:r w:rsidR="00E53364">
        <w:t xml:space="preserve">).  </w:t>
      </w:r>
      <w:r w:rsidRPr="00295208">
        <w:rPr>
          <w:b/>
          <w:color w:val="FF0000"/>
        </w:rPr>
        <w:t xml:space="preserve">Σε αυτές στηρίζεται </w:t>
      </w:r>
      <w:r w:rsidRPr="00295208">
        <w:rPr>
          <w:b/>
          <w:color w:val="FF0000"/>
          <w:u w:val="single"/>
        </w:rPr>
        <w:t xml:space="preserve">η θεωρία για την </w:t>
      </w:r>
      <w:r w:rsidR="0000739D" w:rsidRPr="00295208">
        <w:rPr>
          <w:b/>
          <w:color w:val="FF0000"/>
          <w:u w:val="single"/>
        </w:rPr>
        <w:t>κατανομή</w:t>
      </w:r>
      <w:r w:rsidR="00E53364" w:rsidRPr="00295208">
        <w:rPr>
          <w:b/>
          <w:color w:val="FF0000"/>
          <w:u w:val="single"/>
        </w:rPr>
        <w:t xml:space="preserve"> των </w:t>
      </w:r>
      <w:r w:rsidR="00E53364" w:rsidRPr="00295208">
        <w:rPr>
          <w:rFonts w:ascii="Cambria Math" w:hAnsi="Cambria Math"/>
          <w:b/>
          <w:color w:val="FF0000"/>
          <w:position w:val="-12"/>
        </w:rPr>
        <w:object w:dxaOrig="300" w:dyaOrig="440">
          <v:shape id="_x0000_i1037" type="#_x0000_t75" style="width:15.05pt;height:21.6pt" o:ole="">
            <v:imagedata r:id="rId25" o:title=""/>
          </v:shape>
          <o:OLEObject Type="Embed" ProgID="Equation.DSMT4" ShapeID="_x0000_i1037" DrawAspect="Content" ObjectID="_1739274450" r:id="rId32"/>
        </w:object>
      </w:r>
      <w:r w:rsidRPr="00295208">
        <w:rPr>
          <w:rFonts w:ascii="Cambria Math" w:hAnsi="Cambria Math"/>
          <w:b/>
          <w:color w:val="FF0000"/>
        </w:rPr>
        <w:t>,</w:t>
      </w:r>
      <w:r w:rsidR="00E53364" w:rsidRPr="00295208">
        <w:rPr>
          <w:rFonts w:ascii="Cambria Math" w:hAnsi="Cambria Math"/>
          <w:b/>
          <w:color w:val="FF0000"/>
        </w:rPr>
        <w:t xml:space="preserve"> η</w:t>
      </w:r>
      <w:r w:rsidR="00643C27" w:rsidRPr="00295208">
        <w:rPr>
          <w:rFonts w:ascii="Cambria Math" w:hAnsi="Cambria Math"/>
          <w:b/>
          <w:color w:val="FF0000"/>
        </w:rPr>
        <w:t xml:space="preserve"> </w:t>
      </w:r>
      <w:r w:rsidRPr="00295208">
        <w:rPr>
          <w:rFonts w:ascii="Cambria Math" w:hAnsi="Cambria Math"/>
          <w:b/>
          <w:color w:val="FF0000"/>
        </w:rPr>
        <w:t>συμπερασματολογία</w:t>
      </w:r>
      <w:r w:rsidR="00643C27" w:rsidRPr="00295208">
        <w:rPr>
          <w:rFonts w:ascii="Cambria Math" w:hAnsi="Cambria Math"/>
        </w:rPr>
        <w:t xml:space="preserve"> </w:t>
      </w:r>
      <w:r w:rsidR="007C307A" w:rsidRPr="00295208">
        <w:rPr>
          <w:rFonts w:ascii="Cambria Math" w:hAnsi="Cambria Math"/>
        </w:rPr>
        <w:t>κ.λπ.</w:t>
      </w:r>
    </w:p>
    <w:p w:rsidR="00E53364" w:rsidRPr="00295208" w:rsidRDefault="000700C3" w:rsidP="000E74DE">
      <w:pPr>
        <w:pStyle w:val="ListParagraph"/>
        <w:numPr>
          <w:ilvl w:val="0"/>
          <w:numId w:val="10"/>
        </w:numPr>
        <w:jc w:val="both"/>
        <w:rPr>
          <w:rFonts w:ascii="Cambria Math" w:hAnsi="Cambria Math"/>
          <w:i/>
        </w:rPr>
      </w:pPr>
      <w:r w:rsidRPr="00295208">
        <w:rPr>
          <w:b/>
          <w:i/>
          <w:highlight w:val="lightGray"/>
        </w:rPr>
        <w:t>Αν αυτές πληρούνται η συμπερασματολογία είναι σωστή</w:t>
      </w:r>
      <w:r w:rsidR="00E53364" w:rsidRPr="00295208">
        <w:rPr>
          <w:rFonts w:ascii="Cambria Math" w:hAnsi="Cambria Math"/>
          <w:i/>
          <w:highlight w:val="lightGray"/>
        </w:rPr>
        <w:t xml:space="preserve">.  </w:t>
      </w:r>
      <w:r w:rsidR="003772CE" w:rsidRPr="00295208">
        <w:rPr>
          <w:rFonts w:ascii="Cambria Math" w:hAnsi="Cambria Math"/>
          <w:b/>
          <w:i/>
          <w:color w:val="FF0000"/>
          <w:highlight w:val="lightGray"/>
        </w:rPr>
        <w:t>Αν όχι</w:t>
      </w:r>
      <w:r w:rsidR="00295208">
        <w:rPr>
          <w:rFonts w:ascii="Cambria Math" w:hAnsi="Cambria Math"/>
          <w:b/>
          <w:i/>
          <w:color w:val="FF0000"/>
          <w:highlight w:val="lightGray"/>
        </w:rPr>
        <w:t>,</w:t>
      </w:r>
      <w:r w:rsidR="003772CE" w:rsidRPr="00295208">
        <w:rPr>
          <w:rFonts w:ascii="Cambria Math" w:hAnsi="Cambria Math"/>
          <w:b/>
          <w:i/>
          <w:color w:val="FF0000"/>
          <w:highlight w:val="lightGray"/>
        </w:rPr>
        <w:t xml:space="preserve"> η συμπερασματολογία</w:t>
      </w:r>
      <w:r w:rsidR="003772CE" w:rsidRPr="00295208">
        <w:rPr>
          <w:rFonts w:ascii="Cambria Math" w:hAnsi="Cambria Math"/>
          <w:i/>
          <w:highlight w:val="lightGray"/>
        </w:rPr>
        <w:t xml:space="preserve"> (διαστήματα εμπιστοσύνης, αποφάσεις ελέγχων) </w:t>
      </w:r>
      <w:r w:rsidR="00E53364" w:rsidRPr="00295208">
        <w:rPr>
          <w:rFonts w:ascii="Cambria Math" w:hAnsi="Cambria Math"/>
          <w:b/>
          <w:i/>
          <w:color w:val="FF0000"/>
          <w:highlight w:val="lightGray"/>
        </w:rPr>
        <w:t>μπορεί</w:t>
      </w:r>
      <w:r w:rsidR="003772CE" w:rsidRPr="00295208">
        <w:rPr>
          <w:rFonts w:ascii="Cambria Math" w:hAnsi="Cambria Math"/>
          <w:b/>
          <w:i/>
          <w:color w:val="FF0000"/>
          <w:highlight w:val="lightGray"/>
        </w:rPr>
        <w:t xml:space="preserve"> να είναι </w:t>
      </w:r>
      <w:r w:rsidR="00E53364" w:rsidRPr="00295208">
        <w:rPr>
          <w:rFonts w:ascii="Cambria Math" w:hAnsi="Cambria Math"/>
          <w:b/>
          <w:i/>
          <w:color w:val="FF0000"/>
          <w:highlight w:val="lightGray"/>
        </w:rPr>
        <w:t>εσφαλμένη</w:t>
      </w:r>
      <w:r w:rsidR="003772CE" w:rsidRPr="00295208">
        <w:rPr>
          <w:rFonts w:ascii="Cambria Math" w:hAnsi="Cambria Math"/>
          <w:b/>
          <w:i/>
          <w:color w:val="FF0000"/>
          <w:highlight w:val="lightGray"/>
        </w:rPr>
        <w:t xml:space="preserve"> ή </w:t>
      </w:r>
      <w:r w:rsidR="00E53364" w:rsidRPr="00295208">
        <w:rPr>
          <w:rFonts w:ascii="Cambria Math" w:hAnsi="Cambria Math"/>
          <w:b/>
          <w:i/>
          <w:color w:val="FF0000"/>
          <w:highlight w:val="lightGray"/>
        </w:rPr>
        <w:t>παραπλανητική</w:t>
      </w:r>
      <w:r w:rsidR="003772CE" w:rsidRPr="00295208">
        <w:rPr>
          <w:rFonts w:ascii="Cambria Math" w:hAnsi="Cambria Math"/>
          <w:i/>
          <w:highlight w:val="lightGray"/>
        </w:rPr>
        <w:t>.</w:t>
      </w:r>
      <w:r w:rsidR="003772CE" w:rsidRPr="00295208">
        <w:rPr>
          <w:rFonts w:ascii="Cambria Math" w:hAnsi="Cambria Math"/>
          <w:i/>
        </w:rPr>
        <w:t xml:space="preserve"> </w:t>
      </w:r>
    </w:p>
    <w:p w:rsidR="00E53364" w:rsidRDefault="00E53364" w:rsidP="000700C3">
      <w:pPr>
        <w:rPr>
          <w:rFonts w:ascii="Cambria Math" w:hAnsi="Cambria Math"/>
          <w:u w:val="single"/>
        </w:rPr>
      </w:pPr>
    </w:p>
    <w:p w:rsidR="003772CE" w:rsidRPr="00295208" w:rsidRDefault="00714B41" w:rsidP="000E74DE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295208">
        <w:rPr>
          <w:b/>
          <w:color w:val="FF0000"/>
          <w:highlight w:val="yellow"/>
        </w:rPr>
        <w:lastRenderedPageBreak/>
        <w:t>Συνέπεια</w:t>
      </w:r>
      <w:r w:rsidRPr="00295208">
        <w:rPr>
          <w:b/>
          <w:color w:val="FF0000"/>
        </w:rPr>
        <w:t>:</w:t>
      </w:r>
      <w:r w:rsidR="00643C27" w:rsidRPr="00295208">
        <w:rPr>
          <w:b/>
        </w:rPr>
        <w:t xml:space="preserve"> </w:t>
      </w:r>
      <w:r w:rsidRPr="00295208">
        <w:rPr>
          <w:i/>
        </w:rPr>
        <w:t xml:space="preserve">Χρειαζόμαστε </w:t>
      </w:r>
      <w:r w:rsidR="003772CE" w:rsidRPr="00295208">
        <w:rPr>
          <w:b/>
          <w:i/>
          <w:color w:val="FF0000"/>
          <w:highlight w:val="lightGray"/>
        </w:rPr>
        <w:t xml:space="preserve">μεθόδους που </w:t>
      </w:r>
      <w:r w:rsidRPr="00295208">
        <w:rPr>
          <w:b/>
          <w:i/>
          <w:color w:val="FF0000"/>
          <w:highlight w:val="lightGray"/>
        </w:rPr>
        <w:t>απαιτούν</w:t>
      </w:r>
      <w:r w:rsidR="00643C27" w:rsidRPr="00295208">
        <w:rPr>
          <w:b/>
          <w:i/>
          <w:color w:val="FF0000"/>
        </w:rPr>
        <w:t xml:space="preserve"> </w:t>
      </w:r>
      <w:r w:rsidR="003772CE" w:rsidRPr="00295208">
        <w:rPr>
          <w:b/>
          <w:i/>
          <w:color w:val="FF0000"/>
          <w:highlight w:val="lightGray"/>
          <w:u w:val="single"/>
        </w:rPr>
        <w:t>ελάχιστες υποθέσεις</w:t>
      </w:r>
      <w:r w:rsidR="003772CE" w:rsidRPr="00295208">
        <w:rPr>
          <w:i/>
        </w:rPr>
        <w:t xml:space="preserve"> και να </w:t>
      </w:r>
      <w:r w:rsidRPr="00295208">
        <w:rPr>
          <w:i/>
        </w:rPr>
        <w:t>οδηγούν</w:t>
      </w:r>
      <w:r w:rsidR="003772CE" w:rsidRPr="00295208">
        <w:rPr>
          <w:i/>
        </w:rPr>
        <w:t xml:space="preserve"> παρ’ όλα αυτά </w:t>
      </w:r>
      <w:r w:rsidR="003772CE" w:rsidRPr="00295208">
        <w:rPr>
          <w:b/>
          <w:i/>
          <w:color w:val="FF0000"/>
          <w:highlight w:val="lightGray"/>
        </w:rPr>
        <w:t xml:space="preserve">σε </w:t>
      </w:r>
      <w:r w:rsidRPr="00295208">
        <w:rPr>
          <w:b/>
          <w:i/>
          <w:color w:val="FF0000"/>
          <w:highlight w:val="lightGray"/>
        </w:rPr>
        <w:t>σωστή</w:t>
      </w:r>
      <w:r w:rsidR="00643C27" w:rsidRPr="00295208">
        <w:rPr>
          <w:b/>
          <w:i/>
          <w:color w:val="FF0000"/>
          <w:highlight w:val="lightGray"/>
        </w:rPr>
        <w:t xml:space="preserve"> </w:t>
      </w:r>
      <w:r w:rsidR="003772CE" w:rsidRPr="00295208">
        <w:rPr>
          <w:b/>
          <w:i/>
          <w:color w:val="FF0000"/>
          <w:highlight w:val="lightGray"/>
        </w:rPr>
        <w:t>συμπερασματολογία</w:t>
      </w:r>
      <w:r w:rsidRPr="00295208">
        <w:rPr>
          <w:i/>
        </w:rPr>
        <w:t>.</w:t>
      </w:r>
      <w:r w:rsidR="00295208" w:rsidRPr="00295208">
        <w:rPr>
          <w:i/>
        </w:rPr>
        <w:t xml:space="preserve"> Αυτές πραγματεύεται η μη-παραμετρική στατιστική.</w:t>
      </w:r>
    </w:p>
    <w:p w:rsidR="00295208" w:rsidRPr="00295208" w:rsidRDefault="00295208" w:rsidP="00295208">
      <w:pPr>
        <w:pStyle w:val="ListParagraph"/>
        <w:jc w:val="both"/>
      </w:pPr>
    </w:p>
    <w:p w:rsidR="003772CE" w:rsidRDefault="003772CE" w:rsidP="000E74DE">
      <w:pPr>
        <w:pStyle w:val="ListParagraph"/>
        <w:numPr>
          <w:ilvl w:val="0"/>
          <w:numId w:val="5"/>
        </w:numPr>
        <w:jc w:val="both"/>
      </w:pPr>
      <w:r w:rsidRPr="00295208">
        <w:rPr>
          <w:highlight w:val="lightGray"/>
        </w:rPr>
        <w:t xml:space="preserve">Αποφεύγεται </w:t>
      </w:r>
      <w:r w:rsidR="00714B41" w:rsidRPr="00295208">
        <w:rPr>
          <w:highlight w:val="lightGray"/>
        </w:rPr>
        <w:t>έτσι</w:t>
      </w:r>
      <w:r w:rsidRPr="00295208">
        <w:rPr>
          <w:highlight w:val="lightGray"/>
        </w:rPr>
        <w:t xml:space="preserve"> η </w:t>
      </w:r>
      <w:r w:rsidR="00714B41" w:rsidRPr="00295208">
        <w:rPr>
          <w:highlight w:val="lightGray"/>
          <w:u w:val="single"/>
        </w:rPr>
        <w:t>απλουστευτική</w:t>
      </w:r>
      <w:r w:rsidR="00643C27" w:rsidRPr="00295208">
        <w:rPr>
          <w:highlight w:val="lightGray"/>
          <w:u w:val="single"/>
        </w:rPr>
        <w:t xml:space="preserve"> </w:t>
      </w:r>
      <w:proofErr w:type="spellStart"/>
      <w:r w:rsidR="00714B41" w:rsidRPr="00295208">
        <w:rPr>
          <w:highlight w:val="lightGray"/>
          <w:u w:val="single"/>
        </w:rPr>
        <w:t>απο</w:t>
      </w:r>
      <w:r w:rsidR="0000739D" w:rsidRPr="00295208">
        <w:rPr>
          <w:highlight w:val="lightGray"/>
          <w:u w:val="single"/>
        </w:rPr>
        <w:t>μ</w:t>
      </w:r>
      <w:r w:rsidR="00714B41" w:rsidRPr="00295208">
        <w:rPr>
          <w:highlight w:val="lightGray"/>
          <w:u w:val="single"/>
        </w:rPr>
        <w:t>είωση</w:t>
      </w:r>
      <w:proofErr w:type="spellEnd"/>
      <w:r w:rsidRPr="00295208">
        <w:rPr>
          <w:highlight w:val="lightGray"/>
        </w:rPr>
        <w:t xml:space="preserve"> της αβεβαιότητας</w:t>
      </w:r>
      <w:r>
        <w:t xml:space="preserve"> που αφορά στην κατανομή του </w:t>
      </w:r>
      <w:r w:rsidR="00714B41" w:rsidRPr="00714B41">
        <w:rPr>
          <w:position w:val="-12"/>
        </w:rPr>
        <w:object w:dxaOrig="340" w:dyaOrig="380">
          <v:shape id="_x0000_i1038" type="#_x0000_t75" style="width:17pt;height:19pt" o:ole="">
            <v:imagedata r:id="rId33" o:title=""/>
          </v:shape>
          <o:OLEObject Type="Embed" ProgID="Equation.DSMT4" ShapeID="_x0000_i1038" DrawAspect="Content" ObjectID="_1739274451" r:id="rId34"/>
        </w:object>
      </w:r>
      <w:r>
        <w:t xml:space="preserve"> σε 2 (ή </w:t>
      </w:r>
      <w:r w:rsidRPr="00714B41">
        <w:rPr>
          <w:lang w:val="en-US"/>
        </w:rPr>
        <w:t>p</w:t>
      </w:r>
      <w:r>
        <w:t xml:space="preserve">) </w:t>
      </w:r>
      <w:r w:rsidR="00714B41">
        <w:t>αριθμούς</w:t>
      </w:r>
      <w:r>
        <w:t>.</w:t>
      </w:r>
    </w:p>
    <w:p w:rsidR="003772CE" w:rsidRDefault="003772CE" w:rsidP="000E74DE">
      <w:pPr>
        <w:pStyle w:val="ListParagraph"/>
        <w:numPr>
          <w:ilvl w:val="0"/>
          <w:numId w:val="5"/>
        </w:numPr>
        <w:jc w:val="both"/>
      </w:pPr>
      <w:r>
        <w:t xml:space="preserve">Συνήθως αυτό </w:t>
      </w:r>
      <w:r w:rsidR="00714B41">
        <w:t>σημαίνει</w:t>
      </w:r>
      <w:r>
        <w:t xml:space="preserve"> ότι τα μοντέλα που </w:t>
      </w:r>
      <w:r w:rsidR="00714B41">
        <w:t>θα υποθέσουμε</w:t>
      </w:r>
      <w:r>
        <w:t xml:space="preserve"> χρειάζονται </w:t>
      </w:r>
      <w:r w:rsidRPr="00295208">
        <w:rPr>
          <w:highlight w:val="lightGray"/>
          <w:u w:val="single"/>
        </w:rPr>
        <w:t xml:space="preserve">άπειρα </w:t>
      </w:r>
      <w:r w:rsidR="00643C27" w:rsidRPr="00295208">
        <w:rPr>
          <w:highlight w:val="lightGray"/>
          <w:u w:val="single"/>
        </w:rPr>
        <w:t xml:space="preserve">πολλές </w:t>
      </w:r>
      <w:r w:rsidRPr="00295208">
        <w:rPr>
          <w:highlight w:val="lightGray"/>
          <w:u w:val="single"/>
        </w:rPr>
        <w:t>παραμέτρου</w:t>
      </w:r>
      <w:r w:rsidRPr="00295208">
        <w:rPr>
          <w:highlight w:val="lightGray"/>
        </w:rPr>
        <w:t>ς</w:t>
      </w:r>
      <w:r w:rsidR="00643C27">
        <w:t xml:space="preserve"> </w:t>
      </w:r>
      <w:r>
        <w:t xml:space="preserve">(όχι πεπερασμένα </w:t>
      </w:r>
      <w:r w:rsidR="00714B41">
        <w:t xml:space="preserve">πολλές </w:t>
      </w:r>
      <w:r>
        <w:t>-</w:t>
      </w:r>
      <w:r w:rsidR="00714B41">
        <w:t xml:space="preserve"> λίγες</w:t>
      </w:r>
      <w:r>
        <w:t>») για να περιγραφούν.</w:t>
      </w:r>
    </w:p>
    <w:p w:rsidR="003772CE" w:rsidRDefault="003772CE" w:rsidP="000E74DE">
      <w:pPr>
        <w:pStyle w:val="ListParagraph"/>
        <w:numPr>
          <w:ilvl w:val="0"/>
          <w:numId w:val="5"/>
        </w:numPr>
        <w:jc w:val="both"/>
      </w:pPr>
      <w:r>
        <w:t xml:space="preserve">Γι αυτό το λόγο η </w:t>
      </w:r>
      <w:r w:rsidRPr="00714B41">
        <w:rPr>
          <w:b/>
        </w:rPr>
        <w:t>μη-</w:t>
      </w:r>
      <w:r w:rsidR="00643C27" w:rsidRPr="00714B41">
        <w:rPr>
          <w:b/>
        </w:rPr>
        <w:t>παραμετρική</w:t>
      </w:r>
      <w:r w:rsidRPr="00714B41">
        <w:rPr>
          <w:b/>
        </w:rPr>
        <w:t xml:space="preserve"> στατιστική</w:t>
      </w:r>
      <w:r>
        <w:t xml:space="preserve"> θα μπορούσε να αποδοθεί και ως «</w:t>
      </w:r>
      <w:r w:rsidRPr="00295208">
        <w:rPr>
          <w:b/>
          <w:highlight w:val="lightGray"/>
        </w:rPr>
        <w:t>συμπερασματολογία με άπειρα πολλές παραμέτρους</w:t>
      </w:r>
      <w:r w:rsidR="00B21B31">
        <w:t>»</w:t>
      </w:r>
    </w:p>
    <w:p w:rsidR="00295208" w:rsidRDefault="00295208">
      <w:pPr>
        <w:spacing w:before="0" w:line="240" w:lineRule="auto"/>
      </w:pPr>
      <w:r>
        <w:br w:type="page"/>
      </w:r>
    </w:p>
    <w:p w:rsidR="00B21B31" w:rsidRDefault="00B21B31" w:rsidP="003772CE">
      <w:r>
        <w:lastRenderedPageBreak/>
        <w:t xml:space="preserve">Έτσι η </w:t>
      </w:r>
      <w:r w:rsidRPr="00295208">
        <w:rPr>
          <w:b/>
          <w:color w:val="FF0000"/>
          <w:highlight w:val="yellow"/>
        </w:rPr>
        <w:t>«</w:t>
      </w:r>
      <w:r w:rsidR="00714B41" w:rsidRPr="00295208">
        <w:rPr>
          <w:b/>
          <w:color w:val="FF0000"/>
          <w:highlight w:val="yellow"/>
        </w:rPr>
        <w:t>κλασσική</w:t>
      </w:r>
      <w:r w:rsidRPr="00295208">
        <w:rPr>
          <w:b/>
          <w:color w:val="FF0000"/>
          <w:highlight w:val="yellow"/>
        </w:rPr>
        <w:t xml:space="preserve"> υπόθεση»</w:t>
      </w:r>
      <w:r w:rsidR="00643C27" w:rsidRPr="00295208">
        <w:rPr>
          <w:highlight w:val="yellow"/>
        </w:rPr>
        <w:t xml:space="preserve"> </w:t>
      </w:r>
      <w:r w:rsidRPr="00295208">
        <w:rPr>
          <w:highlight w:val="yellow"/>
        </w:rPr>
        <w:t xml:space="preserve">στη </w:t>
      </w:r>
      <w:r w:rsidR="00714B41" w:rsidRPr="00295208">
        <w:rPr>
          <w:highlight w:val="yellow"/>
        </w:rPr>
        <w:t>μη-παραμετρική στατιστική</w:t>
      </w:r>
      <w:r w:rsidR="00714B41">
        <w:t xml:space="preserve"> είναι:</w:t>
      </w:r>
    </w:p>
    <w:p w:rsidR="00714B41" w:rsidRPr="00714B41" w:rsidRDefault="00714B41" w:rsidP="000E74D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3ECE">
        <w:rPr>
          <w:b/>
          <w:color w:val="FF0000"/>
          <w:position w:val="-12"/>
          <w:highlight w:val="lightGray"/>
        </w:rPr>
        <w:object w:dxaOrig="859" w:dyaOrig="380">
          <v:shape id="_x0000_i1039" type="#_x0000_t75" style="width:42.55pt;height:19pt" o:ole="">
            <v:imagedata r:id="rId35" o:title=""/>
          </v:shape>
          <o:OLEObject Type="Embed" ProgID="Equation.DSMT4" ShapeID="_x0000_i1039" DrawAspect="Content" ObjectID="_1739274452" r:id="rId36"/>
        </w:object>
      </w:r>
      <w:proofErr w:type="spellStart"/>
      <w:r w:rsidR="00781284" w:rsidRPr="00C13ECE">
        <w:rPr>
          <w:b/>
          <w:color w:val="FF0000"/>
          <w:highlight w:val="lightGray"/>
          <w:lang w:val="en-US"/>
        </w:rPr>
        <w:t>iid</w:t>
      </w:r>
      <w:proofErr w:type="spellEnd"/>
      <w:r w:rsidR="00B21B31" w:rsidRPr="00C13ECE">
        <w:rPr>
          <w:b/>
          <w:color w:val="FF0000"/>
          <w:highlight w:val="lightGray"/>
        </w:rPr>
        <w:t xml:space="preserve">, όπου </w:t>
      </w:r>
      <w:r w:rsidRPr="00C13ECE">
        <w:rPr>
          <w:b/>
          <w:color w:val="FF0000"/>
          <w:position w:val="-4"/>
          <w:highlight w:val="lightGray"/>
        </w:rPr>
        <w:object w:dxaOrig="279" w:dyaOrig="279">
          <v:shape id="_x0000_i1040" type="#_x0000_t75" style="width:14.4pt;height:14.4pt" o:ole="">
            <v:imagedata r:id="rId37" o:title=""/>
          </v:shape>
          <o:OLEObject Type="Embed" ProgID="Equation.DSMT4" ShapeID="_x0000_i1040" DrawAspect="Content" ObjectID="_1739274453" r:id="rId38"/>
        </w:object>
      </w:r>
      <w:r w:rsidR="00B21B31" w:rsidRPr="00C13ECE">
        <w:rPr>
          <w:b/>
          <w:color w:val="FF0000"/>
          <w:highlight w:val="lightGray"/>
          <w:u w:val="single"/>
        </w:rPr>
        <w:t xml:space="preserve">συνεχής αθροιστική συνάρτηση </w:t>
      </w:r>
      <w:r w:rsidRPr="00C13ECE">
        <w:rPr>
          <w:b/>
          <w:color w:val="FF0000"/>
          <w:highlight w:val="lightGray"/>
          <w:u w:val="single"/>
        </w:rPr>
        <w:t>κατανομής</w:t>
      </w:r>
      <w:r w:rsidRPr="00C13ECE">
        <w:rPr>
          <w:color w:val="FF0000"/>
          <w:u w:val="single"/>
        </w:rPr>
        <w:t xml:space="preserve"> </w:t>
      </w:r>
      <w:r>
        <w:rPr>
          <w:u w:val="single"/>
        </w:rPr>
        <w:t xml:space="preserve"> (, </w:t>
      </w:r>
      <w:r w:rsidR="00B21B31" w:rsidRPr="00B21B31">
        <w:t>και επίσης ίσως</w:t>
      </w:r>
      <w:r w:rsidR="00B21B31" w:rsidRPr="00B21B31">
        <w:rPr>
          <w:position w:val="-12"/>
        </w:rPr>
        <w:object w:dxaOrig="300" w:dyaOrig="380">
          <v:shape id="_x0000_i1041" type="#_x0000_t75" style="width:15.05pt;height:19pt" o:ole="">
            <v:imagedata r:id="rId39" o:title=""/>
          </v:shape>
          <o:OLEObject Type="Embed" ProgID="Equation.DSMT4" ShapeID="_x0000_i1041" DrawAspect="Content" ObjectID="_1739274454" r:id="rId40"/>
        </w:object>
      </w:r>
      <w:r w:rsidR="00B21B31" w:rsidRPr="00B21B31">
        <w:t>συμμετρική</w:t>
      </w:r>
      <w:r w:rsidR="00B21B31" w:rsidRPr="00714B41">
        <w:rPr>
          <w:u w:val="single"/>
        </w:rPr>
        <w:t>:</w:t>
      </w:r>
      <w:r w:rsidR="00B21B31" w:rsidRPr="00B21B31">
        <w:rPr>
          <w:position w:val="-14"/>
        </w:rPr>
        <w:object w:dxaOrig="2240" w:dyaOrig="420">
          <v:shape id="_x0000_i1042" type="#_x0000_t75" style="width:111.95pt;height:20.95pt" o:ole="">
            <v:imagedata r:id="rId41" o:title=""/>
          </v:shape>
          <o:OLEObject Type="Embed" ProgID="Equation.DSMT4" ShapeID="_x0000_i1042" DrawAspect="Content" ObjectID="_1739274455" r:id="rId42"/>
        </w:object>
      </w:r>
    </w:p>
    <w:p w:rsidR="00714B41" w:rsidRDefault="00B21B31" w:rsidP="000E74D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και </w:t>
      </w:r>
      <w:r w:rsidR="00714B41" w:rsidRPr="00714B41">
        <w:t>ενδια</w:t>
      </w:r>
      <w:r>
        <w:t xml:space="preserve">φερόμαστε για </w:t>
      </w:r>
      <w:r w:rsidRPr="00C13ECE">
        <w:rPr>
          <w:highlight w:val="lightGray"/>
        </w:rPr>
        <w:t xml:space="preserve">εκτίμηση </w:t>
      </w:r>
      <w:r w:rsidRPr="00C13ECE">
        <w:rPr>
          <w:position w:val="-14"/>
          <w:highlight w:val="lightGray"/>
        </w:rPr>
        <w:object w:dxaOrig="760" w:dyaOrig="420">
          <v:shape id="_x0000_i1043" type="#_x0000_t75" style="width:37.95pt;height:20.95pt" o:ole="">
            <v:imagedata r:id="rId43" o:title=""/>
          </v:shape>
          <o:OLEObject Type="Embed" ProgID="Equation.DSMT4" ShapeID="_x0000_i1043" DrawAspect="Content" ObjectID="_1739274456" r:id="rId44"/>
        </w:object>
      </w:r>
      <w:r w:rsidRPr="00C13ECE">
        <w:rPr>
          <w:highlight w:val="lightGray"/>
        </w:rPr>
        <w:t xml:space="preserve"> </w:t>
      </w:r>
      <w:r w:rsidR="00C13ECE" w:rsidRPr="00C13ECE">
        <w:rPr>
          <w:highlight w:val="lightGray"/>
        </w:rPr>
        <w:t>[</w:t>
      </w:r>
      <w:r w:rsidRPr="00C13ECE">
        <w:rPr>
          <w:highlight w:val="lightGray"/>
        </w:rPr>
        <w:t xml:space="preserve">ή γενικότερα </w:t>
      </w:r>
      <w:r w:rsidRPr="00C13ECE">
        <w:rPr>
          <w:position w:val="-14"/>
          <w:highlight w:val="lightGray"/>
        </w:rPr>
        <w:object w:dxaOrig="700" w:dyaOrig="420">
          <v:shape id="_x0000_i1044" type="#_x0000_t75" style="width:35.35pt;height:20.95pt" o:ole="">
            <v:imagedata r:id="rId45" o:title=""/>
          </v:shape>
          <o:OLEObject Type="Embed" ProgID="Equation.DSMT4" ShapeID="_x0000_i1044" DrawAspect="Content" ObjectID="_1739274457" r:id="rId46"/>
        </w:object>
      </w:r>
      <w:r w:rsidR="00714B41" w:rsidRPr="00C13ECE">
        <w:rPr>
          <w:highlight w:val="lightGray"/>
        </w:rPr>
        <w:t>]</w:t>
      </w:r>
      <w:r w:rsidR="00714B41">
        <w:t xml:space="preserve"> </w:t>
      </w:r>
    </w:p>
    <w:p w:rsidR="00C13ECE" w:rsidRDefault="00C13ECE" w:rsidP="00795211"/>
    <w:p w:rsidR="00795211" w:rsidRDefault="00B21B31" w:rsidP="00795211">
      <w:r>
        <w:t xml:space="preserve">ή στην παλινδρόμηση να υποθέσουμε </w:t>
      </w:r>
    </w:p>
    <w:p w:rsidR="00714B41" w:rsidRDefault="00B21B31" w:rsidP="000E74D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3ECE">
        <w:rPr>
          <w:position w:val="-14"/>
          <w:highlight w:val="lightGray"/>
          <w:u w:val="single"/>
        </w:rPr>
        <w:object w:dxaOrig="1620" w:dyaOrig="420">
          <v:shape id="_x0000_i1045" type="#_x0000_t75" style="width:81.15pt;height:20.95pt" o:ole="">
            <v:imagedata r:id="rId47" o:title=""/>
          </v:shape>
          <o:OLEObject Type="Embed" ProgID="Equation.DSMT4" ShapeID="_x0000_i1045" DrawAspect="Content" ObjectID="_1739274458" r:id="rId48"/>
        </w:object>
      </w:r>
      <w:r w:rsidR="00714B41" w:rsidRPr="00C13ECE">
        <w:rPr>
          <w:highlight w:val="lightGray"/>
          <w:u w:val="single"/>
        </w:rPr>
        <w:t>,</w:t>
      </w:r>
      <w:r w:rsidR="00714B41">
        <w:rPr>
          <w:u w:val="single"/>
        </w:rPr>
        <w:t xml:space="preserve"> </w:t>
      </w:r>
      <w:r w:rsidRPr="00714B41">
        <w:rPr>
          <w:u w:val="single"/>
        </w:rPr>
        <w:t>όπου</w:t>
      </w:r>
      <w:r w:rsidRPr="00C13ECE">
        <w:rPr>
          <w:b/>
          <w:color w:val="FF0000"/>
          <w:u w:val="single"/>
        </w:rPr>
        <w:t xml:space="preserve"> </w:t>
      </w:r>
      <w:r w:rsidRPr="00C13ECE">
        <w:rPr>
          <w:b/>
          <w:color w:val="FF0000"/>
          <w:position w:val="-12"/>
          <w:highlight w:val="lightGray"/>
          <w:u w:val="single"/>
        </w:rPr>
        <w:object w:dxaOrig="240" w:dyaOrig="300">
          <v:shape id="_x0000_i1046" type="#_x0000_t75" style="width:11.8pt;height:15.05pt" o:ole="">
            <v:imagedata r:id="rId49" o:title=""/>
          </v:shape>
          <o:OLEObject Type="Embed" ProgID="Equation.DSMT4" ShapeID="_x0000_i1046" DrawAspect="Content" ObjectID="_1739274459" r:id="rId50"/>
        </w:object>
      </w:r>
      <w:r w:rsidR="00795211" w:rsidRPr="00C13ECE">
        <w:rPr>
          <w:b/>
          <w:color w:val="FF0000"/>
          <w:highlight w:val="lightGray"/>
          <w:u w:val="single"/>
        </w:rPr>
        <w:t xml:space="preserve">συνεχής, </w:t>
      </w:r>
      <w:r w:rsidRPr="00C13ECE">
        <w:rPr>
          <w:b/>
          <w:color w:val="FF0000"/>
          <w:highlight w:val="lightGray"/>
          <w:u w:val="single"/>
        </w:rPr>
        <w:t>ή</w:t>
      </w:r>
      <w:r w:rsidR="00795211" w:rsidRPr="00C13ECE">
        <w:rPr>
          <w:b/>
          <w:color w:val="FF0000"/>
          <w:highlight w:val="lightGray"/>
          <w:u w:val="single"/>
        </w:rPr>
        <w:t xml:space="preserve"> καλύτερα </w:t>
      </w:r>
      <w:r w:rsidRPr="00C13ECE">
        <w:rPr>
          <w:b/>
          <w:color w:val="FF0000"/>
          <w:highlight w:val="lightGray"/>
          <w:u w:val="single"/>
        </w:rPr>
        <w:t xml:space="preserve"> λεία/ομαλή)</w:t>
      </w:r>
      <w:r w:rsidR="00795211" w:rsidRPr="00C13ECE">
        <w:rPr>
          <w:color w:val="FF0000"/>
          <w:u w:val="single"/>
        </w:rPr>
        <w:t>,</w:t>
      </w:r>
      <w:r w:rsidR="00643C27">
        <w:rPr>
          <w:u w:val="single"/>
        </w:rPr>
        <w:t xml:space="preserve"> </w:t>
      </w:r>
      <w:r w:rsidRPr="00B21B31">
        <w:t xml:space="preserve">αντί για γραμμική </w:t>
      </w:r>
      <w:r>
        <w:t xml:space="preserve">και </w:t>
      </w:r>
    </w:p>
    <w:p w:rsidR="00B21B31" w:rsidRDefault="00B21B31" w:rsidP="000E74DE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3ECE">
        <w:rPr>
          <w:highlight w:val="lightGray"/>
        </w:rPr>
        <w:t xml:space="preserve">εκτιμούμε την </w:t>
      </w:r>
      <w:r w:rsidRPr="00C13ECE">
        <w:rPr>
          <w:position w:val="-14"/>
          <w:highlight w:val="lightGray"/>
        </w:rPr>
        <w:object w:dxaOrig="720" w:dyaOrig="420">
          <v:shape id="_x0000_i1047" type="#_x0000_t75" style="width:36pt;height:20.95pt" o:ole="">
            <v:imagedata r:id="rId51" o:title=""/>
          </v:shape>
          <o:OLEObject Type="Embed" ProgID="Equation.DSMT4" ShapeID="_x0000_i1047" DrawAspect="Content" ObjectID="_1739274460" r:id="rId52"/>
        </w:object>
      </w:r>
      <w:r w:rsidRPr="00C13ECE">
        <w:rPr>
          <w:highlight w:val="lightGray"/>
        </w:rPr>
        <w:t>(</w:t>
      </w:r>
      <w:r>
        <w:t xml:space="preserve">άπειρα πολλές παραμέτρους) </w:t>
      </w:r>
      <w:r w:rsidR="00795211">
        <w:t>αντί</w:t>
      </w:r>
      <w:r>
        <w:t xml:space="preserve"> για συντελεστές </w:t>
      </w:r>
      <w:r w:rsidR="00156125" w:rsidRPr="00B21B31">
        <w:rPr>
          <w:position w:val="-14"/>
        </w:rPr>
        <w:object w:dxaOrig="900" w:dyaOrig="420">
          <v:shape id="_x0000_i1048" type="#_x0000_t75" style="width:45.15pt;height:20.95pt" o:ole="">
            <v:imagedata r:id="rId53" o:title=""/>
          </v:shape>
          <o:OLEObject Type="Embed" ProgID="Equation.DSMT4" ShapeID="_x0000_i1048" DrawAspect="Content" ObjectID="_1739274461" r:id="rId54"/>
        </w:object>
      </w:r>
      <w:r w:rsidR="00156125">
        <w:t>, ή γενικότερα,</w:t>
      </w:r>
      <w:r w:rsidR="00156125" w:rsidRPr="00156125">
        <w:rPr>
          <w:position w:val="-12"/>
          <w:lang w:val="en-US"/>
        </w:rPr>
        <w:object w:dxaOrig="800" w:dyaOrig="420">
          <v:shape id="_x0000_i1049" type="#_x0000_t75" style="width:39.95pt;height:20.95pt" o:ole="">
            <v:imagedata r:id="rId55" o:title=""/>
          </v:shape>
          <o:OLEObject Type="Embed" ProgID="Equation.DSMT4" ShapeID="_x0000_i1049" DrawAspect="Content" ObjectID="_1739274462" r:id="rId56"/>
        </w:object>
      </w:r>
      <w:r w:rsidR="0096196C">
        <w:t>.</w:t>
      </w:r>
    </w:p>
    <w:p w:rsidR="00C13ECE" w:rsidRDefault="00C13ECE" w:rsidP="00156125">
      <w:pPr>
        <w:jc w:val="both"/>
      </w:pPr>
    </w:p>
    <w:p w:rsidR="00582F10" w:rsidRDefault="00795211" w:rsidP="00156125">
      <w:pPr>
        <w:jc w:val="both"/>
      </w:pPr>
      <w:r>
        <w:t>Κ</w:t>
      </w:r>
      <w:r w:rsidR="00582F10">
        <w:t xml:space="preserve">άποιες φορές ενδιαφερόμαστε και για </w:t>
      </w:r>
      <w:proofErr w:type="spellStart"/>
      <w:r w:rsidR="00582F10" w:rsidRPr="00795211">
        <w:rPr>
          <w:b/>
          <w:u w:val="single"/>
        </w:rPr>
        <w:t>ήμι</w:t>
      </w:r>
      <w:proofErr w:type="spellEnd"/>
      <w:r w:rsidR="00582F10" w:rsidRPr="00795211">
        <w:rPr>
          <w:b/>
          <w:u w:val="single"/>
        </w:rPr>
        <w:t>-</w:t>
      </w:r>
      <w:r w:rsidR="00C34D65" w:rsidRPr="00795211">
        <w:rPr>
          <w:b/>
          <w:u w:val="single"/>
        </w:rPr>
        <w:t>παραμετρικά</w:t>
      </w:r>
      <w:r w:rsidR="00C34D65">
        <w:rPr>
          <w:b/>
          <w:u w:val="single"/>
        </w:rPr>
        <w:t xml:space="preserve"> </w:t>
      </w:r>
      <w:r w:rsidR="00582F10" w:rsidRPr="00795211">
        <w:rPr>
          <w:b/>
        </w:rPr>
        <w:t>μοντέλα</w:t>
      </w:r>
      <w:r w:rsidR="00582F10">
        <w:t xml:space="preserve"> που συνδυάζουν την παρουσία παραμέτρων σε κάποιες πτυχές του μοντέλου, ενώ άλλες περιγράφονται μη-παραμετρικά]</w:t>
      </w:r>
    </w:p>
    <w:p w:rsidR="00582F10" w:rsidRDefault="00582F10" w:rsidP="003772CE"/>
    <w:p w:rsidR="00C13ECE" w:rsidRDefault="00C13ECE">
      <w:pPr>
        <w:spacing w:before="0" w:line="240" w:lineRule="auto"/>
        <w:rPr>
          <w:b/>
          <w:i/>
          <w:color w:val="0070C0"/>
          <w:sz w:val="36"/>
        </w:rPr>
      </w:pPr>
      <w:bookmarkStart w:id="4" w:name="_Toc505248258"/>
      <w:bookmarkStart w:id="5" w:name="_Toc515533577"/>
      <w:r>
        <w:br w:type="page"/>
      </w:r>
    </w:p>
    <w:p w:rsidR="00647B9C" w:rsidRPr="00894284" w:rsidRDefault="00433ED5" w:rsidP="00647B9C">
      <w:pPr>
        <w:pStyle w:val="Heading3"/>
        <w:rPr>
          <w:lang w:val="el-GR"/>
        </w:rPr>
      </w:pPr>
      <w:r>
        <w:rPr>
          <w:lang w:val="el-GR"/>
        </w:rPr>
        <w:lastRenderedPageBreak/>
        <w:t>Ι</w:t>
      </w:r>
      <w:r w:rsidR="00582F10" w:rsidRPr="00894284">
        <w:rPr>
          <w:lang w:val="el-GR"/>
        </w:rPr>
        <w:t>διότητε</w:t>
      </w:r>
      <w:r>
        <w:rPr>
          <w:lang w:val="el-GR"/>
        </w:rPr>
        <w:t>ς που ενδιαφέρουν τη μη παραμετρική στατιστική</w:t>
      </w:r>
      <w:bookmarkEnd w:id="4"/>
      <w:bookmarkEnd w:id="5"/>
    </w:p>
    <w:p w:rsidR="00582F10" w:rsidRDefault="00582F10" w:rsidP="00156125">
      <w:pPr>
        <w:jc w:val="both"/>
      </w:pPr>
      <w:r>
        <w:t xml:space="preserve">που μας ενδιαφέρουν </w:t>
      </w:r>
      <w:r w:rsidR="008570EF">
        <w:t xml:space="preserve">και που συχνά είναι </w:t>
      </w:r>
      <w:r w:rsidR="008570EF" w:rsidRPr="00C13ECE">
        <w:rPr>
          <w:highlight w:val="lightGray"/>
          <w:u w:val="single"/>
        </w:rPr>
        <w:t xml:space="preserve">προβληματικές </w:t>
      </w:r>
      <w:r w:rsidR="008570EF" w:rsidRPr="00C13ECE">
        <w:rPr>
          <w:highlight w:val="lightGray"/>
        </w:rPr>
        <w:t>στη παραμετρική</w:t>
      </w:r>
      <w:r w:rsidR="008570EF">
        <w:t xml:space="preserve"> προσέγγιση/μέθοδο:</w:t>
      </w:r>
    </w:p>
    <w:p w:rsidR="00AC5936" w:rsidRDefault="005B1FE2" w:rsidP="00190FA4">
      <w:pPr>
        <w:pStyle w:val="ListParagraph"/>
        <w:numPr>
          <w:ilvl w:val="0"/>
          <w:numId w:val="2"/>
        </w:numPr>
      </w:pPr>
      <w:r w:rsidRPr="00C13ECE">
        <w:rPr>
          <w:b/>
          <w:color w:val="FF0000"/>
          <w:highlight w:val="yellow"/>
        </w:rPr>
        <w:t>Ευστάθεια</w:t>
      </w:r>
      <w:r w:rsidR="008570EF" w:rsidRPr="00C13ECE">
        <w:rPr>
          <w:b/>
          <w:color w:val="FF0000"/>
          <w:highlight w:val="yellow"/>
        </w:rPr>
        <w:t xml:space="preserve"> (</w:t>
      </w:r>
      <w:r w:rsidR="008570EF" w:rsidRPr="00C13ECE">
        <w:rPr>
          <w:b/>
          <w:color w:val="FF0000"/>
          <w:highlight w:val="yellow"/>
          <w:lang w:val="en-US"/>
        </w:rPr>
        <w:t>robustness</w:t>
      </w:r>
      <w:r w:rsidR="008570EF" w:rsidRPr="00C13ECE">
        <w:rPr>
          <w:b/>
          <w:color w:val="FF0000"/>
          <w:highlight w:val="yellow"/>
        </w:rPr>
        <w:t>)</w:t>
      </w:r>
      <w:r w:rsidR="008570EF">
        <w:t>:</w:t>
      </w:r>
    </w:p>
    <w:p w:rsidR="00AC5936" w:rsidRPr="005B1FE2" w:rsidRDefault="008570EF" w:rsidP="00156125">
      <w:pPr>
        <w:pStyle w:val="ListParagraph"/>
        <w:jc w:val="both"/>
        <w:rPr>
          <w:b/>
        </w:rPr>
      </w:pPr>
      <w:r w:rsidRPr="00C13ECE">
        <w:rPr>
          <w:b/>
          <w:i/>
          <w:color w:val="FF0000"/>
          <w:highlight w:val="lightGray"/>
        </w:rPr>
        <w:t>έλλειψη ευαισθησίας</w:t>
      </w:r>
      <w:r w:rsidRPr="00C13ECE">
        <w:rPr>
          <w:i/>
          <w:color w:val="FF0000"/>
          <w:highlight w:val="lightGray"/>
        </w:rPr>
        <w:t xml:space="preserve"> (</w:t>
      </w:r>
      <w:r w:rsidR="00AC5936" w:rsidRPr="00C13ECE">
        <w:rPr>
          <w:i/>
          <w:color w:val="FF0000"/>
          <w:highlight w:val="lightGray"/>
          <w:lang w:val="en-US"/>
        </w:rPr>
        <w:t>insensibility</w:t>
      </w:r>
      <w:r w:rsidRPr="00C13ECE">
        <w:rPr>
          <w:i/>
          <w:color w:val="FF0000"/>
          <w:highlight w:val="lightGray"/>
        </w:rPr>
        <w:t>)</w:t>
      </w:r>
      <w:r w:rsidR="00C13ECE" w:rsidRPr="00C13ECE">
        <w:rPr>
          <w:i/>
          <w:color w:val="FF0000"/>
          <w:highlight w:val="lightGray"/>
        </w:rPr>
        <w:t xml:space="preserve"> </w:t>
      </w:r>
      <w:r w:rsidRPr="00C13ECE">
        <w:rPr>
          <w:i/>
          <w:color w:val="FF0000"/>
          <w:highlight w:val="lightGray"/>
        </w:rPr>
        <w:t xml:space="preserve">ως </w:t>
      </w:r>
      <w:r w:rsidR="00433ED5" w:rsidRPr="00C13ECE">
        <w:rPr>
          <w:i/>
          <w:color w:val="FF0000"/>
          <w:highlight w:val="lightGray"/>
        </w:rPr>
        <w:t xml:space="preserve">προς </w:t>
      </w:r>
      <w:r w:rsidRPr="00C13ECE">
        <w:rPr>
          <w:i/>
          <w:color w:val="FF0000"/>
          <w:highlight w:val="lightGray"/>
        </w:rPr>
        <w:t>αποκλίσεις από τις αρχικές μου υποθέσεις</w:t>
      </w:r>
      <w:r>
        <w:t xml:space="preserve"> και ιδιαίτερα ως </w:t>
      </w:r>
      <w:r w:rsidR="00AC5936">
        <w:t xml:space="preserve">προς τη </w:t>
      </w:r>
      <w:r w:rsidR="00AC5936" w:rsidRPr="005B1FE2">
        <w:t>παρουσία «</w:t>
      </w:r>
      <w:proofErr w:type="spellStart"/>
      <w:r w:rsidR="00AC5936" w:rsidRPr="005B1FE2">
        <w:t>αποκλινουσών</w:t>
      </w:r>
      <w:proofErr w:type="spellEnd"/>
      <w:r w:rsidR="00AC5936" w:rsidRPr="005B1FE2">
        <w:t>»</w:t>
      </w:r>
      <w:r w:rsidR="00C34D65">
        <w:t xml:space="preserve"> </w:t>
      </w:r>
      <w:r w:rsidR="00AC5936" w:rsidRPr="005B1FE2">
        <w:t>/</w:t>
      </w:r>
      <w:r w:rsidR="005B1FE2" w:rsidRPr="005B1FE2">
        <w:t>έκτοπων</w:t>
      </w:r>
      <w:r w:rsidR="00AC5936" w:rsidRPr="005B1FE2">
        <w:t xml:space="preserve"> παρατηρήσεων(</w:t>
      </w:r>
      <w:r w:rsidR="00AC5936" w:rsidRPr="005B1FE2">
        <w:rPr>
          <w:lang w:val="en-US"/>
        </w:rPr>
        <w:t>outliers</w:t>
      </w:r>
      <w:r w:rsidR="00AC5936" w:rsidRPr="005B1FE2">
        <w:t>).</w:t>
      </w:r>
    </w:p>
    <w:p w:rsidR="00AC5936" w:rsidRDefault="00AC5936" w:rsidP="00156125">
      <w:pPr>
        <w:pStyle w:val="ListParagraph"/>
        <w:ind w:left="1440"/>
        <w:jc w:val="both"/>
      </w:pPr>
      <w:r>
        <w:t xml:space="preserve"> </w:t>
      </w:r>
      <w:r w:rsidRPr="00C13ECE">
        <w:rPr>
          <w:highlight w:val="lightGray"/>
        </w:rPr>
        <w:t>π.χ. μέσος έναντι διάμεσου</w:t>
      </w:r>
      <w:r w:rsidR="005B1FE2">
        <w:t>:</w:t>
      </w:r>
    </w:p>
    <w:p w:rsidR="00AC5936" w:rsidRDefault="00AC5936" w:rsidP="00156125">
      <w:pPr>
        <w:pStyle w:val="ListParagraph"/>
        <w:ind w:left="1440"/>
        <w:jc w:val="both"/>
      </w:pPr>
      <w:r>
        <w:t xml:space="preserve">ο </w:t>
      </w:r>
      <w:r w:rsidRPr="00C13ECE">
        <w:rPr>
          <w:b/>
        </w:rPr>
        <w:t>μέσος επηρεάζεται πολύ όταν μία παρατήρηση είναι «</w:t>
      </w:r>
      <w:r w:rsidR="005B1FE2" w:rsidRPr="00C13ECE">
        <w:rPr>
          <w:b/>
        </w:rPr>
        <w:t>πολύ</w:t>
      </w:r>
      <w:r w:rsidRPr="00C13ECE">
        <w:rPr>
          <w:b/>
        </w:rPr>
        <w:t xml:space="preserve">» </w:t>
      </w:r>
      <w:r w:rsidR="005B1FE2" w:rsidRPr="00C13ECE">
        <w:rPr>
          <w:b/>
        </w:rPr>
        <w:t>έκτοπη</w:t>
      </w:r>
      <w:r w:rsidRPr="00156125">
        <w:t>.</w:t>
      </w:r>
      <w:r>
        <w:t xml:space="preserve"> Η διάμεσος δεν επηρεάζεται ακόμα και αν «</w:t>
      </w:r>
      <w:r w:rsidR="005B1FE2">
        <w:t>πειραχτούν</w:t>
      </w:r>
      <w:r>
        <w:t>» λίγο λιγότερες από τις μισές παρατηρήσεις.</w:t>
      </w:r>
    </w:p>
    <w:p w:rsidR="005B1FE2" w:rsidRDefault="005B1FE2" w:rsidP="00156125">
      <w:pPr>
        <w:pStyle w:val="ListParagraph"/>
        <w:ind w:left="1440"/>
        <w:jc w:val="both"/>
      </w:pPr>
    </w:p>
    <w:p w:rsidR="00AC5936" w:rsidRPr="00C13ECE" w:rsidRDefault="005B1FE2" w:rsidP="00156125">
      <w:pPr>
        <w:pStyle w:val="ListParagraph"/>
        <w:numPr>
          <w:ilvl w:val="0"/>
          <w:numId w:val="2"/>
        </w:numPr>
        <w:jc w:val="both"/>
        <w:rPr>
          <w:b/>
          <w:color w:val="FF0000"/>
          <w:highlight w:val="yellow"/>
        </w:rPr>
      </w:pPr>
      <w:r w:rsidRPr="00C13ECE">
        <w:rPr>
          <w:b/>
          <w:color w:val="FF0000"/>
          <w:highlight w:val="yellow"/>
        </w:rPr>
        <w:t>Ελεύθερη κατανομ</w:t>
      </w:r>
      <w:r w:rsidR="00C13ECE">
        <w:rPr>
          <w:b/>
          <w:color w:val="FF0000"/>
          <w:highlight w:val="yellow"/>
        </w:rPr>
        <w:t>ής</w:t>
      </w:r>
      <w:r w:rsidRPr="00C13ECE">
        <w:rPr>
          <w:b/>
          <w:color w:val="FF0000"/>
          <w:highlight w:val="yellow"/>
        </w:rPr>
        <w:t xml:space="preserve"> </w:t>
      </w:r>
      <w:r w:rsidR="00AC5936" w:rsidRPr="00C13ECE">
        <w:rPr>
          <w:b/>
          <w:color w:val="FF0000"/>
          <w:highlight w:val="yellow"/>
        </w:rPr>
        <w:t xml:space="preserve"> (</w:t>
      </w:r>
      <w:r w:rsidR="00AC5936" w:rsidRPr="00C13ECE">
        <w:rPr>
          <w:b/>
          <w:color w:val="FF0000"/>
          <w:highlight w:val="yellow"/>
          <w:lang w:val="en-US"/>
        </w:rPr>
        <w:t>distribution free</w:t>
      </w:r>
      <w:r w:rsidR="00AC5936" w:rsidRPr="00C13ECE">
        <w:rPr>
          <w:b/>
          <w:color w:val="FF0000"/>
          <w:highlight w:val="yellow"/>
        </w:rPr>
        <w:t>)</w:t>
      </w:r>
      <w:r w:rsidRPr="00C13ECE">
        <w:rPr>
          <w:b/>
          <w:color w:val="FF0000"/>
          <w:highlight w:val="yellow"/>
        </w:rPr>
        <w:t>:</w:t>
      </w:r>
    </w:p>
    <w:p w:rsidR="00AC5936" w:rsidRDefault="00AC5936" w:rsidP="00156125">
      <w:pPr>
        <w:ind w:left="720"/>
        <w:jc w:val="both"/>
        <w:rPr>
          <w:u w:val="single"/>
        </w:rPr>
      </w:pPr>
      <w:r>
        <w:t xml:space="preserve">Οι μη παραμετρικές στατιστικές μέθοδοι </w:t>
      </w:r>
      <w:r w:rsidRPr="005B1FE2">
        <w:rPr>
          <w:b/>
        </w:rPr>
        <w:t>συχνά</w:t>
      </w:r>
      <w:r>
        <w:t xml:space="preserve"> στηρίζονται σε </w:t>
      </w:r>
      <w:r w:rsidRPr="00C13ECE">
        <w:rPr>
          <w:i/>
          <w:color w:val="FF0000"/>
          <w:highlight w:val="lightGray"/>
        </w:rPr>
        <w:t xml:space="preserve">στατιστικά η κατανομή των οποίων </w:t>
      </w:r>
      <w:r w:rsidRPr="00C13ECE">
        <w:rPr>
          <w:b/>
          <w:i/>
          <w:color w:val="FF0000"/>
          <w:highlight w:val="lightGray"/>
        </w:rPr>
        <w:t>δεν εξαρτάται από την αρχική κατανομή</w:t>
      </w:r>
      <w:r w:rsidRPr="00C13ECE">
        <w:rPr>
          <w:i/>
          <w:color w:val="FF0000"/>
          <w:highlight w:val="lightGray"/>
        </w:rPr>
        <w:t xml:space="preserve"> </w:t>
      </w:r>
      <w:r w:rsidRPr="00C13ECE">
        <w:rPr>
          <w:i/>
          <w:color w:val="FF0000"/>
          <w:position w:val="-4"/>
          <w:highlight w:val="lightGray"/>
        </w:rPr>
        <w:object w:dxaOrig="279" w:dyaOrig="279">
          <v:shape id="_x0000_i1050" type="#_x0000_t75" style="width:14.4pt;height:14.4pt" o:ole="">
            <v:imagedata r:id="rId57" o:title=""/>
          </v:shape>
          <o:OLEObject Type="Embed" ProgID="Equation.DSMT4" ShapeID="_x0000_i1050" DrawAspect="Content" ObjectID="_1739274463" r:id="rId58"/>
        </w:object>
      </w:r>
      <w:r w:rsidRPr="005B1FE2">
        <w:rPr>
          <w:i/>
        </w:rPr>
        <w:t xml:space="preserve"> των παρατηρήσεων</w:t>
      </w:r>
    </w:p>
    <w:p w:rsidR="00AC5936" w:rsidRDefault="00AC5936" w:rsidP="00156125">
      <w:pPr>
        <w:ind w:left="720"/>
        <w:jc w:val="both"/>
      </w:pPr>
      <w:r w:rsidRPr="00AC5936">
        <w:t xml:space="preserve">Αυτό επιτρέπει να φτιαχτούν έλεγχοι </w:t>
      </w:r>
      <w:r w:rsidR="00575A59">
        <w:t>ή</w:t>
      </w:r>
      <w:r w:rsidR="00575A59" w:rsidRPr="00C13ECE">
        <w:rPr>
          <w:b/>
        </w:rPr>
        <w:t xml:space="preserve"> διαστήματα εμπιστοσύνης που είναι ορθά όποια και αν ήταν η αρχική κατανομή των δεδομένων μου</w:t>
      </w:r>
      <w:r w:rsidR="00575A59">
        <w:t>.</w:t>
      </w:r>
    </w:p>
    <w:p w:rsidR="00575A59" w:rsidRDefault="00575A59" w:rsidP="00156125">
      <w:pPr>
        <w:ind w:left="720"/>
        <w:jc w:val="both"/>
      </w:pPr>
      <w:r>
        <w:t>Π.χ.</w:t>
      </w:r>
    </w:p>
    <w:p w:rsidR="00575A59" w:rsidRDefault="00575A59" w:rsidP="00AC5936">
      <w:pPr>
        <w:ind w:left="720"/>
      </w:pPr>
      <w:r w:rsidRPr="00575A59">
        <w:rPr>
          <w:position w:val="-12"/>
        </w:rPr>
        <w:object w:dxaOrig="859" w:dyaOrig="380">
          <v:shape id="_x0000_i1051" type="#_x0000_t75" style="width:42.55pt;height:19pt" o:ole="">
            <v:imagedata r:id="rId59" o:title=""/>
          </v:shape>
          <o:OLEObject Type="Embed" ProgID="Equation.DSMT4" ShapeID="_x0000_i1051" DrawAspect="Content" ObjectID="_1739274464" r:id="rId60"/>
        </w:object>
      </w:r>
      <w:r w:rsidRPr="00575A59">
        <w:rPr>
          <w:position w:val="-12"/>
        </w:rPr>
        <w:object w:dxaOrig="380" w:dyaOrig="380">
          <v:shape id="_x0000_i1052" type="#_x0000_t75" style="width:19pt;height:19pt" o:ole="">
            <v:imagedata r:id="rId61" o:title=""/>
          </v:shape>
          <o:OLEObject Type="Embed" ProgID="Equation.DSMT4" ShapeID="_x0000_i1052" DrawAspect="Content" ObjectID="_1739274465" r:id="rId62"/>
        </w:object>
      </w:r>
      <w:r>
        <w:t>:</w:t>
      </w:r>
      <w:r w:rsidRPr="00575A59">
        <w:rPr>
          <w:position w:val="-12"/>
        </w:rPr>
        <w:object w:dxaOrig="800" w:dyaOrig="380">
          <v:shape id="_x0000_i1053" type="#_x0000_t75" style="width:39.95pt;height:19pt" o:ole="">
            <v:imagedata r:id="rId63" o:title=""/>
          </v:shape>
          <o:OLEObject Type="Embed" ProgID="Equation.DSMT4" ShapeID="_x0000_i1053" DrawAspect="Content" ObjectID="_1739274466" r:id="rId64"/>
        </w:object>
      </w:r>
    </w:p>
    <w:p w:rsidR="00575A59" w:rsidRDefault="00575A59" w:rsidP="00AC5936">
      <w:pPr>
        <w:ind w:left="720"/>
      </w:pPr>
      <w:r>
        <w:t xml:space="preserve">Απορρίπτω όταν </w:t>
      </w:r>
      <w:r w:rsidRPr="00575A59">
        <w:rPr>
          <w:position w:val="-28"/>
        </w:rPr>
        <w:object w:dxaOrig="1820" w:dyaOrig="620">
          <v:shape id="_x0000_i1054" type="#_x0000_t75" style="width:91pt;height:30.75pt" o:ole="">
            <v:imagedata r:id="rId65" o:title=""/>
          </v:shape>
          <o:OLEObject Type="Embed" ProgID="Equation.DSMT4" ShapeID="_x0000_i1054" DrawAspect="Content" ObjectID="_1739274467" r:id="rId66"/>
        </w:object>
      </w:r>
      <w:r>
        <w:t xml:space="preserve">   η </w:t>
      </w:r>
      <w:r w:rsidRPr="00575A59">
        <w:rPr>
          <w:position w:val="-6"/>
        </w:rPr>
        <w:object w:dxaOrig="260" w:dyaOrig="300">
          <v:shape id="_x0000_i1055" type="#_x0000_t75" style="width:12.45pt;height:15.05pt" o:ole="">
            <v:imagedata r:id="rId67" o:title=""/>
          </v:shape>
          <o:OLEObject Type="Embed" ProgID="Equation.DSMT4" ShapeID="_x0000_i1055" DrawAspect="Content" ObjectID="_1739274468" r:id="rId68"/>
        </w:object>
      </w:r>
      <w:r>
        <w:t xml:space="preserve">δεν εξαρτάται από </w:t>
      </w:r>
      <w:r w:rsidRPr="00575A59">
        <w:rPr>
          <w:position w:val="-12"/>
        </w:rPr>
        <w:object w:dxaOrig="320" w:dyaOrig="380">
          <v:shape id="_x0000_i1056" type="#_x0000_t75" style="width:15.7pt;height:19pt" o:ole="">
            <v:imagedata r:id="rId69" o:title=""/>
          </v:shape>
          <o:OLEObject Type="Embed" ProgID="Equation.DSMT4" ShapeID="_x0000_i1056" DrawAspect="Content" ObjectID="_1739274469" r:id="rId70"/>
        </w:object>
      </w:r>
      <w:r w:rsidR="00C13ECE">
        <w:t xml:space="preserve"> </w:t>
      </w:r>
      <w:r>
        <w:t>στην</w:t>
      </w:r>
      <w:r w:rsidRPr="00575A59">
        <w:rPr>
          <w:position w:val="-12"/>
        </w:rPr>
        <w:object w:dxaOrig="380" w:dyaOrig="380">
          <v:shape id="_x0000_i1057" type="#_x0000_t75" style="width:19pt;height:19pt" o:ole="">
            <v:imagedata r:id="rId61" o:title=""/>
          </v:shape>
          <o:OLEObject Type="Embed" ProgID="Equation.DSMT4" ShapeID="_x0000_i1057" DrawAspect="Content" ObjectID="_1739274470" r:id="rId71"/>
        </w:object>
      </w:r>
    </w:p>
    <w:p w:rsidR="00575A59" w:rsidRPr="00C34D65" w:rsidRDefault="00575A59" w:rsidP="00647B9C">
      <w:pPr>
        <w:pStyle w:val="Heading3"/>
        <w:rPr>
          <w:lang w:val="el-GR"/>
        </w:rPr>
      </w:pPr>
      <w:bookmarkStart w:id="6" w:name="_Toc505248259"/>
      <w:bookmarkStart w:id="7" w:name="_Toc515533578"/>
      <w:r w:rsidRPr="00C34D65">
        <w:rPr>
          <w:lang w:val="el-GR"/>
        </w:rPr>
        <w:lastRenderedPageBreak/>
        <w:t xml:space="preserve">Άλλα πλεονεκτήματα μη </w:t>
      </w:r>
      <w:r w:rsidR="00C34D65">
        <w:rPr>
          <w:lang w:val="el-GR"/>
        </w:rPr>
        <w:t>παρα</w:t>
      </w:r>
      <w:r w:rsidRPr="00C34D65">
        <w:rPr>
          <w:lang w:val="el-GR"/>
        </w:rPr>
        <w:t>μετρικών</w:t>
      </w:r>
      <w:r w:rsidR="00C34D65">
        <w:rPr>
          <w:lang w:val="el-GR"/>
        </w:rPr>
        <w:t xml:space="preserve"> </w:t>
      </w:r>
      <w:r w:rsidRPr="00C34D65">
        <w:rPr>
          <w:lang w:val="el-GR"/>
        </w:rPr>
        <w:t>μεθόδων</w:t>
      </w:r>
      <w:bookmarkEnd w:id="6"/>
      <w:bookmarkEnd w:id="7"/>
    </w:p>
    <w:p w:rsidR="000D437A" w:rsidRPr="000D437A" w:rsidRDefault="000D437A" w:rsidP="00156125">
      <w:pPr>
        <w:pStyle w:val="ListParagraph"/>
        <w:numPr>
          <w:ilvl w:val="0"/>
          <w:numId w:val="2"/>
        </w:numPr>
        <w:jc w:val="both"/>
      </w:pPr>
      <w:r w:rsidRPr="003C34B2">
        <w:rPr>
          <w:b/>
          <w:color w:val="FF0000"/>
        </w:rPr>
        <w:t>Συχνά</w:t>
      </w:r>
      <w:r w:rsidR="00C34D65" w:rsidRPr="003C34B2">
        <w:rPr>
          <w:b/>
          <w:color w:val="FF0000"/>
        </w:rPr>
        <w:t xml:space="preserve"> </w:t>
      </w:r>
      <w:r w:rsidR="00575A59" w:rsidRPr="003C34B2">
        <w:rPr>
          <w:b/>
          <w:color w:val="FF0000"/>
          <w:highlight w:val="yellow"/>
        </w:rPr>
        <w:t xml:space="preserve">η </w:t>
      </w:r>
      <w:r w:rsidR="00575A59" w:rsidRPr="003C34B2">
        <w:rPr>
          <w:b/>
          <w:i/>
          <w:color w:val="FF0000"/>
          <w:highlight w:val="yellow"/>
        </w:rPr>
        <w:t>κατανομή στατιστικών</w:t>
      </w:r>
      <w:r w:rsidR="00575A59" w:rsidRPr="003C34B2">
        <w:rPr>
          <w:b/>
          <w:i/>
          <w:color w:val="FF0000"/>
        </w:rPr>
        <w:t xml:space="preserve"> της μη-παραμετρικής προσέγγισης</w:t>
      </w:r>
      <w:r w:rsidR="00575A59" w:rsidRPr="003C34B2">
        <w:rPr>
          <w:b/>
          <w:color w:val="FF0000"/>
        </w:rPr>
        <w:t xml:space="preserve">, </w:t>
      </w:r>
      <w:r w:rsidRPr="003C34B2">
        <w:rPr>
          <w:b/>
          <w:i/>
          <w:color w:val="FF0000"/>
          <w:highlight w:val="yellow"/>
        </w:rPr>
        <w:t xml:space="preserve">είναι </w:t>
      </w:r>
      <w:r w:rsidRPr="003C34B2">
        <w:rPr>
          <w:b/>
          <w:i/>
          <w:color w:val="FF0000"/>
          <w:highlight w:val="yellow"/>
          <w:u w:val="single"/>
        </w:rPr>
        <w:t>ακριβώς</w:t>
      </w:r>
      <w:r w:rsidRPr="003C34B2">
        <w:rPr>
          <w:b/>
          <w:i/>
          <w:color w:val="FF0000"/>
          <w:highlight w:val="yellow"/>
        </w:rPr>
        <w:t xml:space="preserve"> γνωστή</w:t>
      </w:r>
      <w:r w:rsidRPr="003C34B2">
        <w:rPr>
          <w:b/>
          <w:color w:val="FF0000"/>
        </w:rPr>
        <w:t xml:space="preserve"> (για </w:t>
      </w:r>
      <w:r w:rsidRPr="003C34B2">
        <w:rPr>
          <w:b/>
          <w:color w:val="FF0000"/>
          <w:highlight w:val="lightGray"/>
        </w:rPr>
        <w:t>πεπερασμένο μέγεθος δείγματος</w:t>
      </w:r>
      <w:r w:rsidRPr="003C34B2">
        <w:rPr>
          <w:b/>
          <w:color w:val="FF0000"/>
        </w:rPr>
        <w:t>),</w:t>
      </w:r>
      <w:r>
        <w:t xml:space="preserve"> πράγμα που επιτρέπει </w:t>
      </w:r>
      <w:r w:rsidRPr="003C34B2">
        <w:rPr>
          <w:highlight w:val="lightGray"/>
        </w:rPr>
        <w:t>τον υπολογισμό των p-</w:t>
      </w:r>
      <w:r w:rsidRPr="003C34B2">
        <w:rPr>
          <w:highlight w:val="lightGray"/>
          <w:lang w:val="en-US"/>
        </w:rPr>
        <w:t>values</w:t>
      </w:r>
      <w:r w:rsidR="003C34B2" w:rsidRPr="003C34B2">
        <w:rPr>
          <w:highlight w:val="lightGray"/>
        </w:rPr>
        <w:t xml:space="preserve"> </w:t>
      </w:r>
      <w:r w:rsidRPr="003C34B2">
        <w:rPr>
          <w:highlight w:val="lightGray"/>
          <w:u w:val="single"/>
        </w:rPr>
        <w:t>με ακρίβεια</w:t>
      </w:r>
      <w:r>
        <w:rPr>
          <w:u w:val="single"/>
        </w:rPr>
        <w:t>.</w:t>
      </w:r>
    </w:p>
    <w:p w:rsidR="00575A59" w:rsidRPr="006900C5" w:rsidRDefault="00575A59" w:rsidP="000D437A">
      <w:pPr>
        <w:ind w:left="1440"/>
        <w:jc w:val="both"/>
      </w:pPr>
      <w:r w:rsidRPr="003C34B2">
        <w:rPr>
          <w:highlight w:val="lightGray"/>
        </w:rPr>
        <w:t>π.χ.</w:t>
      </w:r>
      <w:r>
        <w:t xml:space="preserve"> </w:t>
      </w:r>
      <w:r w:rsidRPr="003C34B2">
        <w:rPr>
          <w:highlight w:val="lightGray"/>
        </w:rPr>
        <w:t>στατιστικών που βασίζονται μόνο στις τάξεις των παρατηρήσεων στο δείγμα (</w:t>
      </w:r>
      <w:r w:rsidRPr="003C34B2">
        <w:rPr>
          <w:highlight w:val="lightGray"/>
          <w:lang w:val="en-US"/>
        </w:rPr>
        <w:t>Rank</w:t>
      </w:r>
      <w:r w:rsidRPr="003C34B2">
        <w:rPr>
          <w:highlight w:val="lightGray"/>
        </w:rPr>
        <w:t xml:space="preserve">- </w:t>
      </w:r>
      <w:r w:rsidRPr="003C34B2">
        <w:rPr>
          <w:highlight w:val="lightGray"/>
          <w:lang w:val="en-US"/>
        </w:rPr>
        <w:t>statistics</w:t>
      </w:r>
      <w:r w:rsidR="000D437A" w:rsidRPr="003C34B2">
        <w:rPr>
          <w:highlight w:val="lightGray"/>
        </w:rPr>
        <w:t>).</w:t>
      </w:r>
      <w:r w:rsidR="000D437A">
        <w:t xml:space="preserve"> </w:t>
      </w:r>
    </w:p>
    <w:p w:rsidR="006900C5" w:rsidRPr="00A44F63" w:rsidRDefault="006900C5" w:rsidP="000D437A">
      <w:pPr>
        <w:pStyle w:val="ListParagraph"/>
        <w:spacing w:before="0"/>
        <w:ind w:left="1440"/>
        <w:jc w:val="both"/>
      </w:pPr>
      <w:r>
        <w:t xml:space="preserve">Η «απώλεια πληροφορίας» που οφείλεται στο πέρασμα σε τάξεις τελικά είναι μικρή: οι μέθοδοι αυτές αποδεικνύεται ότι είναι «λίγο χειρότερες» εκεί </w:t>
      </w:r>
      <w:r w:rsidR="000D437A">
        <w:t>όπου</w:t>
      </w:r>
      <w:r>
        <w:t xml:space="preserve"> οι  παραμετρικές αντίστοιχες είναι βέλτιστες</w:t>
      </w:r>
      <w:r w:rsidR="000D437A">
        <w:t>,</w:t>
      </w:r>
      <w:r w:rsidR="00C34D65">
        <w:t xml:space="preserve"> </w:t>
      </w:r>
      <w:r w:rsidR="000D437A">
        <w:t>αλλά</w:t>
      </w:r>
      <w:r w:rsidR="00C34D65">
        <w:t xml:space="preserve"> </w:t>
      </w:r>
      <w:r w:rsidR="00156125">
        <w:rPr>
          <w:u w:val="single"/>
        </w:rPr>
        <w:t>πολύ κ</w:t>
      </w:r>
      <w:r>
        <w:rPr>
          <w:u w:val="single"/>
        </w:rPr>
        <w:t>αλύτερες</w:t>
      </w:r>
      <w:r>
        <w:t xml:space="preserve">  όταν δεν τηρούνται οι παραμετρικές υποθέσεις.</w:t>
      </w:r>
    </w:p>
    <w:p w:rsidR="003C34B2" w:rsidRPr="00A44F63" w:rsidRDefault="003C34B2" w:rsidP="000D437A">
      <w:pPr>
        <w:pStyle w:val="ListParagraph"/>
        <w:spacing w:before="0"/>
        <w:ind w:left="1440"/>
        <w:jc w:val="both"/>
      </w:pPr>
    </w:p>
    <w:p w:rsidR="006900C5" w:rsidRPr="003C34B2" w:rsidRDefault="00B30DE7" w:rsidP="00156125">
      <w:pPr>
        <w:pStyle w:val="ListParagraph"/>
        <w:numPr>
          <w:ilvl w:val="0"/>
          <w:numId w:val="2"/>
        </w:numPr>
        <w:jc w:val="both"/>
      </w:pPr>
      <w:r>
        <w:t>Μέθοδοι όπως</w:t>
      </w:r>
      <w:r w:rsidR="000D437A" w:rsidRPr="000D437A">
        <w:t xml:space="preserve"> το</w:t>
      </w:r>
      <w:r w:rsidR="00C34D65">
        <w:t xml:space="preserve"> </w:t>
      </w:r>
      <w:r w:rsidRPr="003C34B2">
        <w:rPr>
          <w:b/>
          <w:color w:val="FF0000"/>
          <w:highlight w:val="yellow"/>
          <w:lang w:val="en-US"/>
        </w:rPr>
        <w:t>jackknife</w:t>
      </w:r>
      <w:r w:rsidR="00C34D65" w:rsidRPr="003C34B2">
        <w:rPr>
          <w:b/>
          <w:color w:val="FF0000"/>
          <w:highlight w:val="yellow"/>
        </w:rPr>
        <w:t xml:space="preserve"> </w:t>
      </w:r>
      <w:r w:rsidR="000D437A" w:rsidRPr="003C34B2">
        <w:rPr>
          <w:b/>
          <w:color w:val="FF0000"/>
          <w:highlight w:val="yellow"/>
        </w:rPr>
        <w:t xml:space="preserve">και το </w:t>
      </w:r>
      <w:r w:rsidRPr="003C34B2">
        <w:rPr>
          <w:b/>
          <w:color w:val="FF0000"/>
          <w:highlight w:val="yellow"/>
          <w:lang w:val="en-US"/>
        </w:rPr>
        <w:t>bootstrap</w:t>
      </w:r>
      <w:r w:rsidR="00C34D65" w:rsidRPr="003C34B2">
        <w:rPr>
          <w:b/>
          <w:color w:val="FF0000"/>
          <w:highlight w:val="yellow"/>
        </w:rPr>
        <w:t xml:space="preserve"> </w:t>
      </w:r>
      <w:r w:rsidRPr="003C34B2">
        <w:rPr>
          <w:i/>
          <w:color w:val="FF0000"/>
          <w:highlight w:val="yellow"/>
        </w:rPr>
        <w:t>δίνουν λύσεις σε σύνθετες καταστάσεις</w:t>
      </w:r>
      <w:r w:rsidR="00C34D65" w:rsidRPr="003C34B2">
        <w:rPr>
          <w:i/>
          <w:color w:val="FF0000"/>
        </w:rPr>
        <w:t xml:space="preserve"> </w:t>
      </w:r>
      <w:r>
        <w:t xml:space="preserve">(με αρκετά ευρεία </w:t>
      </w:r>
      <w:proofErr w:type="spellStart"/>
      <w:r>
        <w:t>εφαρμοσιμότητα</w:t>
      </w:r>
      <w:proofErr w:type="spellEnd"/>
      <w:r>
        <w:t>), όπου η παραμετρική θεωρία θα ήταν πολύ δύσκολη.</w:t>
      </w:r>
    </w:p>
    <w:p w:rsidR="003C34B2" w:rsidRDefault="003C34B2" w:rsidP="003C34B2">
      <w:pPr>
        <w:pStyle w:val="ListParagraph"/>
        <w:jc w:val="both"/>
      </w:pPr>
    </w:p>
    <w:p w:rsidR="00B30DE7" w:rsidRDefault="000D437A" w:rsidP="00156125">
      <w:pPr>
        <w:pStyle w:val="ListParagraph"/>
        <w:numPr>
          <w:ilvl w:val="0"/>
          <w:numId w:val="2"/>
        </w:numPr>
        <w:jc w:val="both"/>
      </w:pPr>
      <w:r>
        <w:t>Οι μη παραμετρική θεώρηση ε</w:t>
      </w:r>
      <w:r w:rsidR="00B30DE7">
        <w:t>πιτρέπ</w:t>
      </w:r>
      <w:r>
        <w:t>ει</w:t>
      </w:r>
      <w:r w:rsidR="00B30DE7">
        <w:t xml:space="preserve"> τη </w:t>
      </w:r>
      <w:r w:rsidR="00B30DE7" w:rsidRPr="003C34B2">
        <w:rPr>
          <w:b/>
          <w:i/>
          <w:color w:val="FF0000"/>
          <w:highlight w:val="yellow"/>
        </w:rPr>
        <w:t>προσέγγιση προβλημάτων</w:t>
      </w:r>
      <w:r w:rsidR="00B30DE7" w:rsidRPr="003C34B2">
        <w:rPr>
          <w:b/>
          <w:i/>
          <w:color w:val="FF0000"/>
        </w:rPr>
        <w:t xml:space="preserve"> όπου η διατύπωση σε όρους παραμέτρων θα ήταν προβληματική ή ανέφικτη</w:t>
      </w:r>
      <w:r w:rsidR="00B30DE7">
        <w:t xml:space="preserve">. </w:t>
      </w:r>
    </w:p>
    <w:p w:rsidR="000D437A" w:rsidRPr="00C34D65" w:rsidRDefault="00B30DE7" w:rsidP="000D437A">
      <w:pPr>
        <w:ind w:left="1440"/>
        <w:jc w:val="both"/>
        <w:rPr>
          <w:lang w:val="en-US"/>
        </w:rPr>
      </w:pPr>
      <w:r>
        <w:t>Π</w:t>
      </w:r>
      <w:r w:rsidRPr="00C34D65">
        <w:rPr>
          <w:lang w:val="en-US"/>
        </w:rPr>
        <w:t>.</w:t>
      </w:r>
      <w:r>
        <w:t>χ</w:t>
      </w:r>
      <w:r w:rsidRPr="00575A59">
        <w:rPr>
          <w:position w:val="-12"/>
        </w:rPr>
        <w:object w:dxaOrig="859" w:dyaOrig="380">
          <v:shape id="_x0000_i1058" type="#_x0000_t75" style="width:42.55pt;height:19pt" o:ole="">
            <v:imagedata r:id="rId59" o:title=""/>
          </v:shape>
          <o:OLEObject Type="Embed" ProgID="Equation.DSMT4" ShapeID="_x0000_i1058" DrawAspect="Content" ObjectID="_1739274471" r:id="rId72"/>
        </w:object>
      </w:r>
      <w:r w:rsidRPr="00575A59">
        <w:rPr>
          <w:position w:val="-12"/>
        </w:rPr>
        <w:object w:dxaOrig="380" w:dyaOrig="380">
          <v:shape id="_x0000_i1059" type="#_x0000_t75" style="width:19pt;height:19pt" o:ole="">
            <v:imagedata r:id="rId61" o:title=""/>
          </v:shape>
          <o:OLEObject Type="Embed" ProgID="Equation.DSMT4" ShapeID="_x0000_i1059" DrawAspect="Content" ObjectID="_1739274472" r:id="rId73"/>
        </w:object>
      </w:r>
      <w:r w:rsidRPr="00C34D65">
        <w:rPr>
          <w:lang w:val="en-US"/>
        </w:rPr>
        <w:t>:</w:t>
      </w:r>
      <w:r w:rsidRPr="00575A59">
        <w:rPr>
          <w:position w:val="-12"/>
        </w:rPr>
        <w:object w:dxaOrig="800" w:dyaOrig="380">
          <v:shape id="_x0000_i1060" type="#_x0000_t75" style="width:39.95pt;height:19pt" o:ole="">
            <v:imagedata r:id="rId63" o:title=""/>
          </v:shape>
          <o:OLEObject Type="Embed" ProgID="Equation.DSMT4" ShapeID="_x0000_i1060" DrawAspect="Content" ObjectID="_1739274473" r:id="rId74"/>
        </w:object>
      </w:r>
      <w:r w:rsidRPr="00C34D65">
        <w:rPr>
          <w:lang w:val="en-US"/>
        </w:rPr>
        <w:t>(“</w:t>
      </w:r>
      <w:r>
        <w:rPr>
          <w:lang w:val="en-US"/>
        </w:rPr>
        <w:t>goodness</w:t>
      </w:r>
      <w:r w:rsidR="00C34D65" w:rsidRPr="00C34D65">
        <w:rPr>
          <w:lang w:val="en-US"/>
        </w:rPr>
        <w:t xml:space="preserve"> </w:t>
      </w:r>
      <w:r>
        <w:rPr>
          <w:lang w:val="en-US"/>
        </w:rPr>
        <w:t>of</w:t>
      </w:r>
      <w:r w:rsidR="00C34D65" w:rsidRPr="00C34D65">
        <w:rPr>
          <w:lang w:val="en-US"/>
        </w:rPr>
        <w:t xml:space="preserve"> </w:t>
      </w:r>
      <w:r>
        <w:rPr>
          <w:lang w:val="en-US"/>
        </w:rPr>
        <w:t>fit</w:t>
      </w:r>
      <w:r w:rsidR="00C34D65" w:rsidRPr="00C34D65">
        <w:rPr>
          <w:lang w:val="en-US"/>
        </w:rPr>
        <w:t xml:space="preserve"> </w:t>
      </w:r>
      <w:r>
        <w:rPr>
          <w:lang w:val="en-US"/>
        </w:rPr>
        <w:t>test</w:t>
      </w:r>
      <w:r w:rsidRPr="00C34D65">
        <w:rPr>
          <w:lang w:val="en-US"/>
        </w:rPr>
        <w:t xml:space="preserve">”) </w:t>
      </w:r>
    </w:p>
    <w:p w:rsidR="00B30DE7" w:rsidRDefault="00B30DE7" w:rsidP="000D437A">
      <w:pPr>
        <w:ind w:left="1440"/>
        <w:jc w:val="both"/>
      </w:pPr>
      <w:r>
        <w:t xml:space="preserve">ή </w:t>
      </w:r>
      <w:r w:rsidR="0000739D">
        <w:t>έλεγχος</w:t>
      </w:r>
      <w:r>
        <w:t xml:space="preserve"> κανονικότητας </w:t>
      </w:r>
      <w:r w:rsidR="000D437A" w:rsidRPr="00575A59">
        <w:rPr>
          <w:position w:val="-12"/>
        </w:rPr>
        <w:object w:dxaOrig="380" w:dyaOrig="380">
          <v:shape id="_x0000_i1061" type="#_x0000_t75" style="width:19pt;height:19pt" o:ole="">
            <v:imagedata r:id="rId61" o:title=""/>
          </v:shape>
          <o:OLEObject Type="Embed" ProgID="Equation.DSMT4" ShapeID="_x0000_i1061" DrawAspect="Content" ObjectID="_1739274474" r:id="rId75"/>
        </w:object>
      </w:r>
      <w:r>
        <w:t>:</w:t>
      </w:r>
      <w:r w:rsidRPr="00B30DE7">
        <w:rPr>
          <w:position w:val="-18"/>
        </w:rPr>
        <w:object w:dxaOrig="1620" w:dyaOrig="499">
          <v:shape id="_x0000_i1062" type="#_x0000_t75" style="width:81.15pt;height:24.85pt" o:ole="">
            <v:imagedata r:id="rId76" o:title=""/>
          </v:shape>
          <o:OLEObject Type="Embed" ProgID="Equation.DSMT4" ShapeID="_x0000_i1062" DrawAspect="Content" ObjectID="_1739274475" r:id="rId77"/>
        </w:object>
      </w:r>
    </w:p>
    <w:p w:rsidR="003C34B2" w:rsidRDefault="003C34B2">
      <w:pPr>
        <w:spacing w:before="0" w:line="240" w:lineRule="auto"/>
      </w:pPr>
      <w:r>
        <w:br w:type="page"/>
      </w:r>
    </w:p>
    <w:p w:rsidR="00B70E9D" w:rsidRPr="00B70E9D" w:rsidRDefault="00B30DE7" w:rsidP="00156125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Οι μη-παραμετρικές μέθοδοι </w:t>
      </w:r>
      <w:r w:rsidRPr="003C34B2">
        <w:rPr>
          <w:b/>
          <w:color w:val="FF0000"/>
          <w:highlight w:val="yellow"/>
        </w:rPr>
        <w:t xml:space="preserve">«επιτρέπουν» το </w:t>
      </w:r>
      <w:r w:rsidR="000D437A" w:rsidRPr="003C34B2">
        <w:rPr>
          <w:b/>
          <w:i/>
          <w:color w:val="FF0000"/>
          <w:highlight w:val="yellow"/>
          <w:u w:val="single"/>
        </w:rPr>
        <w:t xml:space="preserve">πραγματικό </w:t>
      </w:r>
      <w:r w:rsidRPr="003C34B2">
        <w:rPr>
          <w:b/>
          <w:i/>
          <w:color w:val="FF0000"/>
          <w:highlight w:val="yellow"/>
          <w:u w:val="single"/>
        </w:rPr>
        <w:t xml:space="preserve">μοντέλο να μην </w:t>
      </w:r>
      <w:r w:rsidR="007C307A" w:rsidRPr="003C34B2">
        <w:rPr>
          <w:b/>
          <w:i/>
          <w:color w:val="FF0000"/>
          <w:highlight w:val="yellow"/>
          <w:u w:val="single"/>
        </w:rPr>
        <w:t>ανήκει</w:t>
      </w:r>
      <w:r w:rsidRPr="003C34B2">
        <w:rPr>
          <w:b/>
          <w:i/>
          <w:color w:val="FF0000"/>
          <w:highlight w:val="yellow"/>
          <w:u w:val="single"/>
        </w:rPr>
        <w:t xml:space="preserve"> στο σύνολο των μοντέλων στα οποία θα ανήκει το εκτιμώμενο μοντέλο.</w:t>
      </w:r>
      <w:r w:rsidR="007C307A" w:rsidRPr="003C34B2">
        <w:rPr>
          <w:b/>
          <w:i/>
          <w:u w:val="single"/>
        </w:rPr>
        <w:t xml:space="preserve"> </w:t>
      </w:r>
      <w:r>
        <w:t xml:space="preserve">Αυτό είναι πιο ρεαλιστικό καθώς συχνά θεωρούμε </w:t>
      </w:r>
      <w:r w:rsidRPr="003C34B2">
        <w:rPr>
          <w:highlight w:val="lightGray"/>
        </w:rPr>
        <w:t>τα μοντέλα που εκτιμάμε σαν «προσέγγιση» στην πραγματικότητα</w:t>
      </w:r>
      <w:r w:rsidR="00B70E9D">
        <w:t xml:space="preserve">. Η παραπάνω θεωρία επιτρέπει </w:t>
      </w:r>
      <w:r w:rsidR="00B70E9D" w:rsidRPr="000D437A">
        <w:rPr>
          <w:u w:val="single"/>
        </w:rPr>
        <w:t xml:space="preserve">να </w:t>
      </w:r>
      <w:r w:rsidR="00B70E9D" w:rsidRPr="003C34B2">
        <w:rPr>
          <w:highlight w:val="lightGray"/>
          <w:u w:val="single"/>
        </w:rPr>
        <w:t>υπάρχει μεροληψία (</w:t>
      </w:r>
      <w:r w:rsidR="00B70E9D" w:rsidRPr="003C34B2">
        <w:rPr>
          <w:highlight w:val="lightGray"/>
          <w:u w:val="single"/>
          <w:lang w:val="en-US"/>
        </w:rPr>
        <w:t>bias</w:t>
      </w:r>
      <w:r w:rsidR="00B70E9D" w:rsidRPr="003C34B2">
        <w:rPr>
          <w:highlight w:val="lightGray"/>
          <w:u w:val="single"/>
        </w:rPr>
        <w:t xml:space="preserve">) </w:t>
      </w:r>
      <w:r w:rsidR="00B70E9D" w:rsidRPr="003C34B2">
        <w:rPr>
          <w:highlight w:val="lightGray"/>
        </w:rPr>
        <w:t>στις εκτιμήτριες</w:t>
      </w:r>
      <w:r w:rsidR="00B70E9D" w:rsidRPr="00B70E9D">
        <w:t>, μια μεροληψία</w:t>
      </w:r>
      <w:r w:rsidR="000D437A">
        <w:t xml:space="preserve"> π</w:t>
      </w:r>
      <w:r w:rsidR="00B70E9D">
        <w:t xml:space="preserve">ου προσπαθούμε να εξισορροπήσουμε με τη διακύμανση, </w:t>
      </w:r>
      <w:r w:rsidR="00B70E9D" w:rsidRPr="003C34B2">
        <w:rPr>
          <w:i/>
          <w:highlight w:val="yellow"/>
          <w:u w:val="single"/>
        </w:rPr>
        <w:t>ώστε να ελαχιστοποιήσουμε το μέσο τετραγωνικό σ</w:t>
      </w:r>
      <w:r w:rsidR="00D72FBE" w:rsidRPr="003C34B2">
        <w:rPr>
          <w:i/>
          <w:highlight w:val="yellow"/>
          <w:u w:val="single"/>
        </w:rPr>
        <w:t>φ</w:t>
      </w:r>
      <w:r w:rsidR="00B70E9D" w:rsidRPr="003C34B2">
        <w:rPr>
          <w:i/>
          <w:highlight w:val="yellow"/>
          <w:u w:val="single"/>
        </w:rPr>
        <w:t>ά</w:t>
      </w:r>
      <w:r w:rsidR="00D72FBE" w:rsidRPr="003C34B2">
        <w:rPr>
          <w:i/>
          <w:highlight w:val="yellow"/>
          <w:u w:val="single"/>
        </w:rPr>
        <w:t>λ</w:t>
      </w:r>
      <w:r w:rsidR="00B70E9D" w:rsidRPr="003C34B2">
        <w:rPr>
          <w:i/>
          <w:highlight w:val="yellow"/>
          <w:u w:val="single"/>
        </w:rPr>
        <w:t>μα</w:t>
      </w:r>
      <w:r w:rsidR="00B70E9D" w:rsidRPr="003C34B2">
        <w:rPr>
          <w:position w:val="-10"/>
          <w:highlight w:val="yellow"/>
          <w:lang w:val="en-US"/>
        </w:rPr>
        <w:object w:dxaOrig="3300" w:dyaOrig="400">
          <v:shape id="_x0000_i1063" type="#_x0000_t75" style="width:164.95pt;height:20.3pt" o:ole="">
            <v:imagedata r:id="rId78" o:title=""/>
          </v:shape>
          <o:OLEObject Type="Embed" ProgID="Equation.DSMT4" ShapeID="_x0000_i1063" DrawAspect="Content" ObjectID="_1739274476" r:id="rId79"/>
        </w:object>
      </w:r>
      <w:r w:rsidR="00D72FBE">
        <w:rPr>
          <w:position w:val="-10"/>
        </w:rPr>
        <w:t>.</w:t>
      </w:r>
    </w:p>
    <w:p w:rsidR="003C34B2" w:rsidRPr="003C34B2" w:rsidRDefault="003C34B2" w:rsidP="003C34B2">
      <w:pPr>
        <w:pStyle w:val="ListParagraph"/>
        <w:jc w:val="both"/>
      </w:pPr>
    </w:p>
    <w:p w:rsidR="00B70E9D" w:rsidRDefault="00B70E9D" w:rsidP="00156125">
      <w:pPr>
        <w:pStyle w:val="ListParagraph"/>
        <w:numPr>
          <w:ilvl w:val="0"/>
          <w:numId w:val="3"/>
        </w:numPr>
        <w:jc w:val="both"/>
      </w:pPr>
      <w:r>
        <w:t xml:space="preserve">Επίσης συχνά </w:t>
      </w:r>
      <w:r w:rsidRPr="003C34B2">
        <w:rPr>
          <w:highlight w:val="lightGray"/>
        </w:rPr>
        <w:t>επιτρέπουν να θεωρούμε προβλήματα που η πολυπλοκότητα τους αυξάνει με το δείγμα</w:t>
      </w:r>
      <w:r w:rsidR="00C34D65">
        <w:t xml:space="preserve"> </w:t>
      </w:r>
      <w:r>
        <w:t>(γέφυρα</w:t>
      </w:r>
      <w:r w:rsidR="00C34D65">
        <w:t xml:space="preserve"> </w:t>
      </w:r>
      <w:r w:rsidR="00647B9C">
        <w:t>μεταξύ</w:t>
      </w:r>
      <w:r>
        <w:t xml:space="preserve"> παραμετρικής και μη παραμετρικής </w:t>
      </w:r>
      <w:r w:rsidR="00647B9C">
        <w:t>στατιστικής</w:t>
      </w:r>
      <w:r>
        <w:t xml:space="preserve">.) </w:t>
      </w:r>
    </w:p>
    <w:p w:rsidR="00B70E9D" w:rsidRDefault="00B70E9D" w:rsidP="00647B9C">
      <w:pPr>
        <w:pStyle w:val="ListParagraph"/>
        <w:ind w:left="1440"/>
        <w:jc w:val="both"/>
      </w:pPr>
      <w:r>
        <w:t xml:space="preserve">Π.χ. </w:t>
      </w:r>
    </w:p>
    <w:p w:rsidR="00B70E9D" w:rsidRDefault="00B70E9D" w:rsidP="00647B9C">
      <w:pPr>
        <w:pStyle w:val="ListParagraph"/>
        <w:ind w:left="1440"/>
        <w:jc w:val="both"/>
      </w:pPr>
      <w:r w:rsidRPr="00B70E9D">
        <w:rPr>
          <w:position w:val="-10"/>
        </w:rPr>
        <w:object w:dxaOrig="1359" w:dyaOrig="340">
          <v:shape id="_x0000_i1064" type="#_x0000_t75" style="width:68.05pt;height:17pt" o:ole="">
            <v:imagedata r:id="rId80" o:title=""/>
          </v:shape>
          <o:OLEObject Type="Embed" ProgID="Equation.DSMT4" ShapeID="_x0000_i1064" DrawAspect="Content" ObjectID="_1739274477" r:id="rId81"/>
        </w:object>
      </w:r>
      <w:r>
        <w:t>,</w:t>
      </w:r>
      <w:r w:rsidRPr="00B70E9D">
        <w:rPr>
          <w:position w:val="-10"/>
        </w:rPr>
        <w:object w:dxaOrig="859" w:dyaOrig="400">
          <v:shape id="_x0000_i1065" type="#_x0000_t75" style="width:42.55pt;height:20.3pt" o:ole="">
            <v:imagedata r:id="rId82" o:title=""/>
          </v:shape>
          <o:OLEObject Type="Embed" ProgID="Equation.DSMT4" ShapeID="_x0000_i1065" DrawAspect="Content" ObjectID="_1739274478" r:id="rId83"/>
        </w:object>
      </w:r>
      <w:r>
        <w:t>,</w:t>
      </w:r>
      <w:r w:rsidR="00647B9C" w:rsidRPr="00B70E9D">
        <w:rPr>
          <w:position w:val="-12"/>
        </w:rPr>
        <w:object w:dxaOrig="1400" w:dyaOrig="380">
          <v:shape id="_x0000_i1066" type="#_x0000_t75" style="width:70.7pt;height:19pt" o:ole="">
            <v:imagedata r:id="rId84" o:title=""/>
          </v:shape>
          <o:OLEObject Type="Embed" ProgID="Equation.DSMT4" ShapeID="_x0000_i1066" DrawAspect="Content" ObjectID="_1739274479" r:id="rId85"/>
        </w:object>
      </w:r>
    </w:p>
    <w:p w:rsidR="00B70E9D" w:rsidRPr="00894284" w:rsidRDefault="00B70E9D" w:rsidP="00647B9C">
      <w:pPr>
        <w:pStyle w:val="ListParagraph"/>
        <w:ind w:left="1440"/>
        <w:jc w:val="both"/>
      </w:pPr>
      <w:r w:rsidRPr="00B70E9D">
        <w:rPr>
          <w:position w:val="-12"/>
        </w:rPr>
        <w:object w:dxaOrig="800" w:dyaOrig="380">
          <v:shape id="_x0000_i1067" type="#_x0000_t75" style="width:39.95pt;height:19pt" o:ole="">
            <v:imagedata r:id="rId86" o:title=""/>
          </v:shape>
          <o:OLEObject Type="Embed" ProgID="Equation.DSMT4" ShapeID="_x0000_i1067" DrawAspect="Content" ObjectID="_1739274480" r:id="rId87"/>
        </w:object>
      </w:r>
      <w:proofErr w:type="spellStart"/>
      <w:r w:rsidRPr="00647B9C">
        <w:t>ανεξ</w:t>
      </w:r>
      <w:proofErr w:type="spellEnd"/>
      <w:r w:rsidR="00647B9C" w:rsidRPr="00647B9C">
        <w:t>.</w:t>
      </w:r>
      <w:r>
        <w:t xml:space="preserve"> με </w:t>
      </w:r>
      <w:r w:rsidR="00647B9C" w:rsidRPr="00B70E9D">
        <w:rPr>
          <w:position w:val="-12"/>
        </w:rPr>
        <w:object w:dxaOrig="1219" w:dyaOrig="380">
          <v:shape id="_x0000_i1068" type="#_x0000_t75" style="width:61.55pt;height:19pt" o:ole="">
            <v:imagedata r:id="rId88" o:title=""/>
          </v:shape>
          <o:OLEObject Type="Embed" ProgID="Equation.DSMT4" ShapeID="_x0000_i1068" DrawAspect="Content" ObjectID="_1739274481" r:id="rId89"/>
        </w:object>
      </w:r>
    </w:p>
    <w:p w:rsidR="003C34B2" w:rsidRDefault="003C34B2">
      <w:pPr>
        <w:spacing w:before="0" w:line="240" w:lineRule="auto"/>
        <w:rPr>
          <w:b/>
          <w:i/>
          <w:color w:val="0070C0"/>
          <w:sz w:val="36"/>
        </w:rPr>
      </w:pPr>
      <w:bookmarkStart w:id="8" w:name="_Toc505248260"/>
      <w:bookmarkStart w:id="9" w:name="_Toc515533579"/>
      <w:r>
        <w:br w:type="page"/>
      </w:r>
    </w:p>
    <w:p w:rsidR="00781284" w:rsidRDefault="00781284" w:rsidP="00781284">
      <w:pPr>
        <w:pStyle w:val="Heading3"/>
        <w:rPr>
          <w:lang w:val="el-GR"/>
        </w:rPr>
      </w:pPr>
      <w:r>
        <w:rPr>
          <w:lang w:val="el-GR"/>
        </w:rPr>
        <w:lastRenderedPageBreak/>
        <w:t xml:space="preserve">Επιμέρους ζητήματα/στόχοι της μη </w:t>
      </w:r>
      <w:r w:rsidR="00647B9C">
        <w:rPr>
          <w:lang w:val="el-GR"/>
        </w:rPr>
        <w:t>παραμετρικής</w:t>
      </w:r>
      <w:r w:rsidR="00C34D65">
        <w:rPr>
          <w:lang w:val="el-GR"/>
        </w:rPr>
        <w:t xml:space="preserve"> </w:t>
      </w:r>
      <w:r w:rsidR="00647B9C">
        <w:rPr>
          <w:lang w:val="el-GR"/>
        </w:rPr>
        <w:t>στατιστικής</w:t>
      </w:r>
      <w:r>
        <w:rPr>
          <w:lang w:val="el-GR"/>
        </w:rPr>
        <w:t>.</w:t>
      </w:r>
      <w:bookmarkEnd w:id="8"/>
      <w:bookmarkEnd w:id="9"/>
    </w:p>
    <w:p w:rsidR="00781284" w:rsidRPr="00781284" w:rsidRDefault="00781284" w:rsidP="003C34B2">
      <w:pPr>
        <w:pStyle w:val="ListParagraph"/>
        <w:numPr>
          <w:ilvl w:val="0"/>
          <w:numId w:val="3"/>
        </w:numPr>
        <w:contextualSpacing w:val="0"/>
        <w:jc w:val="both"/>
      </w:pPr>
      <w:r w:rsidRPr="003C34B2">
        <w:rPr>
          <w:b/>
          <w:highlight w:val="yellow"/>
        </w:rPr>
        <w:t xml:space="preserve">Εκτίμηση (με διαστήματα </w:t>
      </w:r>
      <w:r w:rsidR="004A46D3" w:rsidRPr="003C34B2">
        <w:rPr>
          <w:b/>
          <w:highlight w:val="yellow"/>
        </w:rPr>
        <w:t>κλπ.</w:t>
      </w:r>
      <w:r w:rsidRPr="003C34B2">
        <w:rPr>
          <w:b/>
          <w:highlight w:val="yellow"/>
        </w:rPr>
        <w:t xml:space="preserve">) της </w:t>
      </w:r>
      <w:r w:rsidR="004A46D3" w:rsidRPr="003C34B2">
        <w:rPr>
          <w:b/>
          <w:highlight w:val="yellow"/>
        </w:rPr>
        <w:t>αθροιστικής</w:t>
      </w:r>
      <w:r w:rsidRPr="003C34B2">
        <w:rPr>
          <w:b/>
          <w:highlight w:val="yellow"/>
        </w:rPr>
        <w:t xml:space="preserve"> συνάρτησης κατανομής</w:t>
      </w:r>
      <w:r>
        <w:t xml:space="preserve"> (</w:t>
      </w:r>
      <w:r>
        <w:rPr>
          <w:lang w:val="en-US"/>
        </w:rPr>
        <w:t>cumulative</w:t>
      </w:r>
      <w:r w:rsidR="00C34D65">
        <w:t xml:space="preserve"> </w:t>
      </w:r>
      <w:r>
        <w:rPr>
          <w:lang w:val="en-US"/>
        </w:rPr>
        <w:t>distribution</w:t>
      </w:r>
      <w:r w:rsidR="00C34D65">
        <w:t xml:space="preserve"> </w:t>
      </w:r>
      <w:r w:rsidR="004A46D3">
        <w:rPr>
          <w:lang w:val="en-US"/>
        </w:rPr>
        <w:t>function</w:t>
      </w:r>
      <w:r w:rsidR="004A46D3" w:rsidRPr="004A46D3">
        <w:t xml:space="preserve">, </w:t>
      </w:r>
      <w:proofErr w:type="spellStart"/>
      <w:r>
        <w:rPr>
          <w:lang w:val="en-US"/>
        </w:rPr>
        <w:t>cdf</w:t>
      </w:r>
      <w:proofErr w:type="spellEnd"/>
      <w:r w:rsidRPr="00781284">
        <w:t>)</w:t>
      </w:r>
      <w:r w:rsidR="00C34D65">
        <w:t xml:space="preserve"> </w:t>
      </w:r>
      <w:r w:rsidRPr="00781284">
        <w:rPr>
          <w:position w:val="-4"/>
        </w:rPr>
        <w:object w:dxaOrig="279" w:dyaOrig="279">
          <v:shape id="_x0000_i1069" type="#_x0000_t75" style="width:14.4pt;height:14.4pt" o:ole="">
            <v:imagedata r:id="rId90" o:title=""/>
          </v:shape>
          <o:OLEObject Type="Embed" ProgID="Equation.DSMT4" ShapeID="_x0000_i1069" DrawAspect="Content" ObjectID="_1739274482" r:id="rId91"/>
        </w:object>
      </w:r>
      <w:r>
        <w:t xml:space="preserve">από δείγμα ανεξάρτητων </w:t>
      </w:r>
      <w:proofErr w:type="spellStart"/>
      <w:r>
        <w:rPr>
          <w:lang w:val="en-US"/>
        </w:rPr>
        <w:t>iid</w:t>
      </w:r>
      <w:proofErr w:type="spellEnd"/>
      <w:r w:rsidRPr="00781284">
        <w:rPr>
          <w:position w:val="-12"/>
          <w:lang w:val="en-US"/>
        </w:rPr>
        <w:object w:dxaOrig="1380" w:dyaOrig="380">
          <v:shape id="_x0000_i1070" type="#_x0000_t75" style="width:68.75pt;height:19pt" o:ole="">
            <v:imagedata r:id="rId92" o:title=""/>
          </v:shape>
          <o:OLEObject Type="Embed" ProgID="Equation.DSMT4" ShapeID="_x0000_i1070" DrawAspect="Content" ObjectID="_1739274483" r:id="rId93"/>
        </w:object>
      </w:r>
    </w:p>
    <w:p w:rsidR="00781284" w:rsidRDefault="00781284" w:rsidP="003C34B2">
      <w:pPr>
        <w:pStyle w:val="ListParagraph"/>
        <w:numPr>
          <w:ilvl w:val="0"/>
          <w:numId w:val="3"/>
        </w:numPr>
        <w:contextualSpacing w:val="0"/>
      </w:pPr>
      <w:r w:rsidRPr="003C34B2">
        <w:rPr>
          <w:b/>
          <w:highlight w:val="yellow"/>
        </w:rPr>
        <w:t>Εκτίμηση συναρτησιακών</w:t>
      </w:r>
      <w:r w:rsidR="003C34B2" w:rsidRPr="003C34B2">
        <w:rPr>
          <w:b/>
          <w:highlight w:val="yellow"/>
        </w:rPr>
        <w:t xml:space="preserve"> </w:t>
      </w:r>
      <w:r w:rsidRPr="003C34B2">
        <w:rPr>
          <w:position w:val="-14"/>
          <w:highlight w:val="yellow"/>
        </w:rPr>
        <w:object w:dxaOrig="700" w:dyaOrig="420">
          <v:shape id="_x0000_i1071" type="#_x0000_t75" style="width:35.35pt;height:20.95pt" o:ole="">
            <v:imagedata r:id="rId45" o:title=""/>
          </v:shape>
          <o:OLEObject Type="Embed" ProgID="Equation.DSMT4" ShapeID="_x0000_i1071" DrawAspect="Content" ObjectID="_1739274484" r:id="rId94"/>
        </w:object>
      </w:r>
      <w:r w:rsidRPr="003C34B2">
        <w:rPr>
          <w:highlight w:val="yellow"/>
        </w:rPr>
        <w:t xml:space="preserve"> της</w:t>
      </w:r>
      <w:r w:rsidR="003C34B2" w:rsidRPr="003C34B2">
        <w:rPr>
          <w:highlight w:val="yellow"/>
        </w:rPr>
        <w:t xml:space="preserve"> </w:t>
      </w:r>
      <w:r w:rsidRPr="003C34B2">
        <w:rPr>
          <w:position w:val="-4"/>
          <w:highlight w:val="yellow"/>
        </w:rPr>
        <w:object w:dxaOrig="279" w:dyaOrig="279">
          <v:shape id="_x0000_i1072" type="#_x0000_t75" style="width:14.4pt;height:14.4pt" o:ole="">
            <v:imagedata r:id="rId90" o:title=""/>
          </v:shape>
          <o:OLEObject Type="Embed" ProgID="Equation.DSMT4" ShapeID="_x0000_i1072" DrawAspect="Content" ObjectID="_1739274485" r:id="rId95"/>
        </w:object>
      </w:r>
      <w:r>
        <w:t xml:space="preserve"> π.χ.</w:t>
      </w:r>
    </w:p>
    <w:p w:rsidR="00781284" w:rsidRDefault="00781284" w:rsidP="003C34B2">
      <w:pPr>
        <w:pStyle w:val="ListParagraph"/>
        <w:ind w:left="1440"/>
        <w:contextualSpacing w:val="0"/>
      </w:pPr>
      <w:r w:rsidRPr="00781284">
        <w:rPr>
          <w:position w:val="-18"/>
        </w:rPr>
        <w:object w:dxaOrig="2120" w:dyaOrig="499">
          <v:shape id="_x0000_i1073" type="#_x0000_t75" style="width:106.05pt;height:24.85pt" o:ole="">
            <v:imagedata r:id="rId96" o:title=""/>
          </v:shape>
          <o:OLEObject Type="Embed" ProgID="Equation.DSMT4" ShapeID="_x0000_i1073" DrawAspect="Content" ObjectID="_1739274486" r:id="rId97"/>
        </w:object>
      </w:r>
    </w:p>
    <w:p w:rsidR="00781284" w:rsidRDefault="00781284" w:rsidP="003C34B2">
      <w:pPr>
        <w:pStyle w:val="ListParagraph"/>
        <w:ind w:left="1440"/>
        <w:contextualSpacing w:val="0"/>
      </w:pPr>
      <w:r w:rsidRPr="00781284">
        <w:rPr>
          <w:position w:val="-22"/>
        </w:rPr>
        <w:object w:dxaOrig="4400" w:dyaOrig="620">
          <v:shape id="_x0000_i1074" type="#_x0000_t75" style="width:219.95pt;height:30.75pt" o:ole="">
            <v:imagedata r:id="rId98" o:title=""/>
          </v:shape>
          <o:OLEObject Type="Embed" ProgID="Equation.DSMT4" ShapeID="_x0000_i1074" DrawAspect="Content" ObjectID="_1739274487" r:id="rId99"/>
        </w:object>
      </w:r>
    </w:p>
    <w:p w:rsidR="00781284" w:rsidRDefault="00781284" w:rsidP="003C34B2">
      <w:pPr>
        <w:pStyle w:val="ListParagraph"/>
        <w:ind w:left="1440"/>
        <w:contextualSpacing w:val="0"/>
      </w:pPr>
      <w:r w:rsidRPr="00781284">
        <w:rPr>
          <w:position w:val="-14"/>
        </w:rPr>
        <w:object w:dxaOrig="1320" w:dyaOrig="440">
          <v:shape id="_x0000_i1075" type="#_x0000_t75" style="width:66.1pt;height:21.6pt" o:ole="">
            <v:imagedata r:id="rId100" o:title=""/>
          </v:shape>
          <o:OLEObject Type="Embed" ProgID="Equation.DSMT4" ShapeID="_x0000_i1075" DrawAspect="Content" ObjectID="_1739274488" r:id="rId101"/>
        </w:object>
      </w:r>
      <w:r w:rsidRPr="002714F0">
        <w:t>ποσοστι</w:t>
      </w:r>
      <w:r w:rsidR="002714F0" w:rsidRPr="002714F0">
        <w:t>αί</w:t>
      </w:r>
      <w:r w:rsidR="002714F0">
        <w:t>α</w:t>
      </w:r>
      <w:r>
        <w:t xml:space="preserve"> σημεία</w:t>
      </w:r>
    </w:p>
    <w:p w:rsidR="00781284" w:rsidRPr="008F3002" w:rsidRDefault="004A46D3" w:rsidP="003C34B2">
      <w:pPr>
        <w:pStyle w:val="ListParagraph"/>
        <w:contextualSpacing w:val="0"/>
        <w:jc w:val="both"/>
      </w:pPr>
      <w:r w:rsidRPr="004A46D3">
        <w:t>συμπεριλαμβανομ</w:t>
      </w:r>
      <w:r>
        <w:t xml:space="preserve">ένων και </w:t>
      </w:r>
      <w:r w:rsidRPr="004A46D3">
        <w:rPr>
          <w:b/>
        </w:rPr>
        <w:t xml:space="preserve">των </w:t>
      </w:r>
      <w:r w:rsidR="006C09A8" w:rsidRPr="003C34B2">
        <w:rPr>
          <w:b/>
          <w:highlight w:val="yellow"/>
          <w:lang w:val="en-US"/>
        </w:rPr>
        <w:t>bootstrap</w:t>
      </w:r>
      <w:r w:rsidRPr="003C34B2">
        <w:rPr>
          <w:b/>
          <w:highlight w:val="yellow"/>
        </w:rPr>
        <w:t xml:space="preserve">/ </w:t>
      </w:r>
      <w:r w:rsidR="00781284" w:rsidRPr="003C34B2">
        <w:rPr>
          <w:b/>
          <w:highlight w:val="yellow"/>
          <w:lang w:val="en-US"/>
        </w:rPr>
        <w:t>jackknife</w:t>
      </w:r>
      <w:r w:rsidRPr="003C34B2">
        <w:rPr>
          <w:highlight w:val="yellow"/>
        </w:rPr>
        <w:t xml:space="preserve"> ως μεθόδων κατασκευής διαστημάτων εμπιστοσύνης</w:t>
      </w:r>
      <w:r>
        <w:t xml:space="preserve"> για τις παραπάνω εκτιμήσεις</w:t>
      </w:r>
      <w:r w:rsidR="00781284" w:rsidRPr="00781284">
        <w:t xml:space="preserve">. </w:t>
      </w:r>
    </w:p>
    <w:p w:rsidR="009C0A79" w:rsidRPr="009C0A79" w:rsidRDefault="006F299B" w:rsidP="003C34B2">
      <w:pPr>
        <w:pStyle w:val="ListParagraph"/>
        <w:numPr>
          <w:ilvl w:val="0"/>
          <w:numId w:val="4"/>
        </w:numPr>
        <w:contextualSpacing w:val="0"/>
        <w:jc w:val="both"/>
      </w:pPr>
      <w:r w:rsidRPr="003C34B2">
        <w:rPr>
          <w:b/>
          <w:highlight w:val="yellow"/>
        </w:rPr>
        <w:t xml:space="preserve">Εκτίμηση συνάρτησης </w:t>
      </w:r>
      <w:r w:rsidR="006C09A8" w:rsidRPr="003C34B2">
        <w:rPr>
          <w:b/>
          <w:highlight w:val="yellow"/>
        </w:rPr>
        <w:t>παλινδρόμησης</w:t>
      </w:r>
      <w:r>
        <w:t xml:space="preserve"> από </w:t>
      </w:r>
      <w:r w:rsidRPr="006F299B">
        <w:rPr>
          <w:position w:val="-14"/>
        </w:rPr>
        <w:object w:dxaOrig="2000" w:dyaOrig="420">
          <v:shape id="_x0000_i1076" type="#_x0000_t75" style="width:99.5pt;height:20.95pt" o:ole="">
            <v:imagedata r:id="rId102" o:title=""/>
          </v:shape>
          <o:OLEObject Type="Embed" ProgID="Equation.DSMT4" ShapeID="_x0000_i1076" DrawAspect="Content" ObjectID="_1739274489" r:id="rId103"/>
        </w:object>
      </w:r>
      <w:r w:rsidR="009C0A79">
        <w:t xml:space="preserve">της </w:t>
      </w:r>
      <w:r w:rsidR="009C0A79" w:rsidRPr="009C0A79">
        <w:rPr>
          <w:position w:val="-14"/>
        </w:rPr>
        <w:object w:dxaOrig="2580" w:dyaOrig="420">
          <v:shape id="_x0000_i1077" type="#_x0000_t75" style="width:128.95pt;height:20.95pt" o:ole="">
            <v:imagedata r:id="rId104" o:title=""/>
          </v:shape>
          <o:OLEObject Type="Embed" ProgID="Equation.DSMT4" ShapeID="_x0000_i1077" DrawAspect="Content" ObjectID="_1739274490" r:id="rId105"/>
        </w:object>
      </w:r>
      <w:r w:rsidR="004A46D3">
        <w:t xml:space="preserve">(τεχνικές εξομάλυνσης, </w:t>
      </w:r>
      <w:proofErr w:type="spellStart"/>
      <w:r w:rsidR="004A46D3">
        <w:t>smoothing</w:t>
      </w:r>
      <w:proofErr w:type="spellEnd"/>
      <w:r w:rsidR="004A46D3">
        <w:t>)</w:t>
      </w:r>
    </w:p>
    <w:p w:rsidR="009C0A79" w:rsidRDefault="009C0A79" w:rsidP="003C34B2">
      <w:pPr>
        <w:pStyle w:val="ListParagraph"/>
        <w:numPr>
          <w:ilvl w:val="0"/>
          <w:numId w:val="4"/>
        </w:numPr>
        <w:contextualSpacing w:val="0"/>
        <w:jc w:val="both"/>
      </w:pPr>
      <w:r w:rsidRPr="003C34B2">
        <w:rPr>
          <w:b/>
          <w:highlight w:val="yellow"/>
        </w:rPr>
        <w:t>Εκτίμηση</w:t>
      </w:r>
      <w:r w:rsidR="00C34D65" w:rsidRPr="003C34B2">
        <w:rPr>
          <w:b/>
          <w:highlight w:val="yellow"/>
          <w:lang w:val="en-US"/>
        </w:rPr>
        <w:t xml:space="preserve"> </w:t>
      </w:r>
      <w:r w:rsidR="00C34D65" w:rsidRPr="003C34B2">
        <w:rPr>
          <w:b/>
          <w:highlight w:val="yellow"/>
        </w:rPr>
        <w:t>πυκνότητας</w:t>
      </w:r>
      <w:r w:rsidR="00C34D65">
        <w:rPr>
          <w:b/>
        </w:rPr>
        <w:t xml:space="preserve"> </w:t>
      </w:r>
      <w:r w:rsidRPr="009C0A79">
        <w:rPr>
          <w:position w:val="-12"/>
        </w:rPr>
        <w:object w:dxaOrig="260" w:dyaOrig="360">
          <v:shape id="_x0000_i1078" type="#_x0000_t75" style="width:12.45pt;height:18.35pt" o:ole="">
            <v:imagedata r:id="rId106" o:title=""/>
          </v:shape>
          <o:OLEObject Type="Embed" ProgID="Equation.DSMT4" ShapeID="_x0000_i1078" DrawAspect="Content" ObjectID="_1739274491" r:id="rId107"/>
        </w:object>
      </w:r>
      <w:r>
        <w:t xml:space="preserve"> από </w:t>
      </w:r>
      <w:r w:rsidRPr="009C0A79">
        <w:rPr>
          <w:position w:val="-14"/>
        </w:rPr>
        <w:object w:dxaOrig="1780" w:dyaOrig="420">
          <v:shape id="_x0000_i1079" type="#_x0000_t75" style="width:89pt;height:20.95pt" o:ole="">
            <v:imagedata r:id="rId108" o:title=""/>
          </v:shape>
          <o:OLEObject Type="Embed" ProgID="Equation.DSMT4" ShapeID="_x0000_i1079" DrawAspect="Content" ObjectID="_1739274492" r:id="rId109"/>
        </w:object>
      </w:r>
    </w:p>
    <w:p w:rsidR="00811536" w:rsidRDefault="009C0A79" w:rsidP="003C34B2">
      <w:pPr>
        <w:pStyle w:val="ListParagraph"/>
        <w:numPr>
          <w:ilvl w:val="0"/>
          <w:numId w:val="4"/>
        </w:numPr>
        <w:contextualSpacing w:val="0"/>
        <w:jc w:val="both"/>
      </w:pPr>
      <w:r w:rsidRPr="003C34B2">
        <w:rPr>
          <w:b/>
          <w:highlight w:val="yellow"/>
        </w:rPr>
        <w:t>Έλεγχοι στηριγμένοι στις τάξεις (</w:t>
      </w:r>
      <w:r w:rsidRPr="003C34B2">
        <w:rPr>
          <w:b/>
          <w:highlight w:val="yellow"/>
          <w:lang w:val="en-US"/>
        </w:rPr>
        <w:t>rank</w:t>
      </w:r>
      <w:r w:rsidR="003B1041" w:rsidRPr="003C34B2">
        <w:rPr>
          <w:b/>
          <w:highlight w:val="yellow"/>
          <w:lang w:val="en-US"/>
        </w:rPr>
        <w:t>s</w:t>
      </w:r>
      <w:r w:rsidRPr="003C34B2">
        <w:rPr>
          <w:b/>
          <w:highlight w:val="yellow"/>
        </w:rPr>
        <w:t>)</w:t>
      </w:r>
      <w:r>
        <w:t xml:space="preserve"> των </w:t>
      </w:r>
      <w:r w:rsidRPr="009C0A79">
        <w:rPr>
          <w:position w:val="-12"/>
        </w:rPr>
        <w:object w:dxaOrig="340" w:dyaOrig="380">
          <v:shape id="_x0000_i1080" type="#_x0000_t75" style="width:17pt;height:19pt" o:ole="">
            <v:imagedata r:id="rId110" o:title=""/>
          </v:shape>
          <o:OLEObject Type="Embed" ProgID="Equation.DSMT4" ShapeID="_x0000_i1080" DrawAspect="Content" ObjectID="_1739274493" r:id="rId111"/>
        </w:object>
      </w:r>
      <w:r>
        <w:t xml:space="preserve"> «</w:t>
      </w:r>
      <w:r w:rsidR="007C307A">
        <w:rPr>
          <w:lang w:val="en-US"/>
        </w:rPr>
        <w:t>rank</w:t>
      </w:r>
      <w:r w:rsidR="007C307A" w:rsidRPr="00223377">
        <w:t xml:space="preserve"> </w:t>
      </w:r>
      <w:r w:rsidR="007C307A">
        <w:rPr>
          <w:lang w:val="en-US"/>
        </w:rPr>
        <w:t>tests</w:t>
      </w:r>
      <w:r>
        <w:t>»</w:t>
      </w:r>
    </w:p>
    <w:p w:rsidR="00CF45A4" w:rsidRDefault="00CF45A4">
      <w:pPr>
        <w:spacing w:before="0" w:line="240" w:lineRule="auto"/>
        <w:rPr>
          <w:b/>
        </w:rPr>
      </w:pPr>
      <w:r>
        <w:rPr>
          <w:b/>
        </w:rPr>
        <w:br w:type="page"/>
      </w:r>
    </w:p>
    <w:p w:rsidR="00CF45A4" w:rsidRDefault="00CF45A4" w:rsidP="00CF45A4">
      <w:pPr>
        <w:pStyle w:val="Heading3"/>
        <w:rPr>
          <w:lang w:val="el-GR"/>
        </w:rPr>
      </w:pPr>
      <w:r w:rsidRPr="001E1193">
        <w:rPr>
          <w:lang w:val="el-GR"/>
        </w:rPr>
        <w:lastRenderedPageBreak/>
        <w:t>Αναλυτικό πρόγραμμα μαθήματος</w:t>
      </w:r>
      <w:r w:rsidRPr="003D680A">
        <w:rPr>
          <w:lang w:val="el-GR"/>
        </w:rPr>
        <w:t>:</w:t>
      </w:r>
    </w:p>
    <w:p w:rsidR="00CF45A4" w:rsidRDefault="00CF45A4" w:rsidP="000E74DE">
      <w:pPr>
        <w:pStyle w:val="ListParagraph"/>
        <w:numPr>
          <w:ilvl w:val="0"/>
          <w:numId w:val="8"/>
        </w:numPr>
      </w:pPr>
      <w:r w:rsidRPr="00D829F8">
        <w:t xml:space="preserve">Μη παραμετρική στατιστική: Εισαγωγή </w:t>
      </w:r>
      <w:r w:rsidR="00BB220B" w:rsidRPr="00BB220B">
        <w:rPr>
          <w:highlight w:val="lightGray"/>
        </w:rPr>
        <w:t>(0</w:t>
      </w:r>
      <w:r w:rsidR="00DC6891">
        <w:rPr>
          <w:highlight w:val="lightGray"/>
        </w:rPr>
        <w:t>.</w:t>
      </w:r>
      <w:r w:rsidR="00BB220B" w:rsidRPr="00BB220B">
        <w:rPr>
          <w:highlight w:val="lightGray"/>
        </w:rPr>
        <w:t xml:space="preserve">5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CF45A4" w:rsidRDefault="00CF45A4" w:rsidP="000E74DE">
      <w:pPr>
        <w:pStyle w:val="ListParagraph"/>
        <w:numPr>
          <w:ilvl w:val="0"/>
          <w:numId w:val="8"/>
        </w:numPr>
      </w:pPr>
      <w:r w:rsidRPr="00D829F8">
        <w:t>Υπενθύμιση κάποιων ορισμών και προτάσεων</w:t>
      </w:r>
      <w:r w:rsidR="00BB220B">
        <w:t xml:space="preserve"> </w:t>
      </w:r>
      <w:r w:rsidR="00BB220B" w:rsidRPr="00BB220B">
        <w:rPr>
          <w:highlight w:val="lightGray"/>
        </w:rPr>
        <w:t>(</w:t>
      </w:r>
      <w:r w:rsidR="00DC6891">
        <w:rPr>
          <w:highlight w:val="lightGray"/>
        </w:rPr>
        <w:t>0.5</w:t>
      </w:r>
      <w:r w:rsidR="00BB220B">
        <w:rPr>
          <w:highlight w:val="lightGray"/>
        </w:rPr>
        <w:t xml:space="preserve">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CF45A4" w:rsidRDefault="00CF45A4" w:rsidP="000E74DE">
      <w:pPr>
        <w:pStyle w:val="ListParagraph"/>
        <w:numPr>
          <w:ilvl w:val="0"/>
          <w:numId w:val="8"/>
        </w:numPr>
      </w:pPr>
      <w:r w:rsidRPr="00D829F8">
        <w:t>Εκτίμηση της αθροιστικής συνάρτησης κατανομής (</w:t>
      </w:r>
      <w:proofErr w:type="spellStart"/>
      <w:r w:rsidRPr="00D829F8">
        <w:t>cdf</w:t>
      </w:r>
      <w:proofErr w:type="spellEnd"/>
      <w:r w:rsidRPr="00D829F8">
        <w:t>)</w:t>
      </w:r>
      <w:r w:rsidR="00BB220B">
        <w:t xml:space="preserve"> </w:t>
      </w:r>
      <w:r w:rsidR="00BB220B" w:rsidRPr="00BB220B">
        <w:rPr>
          <w:highlight w:val="lightGray"/>
        </w:rPr>
        <w:t>(</w:t>
      </w:r>
      <w:r w:rsidR="00DC6891">
        <w:rPr>
          <w:highlight w:val="lightGray"/>
        </w:rPr>
        <w:t>0</w:t>
      </w:r>
      <w:r w:rsidR="00BB220B">
        <w:rPr>
          <w:highlight w:val="lightGray"/>
        </w:rPr>
        <w:t xml:space="preserve">.5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CF45A4" w:rsidRDefault="00CF45A4" w:rsidP="000E74DE">
      <w:pPr>
        <w:pStyle w:val="ListParagraph"/>
        <w:numPr>
          <w:ilvl w:val="0"/>
          <w:numId w:val="8"/>
        </w:numPr>
      </w:pPr>
      <w:r w:rsidRPr="00D829F8">
        <w:t xml:space="preserve">Εκτίμηση συναρτησιακών της </w:t>
      </w:r>
      <w:proofErr w:type="spellStart"/>
      <w:r w:rsidRPr="00D829F8">
        <w:t>cdf</w:t>
      </w:r>
      <w:proofErr w:type="spellEnd"/>
      <w:r>
        <w:t xml:space="preserve"> </w:t>
      </w:r>
      <w:r w:rsidRPr="00D829F8">
        <w:t>(</w:t>
      </w:r>
      <w:proofErr w:type="spellStart"/>
      <w:r w:rsidRPr="00D829F8">
        <w:t>αθρ</w:t>
      </w:r>
      <w:proofErr w:type="spellEnd"/>
      <w:r w:rsidRPr="00D829F8">
        <w:t xml:space="preserve">. </w:t>
      </w:r>
      <w:proofErr w:type="spellStart"/>
      <w:r w:rsidRPr="00D829F8">
        <w:t>συναρτ</w:t>
      </w:r>
      <w:proofErr w:type="spellEnd"/>
      <w:r w:rsidRPr="00D829F8">
        <w:t xml:space="preserve">. </w:t>
      </w:r>
      <w:proofErr w:type="spellStart"/>
      <w:r w:rsidRPr="00D829F8">
        <w:t>καταν</w:t>
      </w:r>
      <w:proofErr w:type="spellEnd"/>
      <w:r w:rsidRPr="00D829F8">
        <w:t>.)</w:t>
      </w:r>
      <w:r w:rsidR="00BB220B">
        <w:t xml:space="preserve"> </w:t>
      </w:r>
      <w:r w:rsidR="00BB220B" w:rsidRPr="00BB220B">
        <w:rPr>
          <w:highlight w:val="lightGray"/>
        </w:rPr>
        <w:t>(</w:t>
      </w:r>
      <w:r w:rsidR="00DC6891">
        <w:rPr>
          <w:highlight w:val="lightGray"/>
        </w:rPr>
        <w:t>2.5</w:t>
      </w:r>
      <w:r w:rsidR="00BB220B">
        <w:rPr>
          <w:highlight w:val="lightGray"/>
        </w:rPr>
        <w:t xml:space="preserve">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CF45A4" w:rsidRDefault="00CF45A4" w:rsidP="000E74DE">
      <w:pPr>
        <w:pStyle w:val="ListParagraph"/>
        <w:numPr>
          <w:ilvl w:val="0"/>
          <w:numId w:val="8"/>
        </w:numPr>
      </w:pPr>
      <w:r w:rsidRPr="00D829F8">
        <w:t xml:space="preserve">Το </w:t>
      </w:r>
      <w:proofErr w:type="spellStart"/>
      <w:r w:rsidRPr="00D829F8">
        <w:t>Jackknife</w:t>
      </w:r>
      <w:proofErr w:type="spellEnd"/>
      <w:r w:rsidRPr="00D829F8">
        <w:t xml:space="preserve"> και το</w:t>
      </w:r>
      <w:r>
        <w:t xml:space="preserve"> </w:t>
      </w:r>
      <w:proofErr w:type="spellStart"/>
      <w:r w:rsidRPr="00D829F8">
        <w:t>Βootstrap</w:t>
      </w:r>
      <w:proofErr w:type="spellEnd"/>
      <w:r w:rsidR="00BB220B">
        <w:t xml:space="preserve"> </w:t>
      </w:r>
      <w:r w:rsidR="00BB220B" w:rsidRPr="00BB220B">
        <w:rPr>
          <w:highlight w:val="lightGray"/>
        </w:rPr>
        <w:t>(</w:t>
      </w:r>
      <w:r w:rsidR="00DC6891">
        <w:rPr>
          <w:highlight w:val="lightGray"/>
        </w:rPr>
        <w:t>2</w:t>
      </w:r>
      <w:r w:rsidR="00BB220B">
        <w:rPr>
          <w:highlight w:val="lightGray"/>
        </w:rPr>
        <w:t xml:space="preserve">.5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CF45A4" w:rsidRDefault="00CF45A4" w:rsidP="000E74DE">
      <w:pPr>
        <w:pStyle w:val="ListParagraph"/>
        <w:numPr>
          <w:ilvl w:val="0"/>
          <w:numId w:val="8"/>
        </w:numPr>
      </w:pPr>
      <w:r>
        <w:t>Μη παραμετρική εκτίμηση πυκνότητας</w:t>
      </w:r>
      <w:r w:rsidR="00BB220B">
        <w:t xml:space="preserve"> </w:t>
      </w:r>
      <w:r w:rsidR="00BB220B" w:rsidRPr="00BB220B">
        <w:rPr>
          <w:highlight w:val="lightGray"/>
        </w:rPr>
        <w:t>(</w:t>
      </w:r>
      <w:r w:rsidR="00DC6891">
        <w:rPr>
          <w:highlight w:val="lightGray"/>
        </w:rPr>
        <w:t>2</w:t>
      </w:r>
      <w:r w:rsidR="00BB220B">
        <w:rPr>
          <w:highlight w:val="lightGray"/>
        </w:rPr>
        <w:t xml:space="preserve">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CF45A4" w:rsidRPr="00A85AEB" w:rsidRDefault="00CF45A4" w:rsidP="000E74DE">
      <w:pPr>
        <w:pStyle w:val="ListParagraph"/>
        <w:numPr>
          <w:ilvl w:val="0"/>
          <w:numId w:val="8"/>
        </w:numPr>
      </w:pPr>
      <w:r>
        <w:t xml:space="preserve">Μη παραμετρική παλινδρόμηση Ι: τοπική εξομάλυνση </w:t>
      </w:r>
      <w:r w:rsidRPr="00A85AEB">
        <w:t>(</w:t>
      </w:r>
      <w:r>
        <w:rPr>
          <w:lang w:val="en-US"/>
        </w:rPr>
        <w:t>local</w:t>
      </w:r>
      <w:r>
        <w:t xml:space="preserve"> </w:t>
      </w:r>
      <w:r>
        <w:rPr>
          <w:lang w:val="en-US"/>
        </w:rPr>
        <w:t>smoothing</w:t>
      </w:r>
      <w:r w:rsidRPr="00A85AEB">
        <w:t>)</w:t>
      </w:r>
      <w:r w:rsidR="00BB220B">
        <w:t xml:space="preserve"> </w:t>
      </w:r>
      <w:r w:rsidR="00BB220B" w:rsidRPr="00BB220B">
        <w:rPr>
          <w:highlight w:val="lightGray"/>
        </w:rPr>
        <w:t>(</w:t>
      </w:r>
      <w:r w:rsidR="00BB220B">
        <w:rPr>
          <w:highlight w:val="lightGray"/>
        </w:rPr>
        <w:t>1</w:t>
      </w:r>
      <w:r w:rsidR="00DC6891">
        <w:rPr>
          <w:highlight w:val="lightGray"/>
        </w:rPr>
        <w:t>.5</w:t>
      </w:r>
      <w:r w:rsidR="00BB220B">
        <w:rPr>
          <w:highlight w:val="lightGray"/>
        </w:rPr>
        <w:t xml:space="preserve">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CF45A4" w:rsidRPr="00D829F8" w:rsidRDefault="00CF45A4" w:rsidP="000E74DE">
      <w:pPr>
        <w:pStyle w:val="ListParagraph"/>
        <w:numPr>
          <w:ilvl w:val="0"/>
          <w:numId w:val="8"/>
        </w:numPr>
      </w:pPr>
      <w:r>
        <w:t xml:space="preserve">Μη παραμετρική παλινδρόμηση ΙΙ: </w:t>
      </w:r>
      <w:r>
        <w:rPr>
          <w:lang w:val="en-US"/>
        </w:rPr>
        <w:t>splines</w:t>
      </w:r>
      <w:r>
        <w:t xml:space="preserve"> και </w:t>
      </w:r>
      <w:r>
        <w:rPr>
          <w:lang w:val="en-US"/>
        </w:rPr>
        <w:t>penalized</w:t>
      </w:r>
      <w:r>
        <w:t xml:space="preserve"> </w:t>
      </w:r>
      <w:r>
        <w:rPr>
          <w:lang w:val="en-US"/>
        </w:rPr>
        <w:t>regression</w:t>
      </w:r>
      <w:r w:rsidR="00BB220B">
        <w:t xml:space="preserve"> </w:t>
      </w:r>
      <w:r w:rsidR="00BB220B" w:rsidRPr="00BB220B">
        <w:rPr>
          <w:highlight w:val="lightGray"/>
        </w:rPr>
        <w:t>(</w:t>
      </w:r>
      <w:r w:rsidR="00BB220B">
        <w:rPr>
          <w:highlight w:val="lightGray"/>
        </w:rPr>
        <w:t xml:space="preserve">1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CF45A4" w:rsidRPr="00A85AEB" w:rsidRDefault="00CF45A4" w:rsidP="000E74DE">
      <w:pPr>
        <w:pStyle w:val="ListParagraph"/>
        <w:numPr>
          <w:ilvl w:val="0"/>
          <w:numId w:val="8"/>
        </w:numPr>
      </w:pPr>
      <w:r>
        <w:t xml:space="preserve">Μη παραμετρική παλινδρόμηση ΙΙΙ: τοπική πιθανοφάνεια </w:t>
      </w:r>
      <w:r w:rsidRPr="00A85AEB">
        <w:t>(</w:t>
      </w:r>
      <w:r>
        <w:rPr>
          <w:lang w:val="en-US"/>
        </w:rPr>
        <w:t>local</w:t>
      </w:r>
      <w:r>
        <w:t xml:space="preserve"> </w:t>
      </w:r>
      <w:r>
        <w:rPr>
          <w:lang w:val="en-US"/>
        </w:rPr>
        <w:t>likelihood</w:t>
      </w:r>
      <w:r w:rsidRPr="00A85AEB">
        <w:t>)</w:t>
      </w:r>
      <w:r w:rsidR="00BB220B">
        <w:t xml:space="preserve"> </w:t>
      </w:r>
      <w:r w:rsidR="00BB220B" w:rsidRPr="00BB220B">
        <w:rPr>
          <w:highlight w:val="lightGray"/>
        </w:rPr>
        <w:t>(</w:t>
      </w:r>
      <w:r w:rsidR="00BB220B">
        <w:rPr>
          <w:highlight w:val="lightGray"/>
        </w:rPr>
        <w:t xml:space="preserve">1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CF45A4" w:rsidRPr="00D829F8" w:rsidRDefault="00CF45A4" w:rsidP="000E74DE">
      <w:pPr>
        <w:pStyle w:val="ListParagraph"/>
        <w:numPr>
          <w:ilvl w:val="0"/>
          <w:numId w:val="8"/>
        </w:numPr>
      </w:pPr>
      <w:r>
        <w:t>Πολλαπλή μη παραμετρική παλινδρόμηση Ι</w:t>
      </w:r>
      <w:r>
        <w:rPr>
          <w:lang w:val="en-US"/>
        </w:rPr>
        <w:t>V</w:t>
      </w:r>
      <w:r>
        <w:t>:</w:t>
      </w:r>
      <w:r w:rsidRPr="00C51736">
        <w:t xml:space="preserve"> </w:t>
      </w:r>
      <w:r>
        <w:rPr>
          <w:lang w:val="en-US"/>
        </w:rPr>
        <w:t>GAM</w:t>
      </w:r>
      <w:r>
        <w:t xml:space="preserve"> και </w:t>
      </w:r>
      <w:r>
        <w:rPr>
          <w:lang w:val="en-US"/>
        </w:rPr>
        <w:t>Regression</w:t>
      </w:r>
      <w:r>
        <w:t xml:space="preserve"> </w:t>
      </w:r>
      <w:r>
        <w:rPr>
          <w:lang w:val="en-US"/>
        </w:rPr>
        <w:t>Trees</w:t>
      </w:r>
      <w:r w:rsidR="00BB220B">
        <w:t xml:space="preserve"> </w:t>
      </w:r>
      <w:r w:rsidR="00BB220B" w:rsidRPr="00BB220B">
        <w:rPr>
          <w:highlight w:val="lightGray"/>
        </w:rPr>
        <w:t>(</w:t>
      </w:r>
      <w:r w:rsidR="00BB220B">
        <w:rPr>
          <w:highlight w:val="lightGray"/>
        </w:rPr>
        <w:t xml:space="preserve">1 </w:t>
      </w:r>
      <w:proofErr w:type="spellStart"/>
      <w:r w:rsidR="00BB220B" w:rsidRPr="00BB220B">
        <w:rPr>
          <w:highlight w:val="lightGray"/>
        </w:rPr>
        <w:t>βδομ</w:t>
      </w:r>
      <w:proofErr w:type="spellEnd"/>
      <w:r w:rsidR="00BB220B" w:rsidRPr="00BB220B">
        <w:rPr>
          <w:highlight w:val="lightGray"/>
        </w:rPr>
        <w:t>.)</w:t>
      </w:r>
    </w:p>
    <w:p w:rsidR="00BB220B" w:rsidRPr="00FF1DA2" w:rsidRDefault="00BB220B" w:rsidP="00CF45A4">
      <w:pPr>
        <w:pStyle w:val="Heading3"/>
        <w:rPr>
          <w:lang w:val="el-GR"/>
        </w:rPr>
      </w:pPr>
      <w:bookmarkStart w:id="10" w:name="_Toc505248254"/>
      <w:bookmarkStart w:id="11" w:name="_Toc515533573"/>
      <w:r>
        <w:rPr>
          <w:lang w:val="el-GR"/>
        </w:rPr>
        <w:t>Σημειώσεις</w:t>
      </w:r>
    </w:p>
    <w:p w:rsidR="00FF1DA2" w:rsidRPr="00FF1DA2" w:rsidRDefault="00FF1DA2" w:rsidP="00FF1DA2">
      <w:r>
        <w:t xml:space="preserve">Κορμός + εργαστήριο, αλλά καλύτερα </w:t>
      </w:r>
      <w:r>
        <w:rPr>
          <w:lang w:val="en-US"/>
        </w:rPr>
        <w:t>files</w:t>
      </w:r>
      <w:r w:rsidRPr="00FF1DA2">
        <w:t xml:space="preserve"> </w:t>
      </w:r>
      <w:r>
        <w:t>διαδικτυακού μαθήματος</w:t>
      </w:r>
      <w:r w:rsidR="00F65ED9">
        <w:t xml:space="preserve"> (αλλαγές, συμπληρωματικά στοιχεία)</w:t>
      </w:r>
    </w:p>
    <w:p w:rsidR="00BB220B" w:rsidRDefault="00BB220B" w:rsidP="00BB220B">
      <w:pPr>
        <w:pStyle w:val="Heading3"/>
        <w:rPr>
          <w:lang w:val="el-GR"/>
        </w:rPr>
      </w:pPr>
      <w:r>
        <w:rPr>
          <w:lang w:val="el-GR"/>
        </w:rPr>
        <w:t xml:space="preserve">Εργαστήριο </w:t>
      </w:r>
    </w:p>
    <w:p w:rsidR="00BB220B" w:rsidRPr="00BB220B" w:rsidRDefault="00BB220B" w:rsidP="000E74DE">
      <w:pPr>
        <w:pStyle w:val="ListParagraph"/>
        <w:numPr>
          <w:ilvl w:val="0"/>
          <w:numId w:val="11"/>
        </w:numPr>
      </w:pPr>
      <w:r w:rsidRPr="00BB220B">
        <w:rPr>
          <w:lang w:val="en-US"/>
        </w:rPr>
        <w:t>Rank</w:t>
      </w:r>
      <w:r w:rsidRPr="00BB220B">
        <w:t xml:space="preserve"> </w:t>
      </w:r>
      <w:r w:rsidRPr="00BB220B">
        <w:rPr>
          <w:lang w:val="en-US"/>
        </w:rPr>
        <w:t>tests</w:t>
      </w:r>
      <w:r w:rsidRPr="00BB220B">
        <w:t xml:space="preserve"> (</w:t>
      </w:r>
      <w:r>
        <w:t>Θεωρία επιγραμματικά +</w:t>
      </w:r>
      <w:r w:rsidRPr="00BB220B">
        <w:t xml:space="preserve"> </w:t>
      </w:r>
      <w:r>
        <w:t xml:space="preserve">εφαρμογή στην </w:t>
      </w:r>
      <w:r w:rsidRPr="00BB220B">
        <w:rPr>
          <w:lang w:val="en-US"/>
        </w:rPr>
        <w:t>R</w:t>
      </w:r>
      <w:r w:rsidRPr="00BB220B">
        <w:t>)</w:t>
      </w:r>
    </w:p>
    <w:p w:rsidR="00BB220B" w:rsidRPr="00BB220B" w:rsidRDefault="00BB220B" w:rsidP="000E74DE">
      <w:pPr>
        <w:pStyle w:val="ListParagraph"/>
        <w:numPr>
          <w:ilvl w:val="0"/>
          <w:numId w:val="11"/>
        </w:numPr>
      </w:pPr>
      <w:r>
        <w:rPr>
          <w:lang w:val="en-US"/>
        </w:rPr>
        <w:t>E</w:t>
      </w:r>
      <w:proofErr w:type="spellStart"/>
      <w:r>
        <w:t>φαρμογή</w:t>
      </w:r>
      <w:proofErr w:type="spellEnd"/>
      <w:r>
        <w:t xml:space="preserve"> κορμού στην </w:t>
      </w:r>
      <w:r w:rsidRPr="00BB220B">
        <w:rPr>
          <w:lang w:val="en-US"/>
        </w:rPr>
        <w:t>R</w:t>
      </w:r>
    </w:p>
    <w:p w:rsidR="00BB220B" w:rsidRDefault="00BB220B" w:rsidP="00BB220B">
      <w:pPr>
        <w:pStyle w:val="Heading3"/>
        <w:rPr>
          <w:lang w:val="el-GR"/>
        </w:rPr>
      </w:pPr>
      <w:r>
        <w:rPr>
          <w:lang w:val="el-GR"/>
        </w:rPr>
        <w:t>Εργασίες</w:t>
      </w:r>
    </w:p>
    <w:p w:rsidR="00BB220B" w:rsidRPr="00BB220B" w:rsidRDefault="00BB220B" w:rsidP="000E74DE">
      <w:pPr>
        <w:pStyle w:val="ListParagraph"/>
        <w:numPr>
          <w:ilvl w:val="0"/>
          <w:numId w:val="12"/>
        </w:numPr>
      </w:pPr>
      <w:r>
        <w:t>+0.5 έως +2 αν θεωρητική εξέταση (γραπτή / προφορική) &gt;=4</w:t>
      </w:r>
    </w:p>
    <w:p w:rsidR="00CF45A4" w:rsidRPr="00465064" w:rsidRDefault="00CF45A4" w:rsidP="000018E6">
      <w:pPr>
        <w:pStyle w:val="Heading3"/>
      </w:pPr>
      <w:proofErr w:type="spellStart"/>
      <w:r w:rsidRPr="00EC73C7">
        <w:lastRenderedPageBreak/>
        <w:t>Εγχειρίδι</w:t>
      </w:r>
      <w:proofErr w:type="spellEnd"/>
      <w:r w:rsidR="00DC6891">
        <w:rPr>
          <w:lang w:val="el-GR"/>
        </w:rPr>
        <w:t>α</w:t>
      </w:r>
      <w:r w:rsidRPr="00465064">
        <w:t>:</w:t>
      </w:r>
      <w:bookmarkEnd w:id="10"/>
      <w:bookmarkEnd w:id="11"/>
    </w:p>
    <w:p w:rsidR="00697B6B" w:rsidRPr="00DC6891" w:rsidRDefault="00697B6B" w:rsidP="00697B6B">
      <w:pPr>
        <w:pStyle w:val="ListParagraph"/>
        <w:numPr>
          <w:ilvl w:val="0"/>
          <w:numId w:val="12"/>
        </w:numPr>
        <w:spacing w:before="120" w:line="240" w:lineRule="auto"/>
        <w:contextualSpacing w:val="0"/>
        <w:rPr>
          <w:lang w:val="en-US"/>
        </w:rPr>
      </w:pPr>
      <w:r w:rsidRPr="00DC6891">
        <w:rPr>
          <w:lang w:val="en-US"/>
        </w:rPr>
        <w:t>Larry Wasserman (2006). All of Nonparametric Statistics, Springer</w:t>
      </w:r>
    </w:p>
    <w:p w:rsidR="00697B6B" w:rsidRPr="00643C27" w:rsidRDefault="00697B6B" w:rsidP="00697B6B">
      <w:pPr>
        <w:spacing w:before="120" w:line="240" w:lineRule="auto"/>
        <w:ind w:left="720"/>
      </w:pPr>
      <w:r>
        <w:t xml:space="preserve">Που είναι διαθέσιμο και σαν </w:t>
      </w:r>
      <w:r w:rsidRPr="00465064">
        <w:rPr>
          <w:lang w:val="en-US"/>
        </w:rPr>
        <w:t>electronic</w:t>
      </w:r>
      <w:r>
        <w:t xml:space="preserve"> </w:t>
      </w:r>
      <w:r w:rsidRPr="00465064">
        <w:rPr>
          <w:lang w:val="en-US"/>
        </w:rPr>
        <w:t>resource</w:t>
      </w:r>
      <w:r>
        <w:t xml:space="preserve"> στην</w:t>
      </w:r>
    </w:p>
    <w:p w:rsidR="00697B6B" w:rsidRDefault="00697B6B" w:rsidP="00697B6B">
      <w:pPr>
        <w:spacing w:before="120" w:line="240" w:lineRule="auto"/>
        <w:ind w:left="720"/>
      </w:pPr>
      <w:hyperlink r:id="rId112" w:history="1">
        <w:r w:rsidRPr="008C454E">
          <w:rPr>
            <w:rStyle w:val="Hyperlink"/>
            <w:lang w:val="en-US"/>
          </w:rPr>
          <w:t>http</w:t>
        </w:r>
        <w:r w:rsidRPr="008C454E">
          <w:rPr>
            <w:rStyle w:val="Hyperlink"/>
          </w:rPr>
          <w:t>://</w:t>
        </w:r>
        <w:r w:rsidRPr="008C454E">
          <w:rPr>
            <w:rStyle w:val="Hyperlink"/>
            <w:lang w:val="en-US"/>
          </w:rPr>
          <w:t>link</w:t>
        </w:r>
        <w:r w:rsidRPr="008C454E">
          <w:rPr>
            <w:rStyle w:val="Hyperlink"/>
          </w:rPr>
          <w:t>.</w:t>
        </w:r>
        <w:r w:rsidRPr="008C454E">
          <w:rPr>
            <w:rStyle w:val="Hyperlink"/>
            <w:lang w:val="en-US"/>
          </w:rPr>
          <w:t>springer</w:t>
        </w:r>
        <w:r w:rsidRPr="008C454E">
          <w:rPr>
            <w:rStyle w:val="Hyperlink"/>
          </w:rPr>
          <w:t>.</w:t>
        </w:r>
        <w:r w:rsidRPr="008C454E">
          <w:rPr>
            <w:rStyle w:val="Hyperlink"/>
            <w:lang w:val="en-US"/>
          </w:rPr>
          <w:t>com</w:t>
        </w:r>
        <w:r w:rsidRPr="008C454E">
          <w:rPr>
            <w:rStyle w:val="Hyperlink"/>
          </w:rPr>
          <w:t>/</w:t>
        </w:r>
        <w:r w:rsidRPr="008C454E">
          <w:rPr>
            <w:rStyle w:val="Hyperlink"/>
            <w:lang w:val="en-US"/>
          </w:rPr>
          <w:t>book</w:t>
        </w:r>
        <w:r w:rsidRPr="008C454E">
          <w:rPr>
            <w:rStyle w:val="Hyperlink"/>
          </w:rPr>
          <w:t>/10.1007/0-387-30623-4</w:t>
        </w:r>
      </w:hyperlink>
      <w:r w:rsidRPr="006576E7">
        <w:t>.</w:t>
      </w:r>
    </w:p>
    <w:p w:rsidR="00697B6B" w:rsidRPr="00A44F63" w:rsidRDefault="00697B6B" w:rsidP="00697B6B">
      <w:pPr>
        <w:pStyle w:val="ListParagraph"/>
        <w:numPr>
          <w:ilvl w:val="0"/>
          <w:numId w:val="9"/>
        </w:numPr>
        <w:spacing w:before="120" w:line="240" w:lineRule="auto"/>
        <w:contextualSpacing w:val="0"/>
        <w:rPr>
          <w:lang w:val="en-US"/>
        </w:rPr>
      </w:pPr>
      <w:proofErr w:type="spellStart"/>
      <w:r w:rsidRPr="00BD272E">
        <w:rPr>
          <w:lang w:val="en-US"/>
        </w:rPr>
        <w:t>Breheny</w:t>
      </w:r>
      <w:proofErr w:type="spellEnd"/>
      <w:r w:rsidRPr="00BD272E">
        <w:rPr>
          <w:lang w:val="en-US"/>
        </w:rPr>
        <w:t xml:space="preserve">, P. (2012) , </w:t>
      </w:r>
      <w:r>
        <w:rPr>
          <w:lang w:val="en-US"/>
        </w:rPr>
        <w:t xml:space="preserve">Nonparametric Statistics </w:t>
      </w:r>
      <w:r w:rsidRPr="00BD272E">
        <w:rPr>
          <w:lang w:val="en-US"/>
        </w:rPr>
        <w:t>(</w:t>
      </w:r>
      <w:hyperlink r:id="rId113" w:history="1">
        <w:r w:rsidRPr="00ED476D">
          <w:rPr>
            <w:rStyle w:val="Hyperlink"/>
            <w:lang w:val="en-US"/>
          </w:rPr>
          <w:t>https://web.as.uky.edu/statistics/users/pbreheny/621/F12/notes.html</w:t>
        </w:r>
      </w:hyperlink>
      <w:r w:rsidRPr="00BD272E">
        <w:rPr>
          <w:lang w:val="en-US"/>
        </w:rPr>
        <w:t>)</w:t>
      </w:r>
    </w:p>
    <w:p w:rsidR="00697B6B" w:rsidRDefault="00697B6B" w:rsidP="00697B6B">
      <w:pPr>
        <w:pStyle w:val="ListParagraph"/>
        <w:numPr>
          <w:ilvl w:val="0"/>
          <w:numId w:val="9"/>
        </w:numPr>
        <w:spacing w:before="120" w:line="240" w:lineRule="auto"/>
        <w:contextualSpacing w:val="0"/>
      </w:pPr>
      <w:r w:rsidRPr="00685A44">
        <w:t xml:space="preserve">Α. </w:t>
      </w:r>
      <w:proofErr w:type="spellStart"/>
      <w:r w:rsidRPr="00685A44">
        <w:t>Μπατσίδης</w:t>
      </w:r>
      <w:proofErr w:type="spellEnd"/>
      <w:r w:rsidRPr="00685A44">
        <w:t xml:space="preserve">, Π. </w:t>
      </w:r>
      <w:proofErr w:type="spellStart"/>
      <w:r w:rsidRPr="00685A44">
        <w:t>Παπασταμούλης</w:t>
      </w:r>
      <w:proofErr w:type="spellEnd"/>
      <w:r w:rsidRPr="00685A44">
        <w:t>, Κ. Πετρόπουλος, Α. Ρακιτζής</w:t>
      </w:r>
      <w:r>
        <w:t xml:space="preserve"> (2022). Μη Παραμετρική Στατιστική, Θεωρία και εφαρμογές με χρήση R και S.P.S.S., </w:t>
      </w:r>
      <w:proofErr w:type="spellStart"/>
      <w:r>
        <w:t>Κάλλιπος</w:t>
      </w:r>
      <w:proofErr w:type="spellEnd"/>
      <w:r>
        <w:t xml:space="preserve"> ανοιχτές </w:t>
      </w:r>
      <w:proofErr w:type="spellStart"/>
      <w:r>
        <w:t>ακαδημαικές</w:t>
      </w:r>
      <w:proofErr w:type="spellEnd"/>
      <w:r>
        <w:t xml:space="preserve"> εκδόσεις.</w:t>
      </w:r>
    </w:p>
    <w:p w:rsidR="00697B6B" w:rsidRPr="00685A44" w:rsidRDefault="00697B6B" w:rsidP="00697B6B">
      <w:pPr>
        <w:pStyle w:val="ListParagraph"/>
        <w:numPr>
          <w:ilvl w:val="0"/>
          <w:numId w:val="9"/>
        </w:numPr>
        <w:spacing w:before="120" w:line="240" w:lineRule="auto"/>
        <w:contextualSpacing w:val="0"/>
      </w:pPr>
      <w:r>
        <w:t xml:space="preserve">Κούτρας, Μ. και </w:t>
      </w:r>
      <w:proofErr w:type="spellStart"/>
      <w:r>
        <w:t>Τριανταφύλλου</w:t>
      </w:r>
      <w:proofErr w:type="spellEnd"/>
      <w:r>
        <w:t>, Ι. (2022). Μη Παραμετρική Στατιστική, Θεωρία και Εφαρμογές, Εκδόσεις Τσότρας</w:t>
      </w:r>
    </w:p>
    <w:p w:rsidR="00697B6B" w:rsidRPr="00697B6B" w:rsidRDefault="00697B6B" w:rsidP="00697B6B">
      <w:pPr>
        <w:pStyle w:val="ListParagraph"/>
        <w:numPr>
          <w:ilvl w:val="0"/>
          <w:numId w:val="9"/>
        </w:numPr>
        <w:spacing w:before="120" w:line="240" w:lineRule="auto"/>
        <w:contextualSpacing w:val="0"/>
      </w:pPr>
      <w:r w:rsidRPr="000355F4">
        <w:rPr>
          <w:lang w:val="en-US"/>
        </w:rPr>
        <w:t>Zou</w:t>
      </w:r>
      <w:r w:rsidRPr="00697B6B">
        <w:t xml:space="preserve">, </w:t>
      </w:r>
      <w:r>
        <w:rPr>
          <w:lang w:val="en-US"/>
        </w:rPr>
        <w:t>C</w:t>
      </w:r>
      <w:r w:rsidRPr="00697B6B">
        <w:t xml:space="preserve">. </w:t>
      </w:r>
      <w:r w:rsidRPr="000355F4">
        <w:rPr>
          <w:lang w:val="en-US"/>
        </w:rPr>
        <w:t>Lecture</w:t>
      </w:r>
      <w:r w:rsidRPr="00697B6B">
        <w:t xml:space="preserve"> </w:t>
      </w:r>
      <w:r w:rsidRPr="000355F4">
        <w:rPr>
          <w:lang w:val="en-US"/>
        </w:rPr>
        <w:t>Notes</w:t>
      </w:r>
      <w:r w:rsidRPr="00697B6B">
        <w:t xml:space="preserve"> </w:t>
      </w:r>
      <w:r w:rsidRPr="000355F4">
        <w:rPr>
          <w:lang w:val="en-US"/>
        </w:rPr>
        <w:t>on</w:t>
      </w:r>
      <w:r w:rsidRPr="00697B6B">
        <w:t xml:space="preserve"> </w:t>
      </w:r>
      <w:r w:rsidRPr="000355F4">
        <w:rPr>
          <w:lang w:val="en-US"/>
        </w:rPr>
        <w:t>Nonparametric</w:t>
      </w:r>
      <w:r w:rsidRPr="00697B6B">
        <w:t xml:space="preserve"> </w:t>
      </w:r>
      <w:r w:rsidRPr="000355F4">
        <w:rPr>
          <w:lang w:val="en-US"/>
        </w:rPr>
        <w:t>Statistics</w:t>
      </w:r>
      <w:r w:rsidRPr="00697B6B">
        <w:t>. (</w:t>
      </w:r>
      <w:r w:rsidRPr="00BD272E">
        <w:rPr>
          <w:lang w:val="en-US"/>
        </w:rPr>
        <w:t>https</w:t>
      </w:r>
      <w:r w:rsidRPr="00697B6B">
        <w:t>://</w:t>
      </w:r>
      <w:r w:rsidRPr="00BD272E">
        <w:rPr>
          <w:lang w:val="en-US"/>
        </w:rPr>
        <w:t>www</w:t>
      </w:r>
      <w:r w:rsidRPr="00697B6B">
        <w:t>.</w:t>
      </w:r>
      <w:proofErr w:type="spellStart"/>
      <w:r w:rsidRPr="00BD272E">
        <w:rPr>
          <w:lang w:val="en-US"/>
        </w:rPr>
        <w:t>dropbox</w:t>
      </w:r>
      <w:proofErr w:type="spellEnd"/>
      <w:r w:rsidRPr="00697B6B">
        <w:t>.</w:t>
      </w:r>
      <w:r w:rsidRPr="00BD272E">
        <w:rPr>
          <w:lang w:val="en-US"/>
        </w:rPr>
        <w:t>com</w:t>
      </w:r>
      <w:r w:rsidRPr="00697B6B">
        <w:t>/</w:t>
      </w:r>
      <w:proofErr w:type="spellStart"/>
      <w:r w:rsidRPr="00BD272E">
        <w:rPr>
          <w:lang w:val="en-US"/>
        </w:rPr>
        <w:t>sh</w:t>
      </w:r>
      <w:proofErr w:type="spellEnd"/>
      <w:r w:rsidRPr="00697B6B">
        <w:t>/</w:t>
      </w:r>
      <w:proofErr w:type="spellStart"/>
      <w:r w:rsidRPr="00BD272E">
        <w:rPr>
          <w:lang w:val="en-US"/>
        </w:rPr>
        <w:t>ff</w:t>
      </w:r>
      <w:proofErr w:type="spellEnd"/>
      <w:r w:rsidRPr="00697B6B">
        <w:t>6</w:t>
      </w:r>
      <w:proofErr w:type="spellStart"/>
      <w:r w:rsidRPr="00BD272E">
        <w:rPr>
          <w:lang w:val="en-US"/>
        </w:rPr>
        <w:t>xkunvb</w:t>
      </w:r>
      <w:proofErr w:type="spellEnd"/>
      <w:r w:rsidRPr="00697B6B">
        <w:t>9</w:t>
      </w:r>
      <w:proofErr w:type="spellStart"/>
      <w:r w:rsidRPr="00BD272E">
        <w:rPr>
          <w:lang w:val="en-US"/>
        </w:rPr>
        <w:t>emlc</w:t>
      </w:r>
      <w:proofErr w:type="spellEnd"/>
      <w:r w:rsidRPr="00697B6B">
        <w:t>1/</w:t>
      </w:r>
      <w:r w:rsidRPr="00BD272E">
        <w:rPr>
          <w:lang w:val="en-US"/>
        </w:rPr>
        <w:t>AACVVO</w:t>
      </w:r>
      <w:r w:rsidRPr="00697B6B">
        <w:t>60</w:t>
      </w:r>
      <w:r w:rsidRPr="00BD272E">
        <w:rPr>
          <w:lang w:val="en-US"/>
        </w:rPr>
        <w:t>q</w:t>
      </w:r>
      <w:r w:rsidRPr="00697B6B">
        <w:t>5</w:t>
      </w:r>
      <w:proofErr w:type="spellStart"/>
      <w:r w:rsidRPr="00BD272E">
        <w:rPr>
          <w:lang w:val="en-US"/>
        </w:rPr>
        <w:t>YQBpMpV</w:t>
      </w:r>
      <w:proofErr w:type="spellEnd"/>
      <w:r w:rsidRPr="00697B6B">
        <w:t>97</w:t>
      </w:r>
      <w:r w:rsidRPr="00BD272E">
        <w:rPr>
          <w:lang w:val="en-US"/>
        </w:rPr>
        <w:t>JP</w:t>
      </w:r>
      <w:r w:rsidRPr="00697B6B">
        <w:t>2</w:t>
      </w:r>
      <w:r w:rsidRPr="00BD272E">
        <w:rPr>
          <w:lang w:val="en-US"/>
        </w:rPr>
        <w:t>y</w:t>
      </w:r>
      <w:r w:rsidRPr="00697B6B">
        <w:t>8</w:t>
      </w:r>
      <w:r w:rsidRPr="00BD272E">
        <w:rPr>
          <w:lang w:val="en-US"/>
        </w:rPr>
        <w:t>a</w:t>
      </w:r>
      <w:r w:rsidRPr="00697B6B">
        <w:t>/</w:t>
      </w:r>
      <w:proofErr w:type="spellStart"/>
      <w:r w:rsidRPr="00BD272E">
        <w:rPr>
          <w:lang w:val="en-US"/>
        </w:rPr>
        <w:t>Changliang</w:t>
      </w:r>
      <w:proofErr w:type="spellEnd"/>
      <w:r w:rsidRPr="00697B6B">
        <w:t>%20</w:t>
      </w:r>
      <w:r w:rsidRPr="00BD272E">
        <w:rPr>
          <w:lang w:val="en-US"/>
        </w:rPr>
        <w:t>Zou</w:t>
      </w:r>
      <w:r w:rsidRPr="00697B6B">
        <w:t>%20-%20</w:t>
      </w:r>
      <w:r w:rsidRPr="00BD272E">
        <w:rPr>
          <w:lang w:val="en-US"/>
        </w:rPr>
        <w:t>Lecture</w:t>
      </w:r>
      <w:r w:rsidRPr="00697B6B">
        <w:t>%20</w:t>
      </w:r>
      <w:r w:rsidRPr="00BD272E">
        <w:rPr>
          <w:lang w:val="en-US"/>
        </w:rPr>
        <w:t>Notes</w:t>
      </w:r>
      <w:r w:rsidRPr="00697B6B">
        <w:t>%20</w:t>
      </w:r>
      <w:r w:rsidRPr="00BD272E">
        <w:rPr>
          <w:lang w:val="en-US"/>
        </w:rPr>
        <w:t>on</w:t>
      </w:r>
      <w:r w:rsidRPr="00697B6B">
        <w:t>%20</w:t>
      </w:r>
      <w:r w:rsidRPr="00BD272E">
        <w:rPr>
          <w:lang w:val="en-US"/>
        </w:rPr>
        <w:t>Nonparametric</w:t>
      </w:r>
      <w:r w:rsidRPr="00697B6B">
        <w:t>%20</w:t>
      </w:r>
      <w:r w:rsidRPr="00BD272E">
        <w:rPr>
          <w:lang w:val="en-US"/>
        </w:rPr>
        <w:t>Statistics</w:t>
      </w:r>
      <w:r w:rsidRPr="00697B6B">
        <w:t>.</w:t>
      </w:r>
      <w:r w:rsidRPr="00BD272E">
        <w:rPr>
          <w:lang w:val="en-US"/>
        </w:rPr>
        <w:t>pdf</w:t>
      </w:r>
      <w:r w:rsidRPr="00697B6B">
        <w:t>?</w:t>
      </w:r>
      <w:r w:rsidRPr="00BD272E">
        <w:rPr>
          <w:lang w:val="en-US"/>
        </w:rPr>
        <w:t>dl</w:t>
      </w:r>
      <w:r w:rsidRPr="00697B6B">
        <w:t>=0</w:t>
      </w:r>
      <w:r w:rsidRPr="00697B6B">
        <w:rPr>
          <w:i/>
          <w:iCs/>
        </w:rPr>
        <w:t>)</w:t>
      </w:r>
    </w:p>
    <w:p w:rsidR="00697B6B" w:rsidRDefault="00697B6B" w:rsidP="00697B6B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proofErr w:type="spellStart"/>
      <w:r w:rsidRPr="00A44F63">
        <w:rPr>
          <w:lang w:val="de-DE"/>
        </w:rPr>
        <w:t>Hollander</w:t>
      </w:r>
      <w:proofErr w:type="spellEnd"/>
      <w:r w:rsidRPr="00A44F63">
        <w:rPr>
          <w:lang w:val="de-DE"/>
        </w:rPr>
        <w:t xml:space="preserve">, M. and Wolfe, D. A., (1999). </w:t>
      </w:r>
      <w:r w:rsidRPr="00465064">
        <w:rPr>
          <w:lang w:val="en-US"/>
        </w:rPr>
        <w:t>Nonparametric Statistical Method</w:t>
      </w:r>
      <w:r>
        <w:rPr>
          <w:lang w:val="en-US"/>
        </w:rPr>
        <w:t>s</w:t>
      </w:r>
      <w:r w:rsidRPr="00465064">
        <w:rPr>
          <w:lang w:val="en-US"/>
        </w:rPr>
        <w:t>.</w:t>
      </w:r>
    </w:p>
    <w:p w:rsidR="00DC6891" w:rsidRPr="00DC6891" w:rsidRDefault="00DC6891" w:rsidP="000018E6">
      <w:pPr>
        <w:pStyle w:val="ListParagraph"/>
        <w:spacing w:before="120" w:line="240" w:lineRule="auto"/>
        <w:contextualSpacing w:val="0"/>
        <w:rPr>
          <w:lang w:val="en-US"/>
        </w:rPr>
      </w:pPr>
    </w:p>
    <w:p w:rsidR="00CF45A4" w:rsidRPr="006F42F7" w:rsidRDefault="00CF45A4" w:rsidP="000018E6">
      <w:pPr>
        <w:pStyle w:val="Heading3"/>
        <w:rPr>
          <w:lang w:val="el-GR"/>
        </w:rPr>
      </w:pPr>
      <w:bookmarkStart w:id="12" w:name="_Toc505248255"/>
      <w:bookmarkStart w:id="13" w:name="_Toc515533574"/>
      <w:r w:rsidRPr="006F42F7">
        <w:rPr>
          <w:lang w:val="el-GR"/>
        </w:rPr>
        <w:t>Προτεινόμενη συμπληρωματική βιβλιογραφία:</w:t>
      </w:r>
      <w:bookmarkEnd w:id="12"/>
      <w:bookmarkEnd w:id="13"/>
    </w:p>
    <w:p w:rsidR="00CF45A4" w:rsidRDefault="00CF45A4" w:rsidP="000018E6">
      <w:r>
        <w:t>Ως συνοδευτική βιβλιογραφία συνιστώνται και τα ακόλουθα βιβλία:</w:t>
      </w:r>
    </w:p>
    <w:p w:rsidR="00DC6891" w:rsidRPr="00DC6891" w:rsidRDefault="00DC6891" w:rsidP="000018E6">
      <w:pPr>
        <w:pStyle w:val="Heading4"/>
        <w:rPr>
          <w:lang w:val="en-US"/>
        </w:rPr>
      </w:pPr>
      <w:r>
        <w:rPr>
          <w:lang w:val="en-US"/>
        </w:rPr>
        <w:t>Bootstrap</w:t>
      </w:r>
    </w:p>
    <w:p w:rsidR="00CF45A4" w:rsidRDefault="00CF45A4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proofErr w:type="spellStart"/>
      <w:proofErr w:type="gramStart"/>
      <w:r>
        <w:rPr>
          <w:lang w:val="en-US"/>
        </w:rPr>
        <w:t>Efron</w:t>
      </w:r>
      <w:proofErr w:type="spellEnd"/>
      <w:r>
        <w:rPr>
          <w:lang w:val="en-US"/>
        </w:rPr>
        <w:t xml:space="preserve"> ,B</w:t>
      </w:r>
      <w:proofErr w:type="gramEnd"/>
      <w:r>
        <w:rPr>
          <w:lang w:val="en-US"/>
        </w:rPr>
        <w:t xml:space="preserve">. and </w:t>
      </w:r>
      <w:proofErr w:type="spellStart"/>
      <w:r>
        <w:rPr>
          <w:lang w:val="en-US"/>
        </w:rPr>
        <w:t>Tibshirani</w:t>
      </w:r>
      <w:proofErr w:type="spellEnd"/>
      <w:r>
        <w:rPr>
          <w:lang w:val="en-US"/>
        </w:rPr>
        <w:t xml:space="preserve">, R,(1998). An introduction to the Bootstrap, Chapman and Hall </w:t>
      </w:r>
    </w:p>
    <w:p w:rsidR="00DC6891" w:rsidRPr="00465064" w:rsidRDefault="00DC6891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Shao, J. and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>, D, (1996). The Jackknife and the Bootstrap, Springer</w:t>
      </w:r>
    </w:p>
    <w:p w:rsidR="00DC6891" w:rsidRPr="00DC6891" w:rsidRDefault="00DC6891" w:rsidP="000018E6">
      <w:pPr>
        <w:spacing w:before="120" w:line="240" w:lineRule="auto"/>
        <w:ind w:left="357"/>
        <w:rPr>
          <w:lang w:val="en-US"/>
        </w:rPr>
      </w:pPr>
    </w:p>
    <w:p w:rsidR="000018E6" w:rsidRDefault="000018E6" w:rsidP="000018E6">
      <w:pPr>
        <w:pStyle w:val="Heading4"/>
        <w:rPr>
          <w:lang w:val="en-US"/>
        </w:rPr>
      </w:pPr>
      <w:r>
        <w:rPr>
          <w:lang w:val="en-US"/>
        </w:rPr>
        <w:t>Simple non-parametric Regression</w:t>
      </w:r>
    </w:p>
    <w:p w:rsidR="000018E6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contextualSpacing w:val="0"/>
        <w:rPr>
          <w:lang w:val="en-US"/>
        </w:rPr>
      </w:pPr>
      <w:r w:rsidRPr="00BD272E">
        <w:rPr>
          <w:lang w:val="en-US"/>
        </w:rPr>
        <w:t>Todd, P. (2014), Lecture Notes on Nonparametric</w:t>
      </w:r>
      <w:r>
        <w:rPr>
          <w:lang w:val="en-US"/>
        </w:rPr>
        <w:t xml:space="preserve"> </w:t>
      </w:r>
      <w:r w:rsidRPr="00BD272E">
        <w:rPr>
          <w:lang w:val="en-US"/>
        </w:rPr>
        <w:t>Density and Regression Estimation</w:t>
      </w:r>
      <w:r>
        <w:rPr>
          <w:lang w:val="en-US"/>
        </w:rPr>
        <w:t xml:space="preserve"> (</w:t>
      </w:r>
      <w:hyperlink r:id="rId114" w:history="1">
        <w:r w:rsidRPr="00861410">
          <w:rPr>
            <w:rStyle w:val="Hyperlink"/>
            <w:lang w:val="en-US"/>
          </w:rPr>
          <w:t>http://athena.sas.upenn.edu/petra/class721/nonpar3new.pdf</w:t>
        </w:r>
      </w:hyperlink>
      <w:r>
        <w:rPr>
          <w:lang w:val="en-US"/>
        </w:rPr>
        <w:t>)</w:t>
      </w:r>
    </w:p>
    <w:p w:rsidR="000018E6" w:rsidRPr="00465064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 w:rsidRPr="00465064">
        <w:rPr>
          <w:lang w:val="en-US"/>
        </w:rPr>
        <w:t xml:space="preserve">Fan, J. and </w:t>
      </w:r>
      <w:proofErr w:type="spellStart"/>
      <w:r w:rsidRPr="00465064">
        <w:rPr>
          <w:lang w:val="en-US"/>
        </w:rPr>
        <w:t>Gijbels</w:t>
      </w:r>
      <w:proofErr w:type="spellEnd"/>
      <w:r w:rsidRPr="00465064">
        <w:rPr>
          <w:lang w:val="en-US"/>
        </w:rPr>
        <w:t>, I. (1996). Local polynomial modeling and its applications</w:t>
      </w:r>
      <w:r>
        <w:rPr>
          <w:lang w:val="en-US"/>
        </w:rPr>
        <w:t>,</w:t>
      </w:r>
      <w:r w:rsidRPr="00465064">
        <w:rPr>
          <w:lang w:val="en-US"/>
        </w:rPr>
        <w:t xml:space="preserve"> Chapman &amp; Hall.</w:t>
      </w:r>
    </w:p>
    <w:p w:rsidR="000018E6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 w:rsidRPr="00465064">
        <w:rPr>
          <w:lang w:val="en-US"/>
        </w:rPr>
        <w:lastRenderedPageBreak/>
        <w:t>Fox, J. (2000). Nonparametric Simple Regression: Smoothing Scatterplots. Sage Publications.</w:t>
      </w:r>
    </w:p>
    <w:p w:rsidR="000018E6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Loader, C (1999). Local Regression and Likelihood, Springer</w:t>
      </w:r>
    </w:p>
    <w:p w:rsidR="000018E6" w:rsidRPr="00465064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 w:rsidRPr="00465064">
        <w:rPr>
          <w:lang w:val="en-US"/>
        </w:rPr>
        <w:t>Silverman, B.W</w:t>
      </w:r>
      <w:proofErr w:type="gramStart"/>
      <w:r w:rsidRPr="00465064">
        <w:rPr>
          <w:lang w:val="en-US"/>
        </w:rPr>
        <w:t>.(</w:t>
      </w:r>
      <w:proofErr w:type="gramEnd"/>
      <w:r w:rsidRPr="00465064">
        <w:rPr>
          <w:lang w:val="en-US"/>
        </w:rPr>
        <w:t>1986). Density Estimation for Statistics and Data Analysis. Chapman and Hall.</w:t>
      </w:r>
    </w:p>
    <w:p w:rsidR="000018E6" w:rsidRPr="00465064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 w:rsidRPr="00465064">
        <w:rPr>
          <w:lang w:val="en-US"/>
        </w:rPr>
        <w:t>Wand, M. P. and Jones, M. C. (1994). Kernel Smoothing. Chapman and Hall.</w:t>
      </w:r>
    </w:p>
    <w:p w:rsidR="000018E6" w:rsidRDefault="000018E6" w:rsidP="000018E6">
      <w:pPr>
        <w:pStyle w:val="ListParagraph"/>
        <w:spacing w:before="120" w:line="240" w:lineRule="auto"/>
        <w:ind w:left="714"/>
        <w:contextualSpacing w:val="0"/>
        <w:rPr>
          <w:lang w:val="en-US"/>
        </w:rPr>
      </w:pPr>
    </w:p>
    <w:p w:rsidR="000018E6" w:rsidRDefault="000018E6" w:rsidP="000018E6">
      <w:pPr>
        <w:pStyle w:val="Heading4"/>
        <w:rPr>
          <w:lang w:val="en-US"/>
        </w:rPr>
      </w:pPr>
      <w:r>
        <w:rPr>
          <w:lang w:val="en-US"/>
        </w:rPr>
        <w:t>Multiple non-parametric Regression/smoothing</w:t>
      </w:r>
    </w:p>
    <w:p w:rsidR="000018E6" w:rsidRPr="00465064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 w:rsidRPr="00465064">
        <w:rPr>
          <w:lang w:val="en-US"/>
        </w:rPr>
        <w:t xml:space="preserve">Hastie, T. J. and </w:t>
      </w:r>
      <w:proofErr w:type="spellStart"/>
      <w:r w:rsidRPr="00465064">
        <w:rPr>
          <w:lang w:val="en-US"/>
        </w:rPr>
        <w:t>Tibshirani</w:t>
      </w:r>
      <w:proofErr w:type="spellEnd"/>
      <w:r w:rsidRPr="00465064">
        <w:rPr>
          <w:lang w:val="en-US"/>
        </w:rPr>
        <w:t>, R. J. (1990). Generalized Additive Models. Chapman and Hall.</w:t>
      </w:r>
    </w:p>
    <w:p w:rsidR="000018E6" w:rsidRPr="0000739D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Wood, S (2006). Generalized Additive Models, An introduction with R, </w:t>
      </w:r>
      <w:r w:rsidRPr="00465064">
        <w:rPr>
          <w:lang w:val="en-US"/>
        </w:rPr>
        <w:t>Chapman &amp; Hall.</w:t>
      </w:r>
    </w:p>
    <w:p w:rsidR="000018E6" w:rsidRDefault="000018E6" w:rsidP="000018E6">
      <w:pPr>
        <w:spacing w:before="120" w:line="240" w:lineRule="auto"/>
        <w:rPr>
          <w:lang w:val="en-US"/>
        </w:rPr>
      </w:pPr>
      <w:bookmarkStart w:id="14" w:name="_GoBack"/>
      <w:bookmarkEnd w:id="14"/>
    </w:p>
    <w:p w:rsidR="00DC6891" w:rsidRDefault="000018E6" w:rsidP="000018E6">
      <w:pPr>
        <w:pStyle w:val="Heading4"/>
        <w:rPr>
          <w:lang w:val="en-US"/>
        </w:rPr>
      </w:pPr>
      <w:r>
        <w:rPr>
          <w:lang w:val="en-US"/>
        </w:rPr>
        <w:t>Rank tests</w:t>
      </w:r>
    </w:p>
    <w:p w:rsidR="000018E6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Gibbons and </w:t>
      </w:r>
      <w:proofErr w:type="spellStart"/>
      <w:r>
        <w:rPr>
          <w:lang w:val="en-US"/>
        </w:rPr>
        <w:t>Chakraborti</w:t>
      </w:r>
      <w:proofErr w:type="spellEnd"/>
      <w:r>
        <w:rPr>
          <w:lang w:val="en-US"/>
        </w:rPr>
        <w:t>, (2003). Nonparametric Statistical Inference, Marcel Dekker</w:t>
      </w:r>
    </w:p>
    <w:p w:rsidR="000018E6" w:rsidRPr="000018E6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proofErr w:type="spellStart"/>
      <w:r>
        <w:rPr>
          <w:lang w:val="en-US"/>
        </w:rPr>
        <w:t>Kloke</w:t>
      </w:r>
      <w:proofErr w:type="spellEnd"/>
      <w:r>
        <w:rPr>
          <w:lang w:val="en-US"/>
        </w:rPr>
        <w:t xml:space="preserve"> J. and McKean, J (2015), Nonparametric Statistical Methods Using R, CRC press.</w:t>
      </w:r>
    </w:p>
    <w:p w:rsidR="000018E6" w:rsidRPr="00465064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proofErr w:type="spellStart"/>
      <w:r w:rsidRPr="00465064">
        <w:rPr>
          <w:lang w:val="en-US"/>
        </w:rPr>
        <w:t>Sidak</w:t>
      </w:r>
      <w:proofErr w:type="spellEnd"/>
      <w:r w:rsidRPr="00465064">
        <w:rPr>
          <w:lang w:val="en-US"/>
        </w:rPr>
        <w:t>, Z., Sen, P. K. and Hajek, J. (1999). Theory of Rank Tests. Academic Press.</w:t>
      </w:r>
    </w:p>
    <w:p w:rsidR="000018E6" w:rsidRPr="006F42F7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</w:pPr>
      <w:proofErr w:type="spellStart"/>
      <w:r>
        <w:t>Ξεκαλάκη</w:t>
      </w:r>
      <w:proofErr w:type="spellEnd"/>
      <w:r>
        <w:t xml:space="preserve"> , Ε. (2001). Μη παραμετρική στατιστική.</w:t>
      </w:r>
    </w:p>
    <w:p w:rsidR="00DC6891" w:rsidRPr="000018E6" w:rsidRDefault="00DC6891" w:rsidP="000018E6">
      <w:pPr>
        <w:spacing w:before="120" w:line="240" w:lineRule="auto"/>
      </w:pPr>
    </w:p>
    <w:p w:rsidR="00DC6891" w:rsidRPr="000018E6" w:rsidRDefault="000018E6" w:rsidP="000018E6">
      <w:pPr>
        <w:pStyle w:val="Heading4"/>
        <w:rPr>
          <w:lang w:val="en-US"/>
        </w:rPr>
      </w:pPr>
      <w:r>
        <w:rPr>
          <w:lang w:val="en-US"/>
        </w:rPr>
        <w:t>Other classics</w:t>
      </w:r>
    </w:p>
    <w:p w:rsidR="00CF45A4" w:rsidRPr="00465064" w:rsidRDefault="00CF45A4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 w:rsidRPr="00465064">
        <w:rPr>
          <w:lang w:val="en-US"/>
        </w:rPr>
        <w:t>Hajek, J. (1969). A Course in Nonparametric Statistics. Holden Day.</w:t>
      </w:r>
    </w:p>
    <w:p w:rsidR="00CF45A4" w:rsidRDefault="00CF45A4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r w:rsidRPr="00465064">
        <w:rPr>
          <w:lang w:val="en-US"/>
        </w:rPr>
        <w:t>Higgins, J. (2004). Introduction to Modern Nonparametric Statistics. Thomson/Brooks/Cole, New York.</w:t>
      </w:r>
    </w:p>
    <w:p w:rsidR="000018E6" w:rsidRPr="00465064" w:rsidRDefault="000018E6" w:rsidP="000E74DE">
      <w:pPr>
        <w:pStyle w:val="ListParagraph"/>
        <w:numPr>
          <w:ilvl w:val="0"/>
          <w:numId w:val="9"/>
        </w:numPr>
        <w:spacing w:before="120" w:line="240" w:lineRule="auto"/>
        <w:ind w:left="714" w:hanging="357"/>
        <w:contextualSpacing w:val="0"/>
        <w:rPr>
          <w:lang w:val="en-US"/>
        </w:rPr>
      </w:pPr>
      <w:proofErr w:type="spellStart"/>
      <w:r w:rsidRPr="00465064">
        <w:rPr>
          <w:lang w:val="en-US"/>
        </w:rPr>
        <w:t>Hettmansperger</w:t>
      </w:r>
      <w:proofErr w:type="spellEnd"/>
      <w:r w:rsidRPr="00465064">
        <w:rPr>
          <w:lang w:val="en-US"/>
        </w:rPr>
        <w:t xml:space="preserve">, T. and McKean, J. (2011). Robust </w:t>
      </w:r>
      <w:r>
        <w:t>Ν</w:t>
      </w:r>
      <w:proofErr w:type="spellStart"/>
      <w:r w:rsidRPr="00465064">
        <w:rPr>
          <w:lang w:val="en-US"/>
        </w:rPr>
        <w:t>onparametric</w:t>
      </w:r>
      <w:proofErr w:type="spellEnd"/>
      <w:r w:rsidRPr="00465064">
        <w:rPr>
          <w:lang w:val="en-US"/>
        </w:rPr>
        <w:t xml:space="preserve"> Statistical Methods. Boca </w:t>
      </w:r>
      <w:proofErr w:type="spellStart"/>
      <w:proofErr w:type="gramStart"/>
      <w:r w:rsidRPr="00465064">
        <w:rPr>
          <w:lang w:val="en-US"/>
        </w:rPr>
        <w:t>Ration</w:t>
      </w:r>
      <w:proofErr w:type="spellEnd"/>
      <w:r w:rsidRPr="00465064">
        <w:rPr>
          <w:lang w:val="en-US"/>
        </w:rPr>
        <w:t xml:space="preserve"> :</w:t>
      </w:r>
      <w:proofErr w:type="gramEnd"/>
      <w:r w:rsidRPr="00465064">
        <w:rPr>
          <w:lang w:val="en-US"/>
        </w:rPr>
        <w:t xml:space="preserve"> CRC/Taylor &amp; Francis.</w:t>
      </w:r>
    </w:p>
    <w:p w:rsidR="00CF45A4" w:rsidRPr="00CF45A4" w:rsidRDefault="00CF45A4" w:rsidP="000018E6">
      <w:pPr>
        <w:pStyle w:val="ListParagraph"/>
        <w:contextualSpacing w:val="0"/>
        <w:jc w:val="both"/>
        <w:rPr>
          <w:lang w:val="en-US"/>
        </w:rPr>
      </w:pPr>
    </w:p>
    <w:sectPr w:rsidR="00CF45A4" w:rsidRPr="00CF45A4" w:rsidSect="00201DD6">
      <w:headerReference w:type="default" r:id="rId115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E7" w:rsidRDefault="00A554E7" w:rsidP="0090434C">
      <w:pPr>
        <w:spacing w:before="0" w:line="240" w:lineRule="auto"/>
      </w:pPr>
      <w:r>
        <w:separator/>
      </w:r>
    </w:p>
  </w:endnote>
  <w:endnote w:type="continuationSeparator" w:id="0">
    <w:p w:rsidR="00A554E7" w:rsidRDefault="00A554E7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E7" w:rsidRDefault="00A554E7" w:rsidP="0090434C">
      <w:pPr>
        <w:spacing w:before="0" w:line="240" w:lineRule="auto"/>
      </w:pPr>
      <w:r>
        <w:separator/>
      </w:r>
    </w:p>
  </w:footnote>
  <w:footnote w:type="continuationSeparator" w:id="0">
    <w:p w:rsidR="00A554E7" w:rsidRDefault="00A554E7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91" w:rsidRDefault="00DC689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B6B">
      <w:rPr>
        <w:noProof/>
      </w:rPr>
      <w:t>10</w:t>
    </w:r>
    <w:r>
      <w:rPr>
        <w:noProof/>
      </w:rPr>
      <w:fldChar w:fldCharType="end"/>
    </w:r>
  </w:p>
  <w:p w:rsidR="00DC6891" w:rsidRDefault="00DC6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946C8148"/>
    <w:lvl w:ilvl="0" w:tplc="19900D98">
      <w:start w:val="1"/>
      <w:numFmt w:val="decimal"/>
      <w:pStyle w:val="Heading2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0F78"/>
    <w:multiLevelType w:val="hybridMultilevel"/>
    <w:tmpl w:val="A764196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314A0"/>
    <w:multiLevelType w:val="hybridMultilevel"/>
    <w:tmpl w:val="FA46D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9415DB"/>
    <w:multiLevelType w:val="hybridMultilevel"/>
    <w:tmpl w:val="3328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D1125"/>
    <w:multiLevelType w:val="hybridMultilevel"/>
    <w:tmpl w:val="005281B2"/>
    <w:lvl w:ilvl="0" w:tplc="3C980E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E7F48"/>
    <w:multiLevelType w:val="hybridMultilevel"/>
    <w:tmpl w:val="8050F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42993"/>
    <w:multiLevelType w:val="hybridMultilevel"/>
    <w:tmpl w:val="BF98C1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E6BDB"/>
    <w:multiLevelType w:val="hybridMultilevel"/>
    <w:tmpl w:val="669830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F05A8"/>
    <w:multiLevelType w:val="hybridMultilevel"/>
    <w:tmpl w:val="C22E0D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94CAC"/>
    <w:multiLevelType w:val="hybridMultilevel"/>
    <w:tmpl w:val="6D7E1B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96DA3"/>
    <w:multiLevelType w:val="hybridMultilevel"/>
    <w:tmpl w:val="B172F29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EDA33E7"/>
    <w:multiLevelType w:val="hybridMultilevel"/>
    <w:tmpl w:val="6076E7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18E6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E74D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79A7"/>
    <w:rsid w:val="0029086C"/>
    <w:rsid w:val="00291668"/>
    <w:rsid w:val="0029520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34B2"/>
    <w:rsid w:val="003C57A7"/>
    <w:rsid w:val="003C5BE9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7D8"/>
    <w:rsid w:val="00485C90"/>
    <w:rsid w:val="00485CFB"/>
    <w:rsid w:val="00490040"/>
    <w:rsid w:val="00490D95"/>
    <w:rsid w:val="004948C1"/>
    <w:rsid w:val="00495839"/>
    <w:rsid w:val="00497B33"/>
    <w:rsid w:val="00497E6F"/>
    <w:rsid w:val="004A1BB6"/>
    <w:rsid w:val="004A46D3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97B6B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6493"/>
    <w:rsid w:val="00827B9A"/>
    <w:rsid w:val="008300B9"/>
    <w:rsid w:val="0083063D"/>
    <w:rsid w:val="00837003"/>
    <w:rsid w:val="008405DC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30E15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91AA8"/>
    <w:rsid w:val="0099258A"/>
    <w:rsid w:val="009925D1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4F63"/>
    <w:rsid w:val="00A4682E"/>
    <w:rsid w:val="00A46B0F"/>
    <w:rsid w:val="00A51902"/>
    <w:rsid w:val="00A52CEC"/>
    <w:rsid w:val="00A54F03"/>
    <w:rsid w:val="00A554E7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220B"/>
    <w:rsid w:val="00BB3653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3ECE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45A4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6891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412A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5ED9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1DA2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7"/>
      </w:numPr>
      <w:spacing w:before="120"/>
      <w:ind w:left="7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7"/>
      </w:numPr>
      <w:spacing w:before="120"/>
      <w:ind w:left="7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theme" Target="theme/theme1.xml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4.bin"/><Relationship Id="rId112" Type="http://schemas.openxmlformats.org/officeDocument/2006/relationships/hyperlink" Target="http://link.springer.com/book/10.1007/0-387-30623-4" TargetMode="Externa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110" Type="http://schemas.openxmlformats.org/officeDocument/2006/relationships/image" Target="media/image47.wmf"/><Relationship Id="rId115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3.bin"/><Relationship Id="rId113" Type="http://schemas.openxmlformats.org/officeDocument/2006/relationships/hyperlink" Target="https://web.as.uky.edu/statistics/users/pbreheny/621/F12/notes.html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6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5.wmf"/><Relationship Id="rId114" Type="http://schemas.openxmlformats.org/officeDocument/2006/relationships/hyperlink" Target="http://athena.sas.upenn.edu/petra/class721/nonpar3new.pdf" TargetMode="Externa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9A85-A849-4448-99E4-22B7551A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1581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12</cp:revision>
  <cp:lastPrinted>2002-11-12T08:09:00Z</cp:lastPrinted>
  <dcterms:created xsi:type="dcterms:W3CDTF">2021-03-03T12:49:00Z</dcterms:created>
  <dcterms:modified xsi:type="dcterms:W3CDTF">2023-03-02T12:57:00Z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