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8D" w:rsidRDefault="0036188D" w:rsidP="0036188D">
      <w:pPr>
        <w:ind w:left="360"/>
      </w:pPr>
    </w:p>
    <w:p w:rsidR="0036188D" w:rsidRDefault="0036188D" w:rsidP="002C55EC">
      <w:pPr>
        <w:ind w:left="360"/>
        <w:jc w:val="center"/>
      </w:pPr>
    </w:p>
    <w:p w:rsidR="002C55EC" w:rsidRDefault="002C55EC" w:rsidP="002C55EC">
      <w:pPr>
        <w:ind w:left="360"/>
        <w:jc w:val="center"/>
      </w:pPr>
      <w:r>
        <w:t>ATHENS UNIVERSITY OF ECONOMICS AND BUSINESS</w:t>
      </w:r>
    </w:p>
    <w:p w:rsidR="002C55EC" w:rsidRDefault="002C55EC" w:rsidP="002C55EC">
      <w:pPr>
        <w:ind w:left="360"/>
        <w:jc w:val="center"/>
      </w:pPr>
      <w:r>
        <w:t>DEPARTMENT OF ECONOMICS</w:t>
      </w:r>
    </w:p>
    <w:p w:rsidR="002C55EC" w:rsidRDefault="002C55EC" w:rsidP="002C55EC">
      <w:pPr>
        <w:ind w:left="360"/>
        <w:jc w:val="center"/>
      </w:pPr>
      <w:r>
        <w:t>MSc Program in Economics</w:t>
      </w:r>
    </w:p>
    <w:p w:rsidR="002C55EC" w:rsidRDefault="002C55EC" w:rsidP="002C55EC">
      <w:pPr>
        <w:ind w:left="360"/>
        <w:jc w:val="center"/>
      </w:pPr>
      <w:r>
        <w:t>Macro II</w:t>
      </w:r>
    </w:p>
    <w:p w:rsidR="00F46497" w:rsidRDefault="00F46497" w:rsidP="00F46497">
      <w:r>
        <w:t xml:space="preserve">T. </w:t>
      </w:r>
      <w:proofErr w:type="spellStart"/>
      <w:r>
        <w:t>Kollintzas</w:t>
      </w:r>
      <w:proofErr w:type="spellEnd"/>
      <w:r>
        <w:t xml:space="preserve"> and V. </w:t>
      </w:r>
      <w:proofErr w:type="spellStart"/>
      <w:r>
        <w:t>Vasilatos</w:t>
      </w:r>
      <w:proofErr w:type="spellEnd"/>
      <w:r>
        <w:tab/>
      </w:r>
      <w:r>
        <w:tab/>
      </w:r>
      <w:r>
        <w:tab/>
      </w:r>
      <w:r>
        <w:tab/>
        <w:t>Spring Semester, 2016-7</w:t>
      </w:r>
    </w:p>
    <w:p w:rsidR="00F46497" w:rsidRPr="00F46497" w:rsidRDefault="00F46497" w:rsidP="002C55EC">
      <w:pPr>
        <w:ind w:left="360"/>
        <w:jc w:val="center"/>
        <w:rPr>
          <w:u w:val="single"/>
        </w:rPr>
      </w:pPr>
      <w:r w:rsidRPr="00F46497">
        <w:rPr>
          <w:u w:val="single"/>
        </w:rPr>
        <w:t>Midterm Examination</w:t>
      </w:r>
    </w:p>
    <w:p w:rsidR="002C55EC" w:rsidRDefault="002C55EC" w:rsidP="002C55EC">
      <w:pPr>
        <w:ind w:left="360"/>
        <w:jc w:val="both"/>
      </w:pPr>
    </w:p>
    <w:p w:rsidR="002C55EC" w:rsidRDefault="00F46497" w:rsidP="00F46497">
      <w:pPr>
        <w:jc w:val="both"/>
      </w:pPr>
      <w:r>
        <w:t>Both questions are mandatory and of equal value. You have one hour to answer them.</w:t>
      </w:r>
    </w:p>
    <w:p w:rsidR="002C55EC" w:rsidRDefault="002C55EC" w:rsidP="002C55EC">
      <w:pPr>
        <w:ind w:left="360"/>
        <w:jc w:val="both"/>
      </w:pPr>
    </w:p>
    <w:p w:rsidR="00E06C5E" w:rsidRDefault="00E06C5E" w:rsidP="002C55EC">
      <w:pPr>
        <w:pStyle w:val="ListParagraph"/>
        <w:numPr>
          <w:ilvl w:val="0"/>
          <w:numId w:val="5"/>
        </w:numPr>
        <w:ind w:left="0" w:firstLine="0"/>
        <w:jc w:val="both"/>
      </w:pPr>
      <w:r>
        <w:t xml:space="preserve">Consider the problem of a social planner that seeks a plan for capital, </w:t>
      </w:r>
      <w:r w:rsidRPr="00E06C5E">
        <w:rPr>
          <w:position w:val="-20"/>
        </w:rPr>
        <w:object w:dxaOrig="10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5pt;height:26.95pt" o:ole="">
            <v:imagedata r:id="rId5" o:title=""/>
          </v:shape>
          <o:OLEObject Type="Embed" ProgID="Equation.DSMT4" ShapeID="_x0000_i1025" DrawAspect="Content" ObjectID="_1554883411" r:id="rId6"/>
        </w:object>
      </w:r>
      <w:r>
        <w:t>, so as to maximize the utility of the representative household, subject to the production technology constraint and the transition of the capital stock, the physical constraints and the initial condition:</w:t>
      </w:r>
    </w:p>
    <w:p w:rsidR="00E06C5E" w:rsidRDefault="00E06C5E" w:rsidP="00E06C5E">
      <w:pPr>
        <w:jc w:val="both"/>
      </w:pPr>
    </w:p>
    <w:p w:rsidR="00E06C5E" w:rsidRDefault="00E06C5E" w:rsidP="00E06C5E">
      <w:pPr>
        <w:jc w:val="both"/>
      </w:pPr>
    </w:p>
    <w:p w:rsidR="00E06C5E" w:rsidRDefault="00E06C5E" w:rsidP="00E06C5E">
      <w:pPr>
        <w:jc w:val="both"/>
      </w:pPr>
    </w:p>
    <w:p w:rsidR="00E06C5E" w:rsidRDefault="00E06C5E" w:rsidP="00E06C5E">
      <w:pPr>
        <w:jc w:val="both"/>
      </w:pPr>
      <w:r w:rsidRPr="00E9592C">
        <w:rPr>
          <w:position w:val="-60"/>
        </w:rPr>
        <w:object w:dxaOrig="7320" w:dyaOrig="1180">
          <v:shape id="_x0000_i1026" type="#_x0000_t75" style="width:366.2pt;height:59.05pt" o:ole="">
            <v:imagedata r:id="rId7" o:title=""/>
          </v:shape>
          <o:OLEObject Type="Embed" ProgID="Equation.DSMT4" ShapeID="_x0000_i1026" DrawAspect="Content" ObjectID="_1554883412" r:id="rId8"/>
        </w:object>
      </w:r>
      <w:r>
        <w:tab/>
        <w:t>(1)</w:t>
      </w:r>
    </w:p>
    <w:p w:rsidR="00C51723" w:rsidRDefault="00C51723" w:rsidP="00E06C5E">
      <w:pPr>
        <w:jc w:val="both"/>
      </w:pPr>
    </w:p>
    <w:p w:rsidR="00E06C5E" w:rsidRDefault="00E06C5E" w:rsidP="00E06C5E">
      <w:pPr>
        <w:jc w:val="both"/>
      </w:pPr>
      <w:proofErr w:type="gramStart"/>
      <w:r>
        <w:t>subject</w:t>
      </w:r>
      <w:proofErr w:type="gramEnd"/>
      <w:r>
        <w:t xml:space="preserve"> to:</w:t>
      </w:r>
    </w:p>
    <w:p w:rsidR="00C51723" w:rsidRDefault="00C51723" w:rsidP="00E06C5E">
      <w:pPr>
        <w:jc w:val="both"/>
      </w:pPr>
    </w:p>
    <w:p w:rsidR="00C51723" w:rsidRDefault="00C51723" w:rsidP="00E06C5E">
      <w:pPr>
        <w:jc w:val="both"/>
      </w:pPr>
    </w:p>
    <w:p w:rsidR="00C51723" w:rsidRDefault="00C51723" w:rsidP="00E06C5E">
      <w:pPr>
        <w:jc w:val="both"/>
      </w:pPr>
      <w:r w:rsidRPr="00C51723">
        <w:rPr>
          <w:position w:val="-46"/>
        </w:rPr>
        <w:object w:dxaOrig="3360" w:dyaOrig="980">
          <v:shape id="_x0000_i1027" type="#_x0000_t75" style="width:167.85pt;height:49.2pt" o:ole="">
            <v:imagedata r:id="rId9" o:title=""/>
          </v:shape>
          <o:OLEObject Type="Embed" ProgID="Equation.DSMT4" ShapeID="_x0000_i1027" DrawAspect="Content" ObjectID="_1554883413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C51723" w:rsidRDefault="00C51723" w:rsidP="00E06C5E">
      <w:pPr>
        <w:jc w:val="both"/>
      </w:pPr>
    </w:p>
    <w:p w:rsidR="00C51723" w:rsidRDefault="00C51723" w:rsidP="00E06C5E">
      <w:pPr>
        <w:jc w:val="both"/>
      </w:pPr>
    </w:p>
    <w:p w:rsidR="00E06C5E" w:rsidRDefault="00C51723" w:rsidP="00E06C5E">
      <w:pPr>
        <w:jc w:val="both"/>
      </w:pPr>
      <w:r w:rsidRPr="00C51723">
        <w:rPr>
          <w:position w:val="-20"/>
        </w:rPr>
        <w:object w:dxaOrig="2240" w:dyaOrig="499">
          <v:shape id="_x0000_i1028" type="#_x0000_t75" style="width:111.9pt;height:24.85pt" o:ole="">
            <v:imagedata r:id="rId11" o:title=""/>
          </v:shape>
          <o:OLEObject Type="Embed" ProgID="Equation.DSMT4" ShapeID="_x0000_i1028" DrawAspect="Content" ObjectID="_1554883414" r:id="rId12"/>
        </w:object>
      </w:r>
      <w:r w:rsidRPr="00C51723">
        <w:tab/>
      </w:r>
      <w:r w:rsidRPr="00C51723">
        <w:tab/>
      </w:r>
      <w:r w:rsidRPr="00C51723">
        <w:tab/>
      </w:r>
      <w:r w:rsidRPr="00C51723">
        <w:tab/>
      </w:r>
      <w:r w:rsidRPr="00C51723">
        <w:tab/>
      </w:r>
      <w:r w:rsidRPr="00C51723">
        <w:tab/>
      </w:r>
      <w:r w:rsidRPr="00C51723">
        <w:tab/>
      </w:r>
      <w:r w:rsidRPr="00C51723">
        <w:tab/>
        <w:t>(3)</w:t>
      </w:r>
    </w:p>
    <w:p w:rsidR="00C51723" w:rsidRDefault="00C51723" w:rsidP="00E06C5E">
      <w:pPr>
        <w:jc w:val="both"/>
      </w:pPr>
    </w:p>
    <w:p w:rsidR="002C55EC" w:rsidRDefault="00583A6F" w:rsidP="00E06C5E">
      <w:pPr>
        <w:jc w:val="both"/>
      </w:pPr>
      <w:r>
        <w:t xml:space="preserve">where: </w:t>
      </w:r>
      <w:r w:rsidRPr="00583A6F">
        <w:rPr>
          <w:position w:val="-20"/>
        </w:rPr>
        <w:object w:dxaOrig="540" w:dyaOrig="499">
          <v:shape id="_x0000_i1029" type="#_x0000_t75" style="width:26.95pt;height:24.85pt" o:ole="">
            <v:imagedata r:id="rId13" o:title=""/>
          </v:shape>
          <o:OLEObject Type="Embed" ProgID="Equation.DSMT4" ShapeID="_x0000_i1029" DrawAspect="Content" ObjectID="_1554883415" r:id="rId14"/>
        </w:object>
      </w:r>
      <w:r>
        <w:t xml:space="preserve"> is capital (per efficient household) at the beginning of period </w:t>
      </w:r>
      <w:r w:rsidRPr="00583A6F">
        <w:rPr>
          <w:position w:val="-6"/>
        </w:rPr>
        <w:object w:dxaOrig="560" w:dyaOrig="360">
          <v:shape id="_x0000_i1030" type="#_x0000_t75" style="width:27.95pt;height:18.15pt" o:ole="">
            <v:imagedata r:id="rId15" o:title=""/>
          </v:shape>
          <o:OLEObject Type="Embed" ProgID="Equation.DSMT4" ShapeID="_x0000_i1030" DrawAspect="Content" ObjectID="_1554883416" r:id="rId16"/>
        </w:object>
      </w:r>
      <w:r>
        <w:t>,</w:t>
      </w:r>
      <w:r w:rsidRPr="00583A6F">
        <w:rPr>
          <w:position w:val="-12"/>
        </w:rPr>
        <w:object w:dxaOrig="1200" w:dyaOrig="420">
          <v:shape id="_x0000_i1031" type="#_x0000_t75" style="width:60.1pt;height:21.25pt" o:ole="">
            <v:imagedata r:id="rId17" o:title=""/>
          </v:shape>
          <o:OLEObject Type="Embed" ProgID="Equation.DSMT4" ShapeID="_x0000_i1031" DrawAspect="Content" ObjectID="_1554883417" r:id="rId18"/>
        </w:object>
      </w:r>
      <w:r>
        <w:t xml:space="preserve"> is a constant time discount factor, </w:t>
      </w:r>
      <w:r w:rsidR="002C55EC" w:rsidRPr="00583A6F">
        <w:rPr>
          <w:position w:val="-12"/>
        </w:rPr>
        <w:object w:dxaOrig="580" w:dyaOrig="420">
          <v:shape id="_x0000_i1032" type="#_x0000_t75" style="width:29pt;height:21.25pt" o:ole="">
            <v:imagedata r:id="rId19" o:title=""/>
          </v:shape>
          <o:OLEObject Type="Embed" ProgID="Equation.DSMT4" ShapeID="_x0000_i1032" DrawAspect="Content" ObjectID="_1554883418" r:id="rId20"/>
        </w:object>
      </w:r>
      <w:r>
        <w:t xml:space="preserve"> is a temporal utility function,  </w:t>
      </w:r>
      <w:r w:rsidR="002C55EC" w:rsidRPr="002C55EC">
        <w:rPr>
          <w:position w:val="-20"/>
        </w:rPr>
        <w:object w:dxaOrig="5500" w:dyaOrig="499">
          <v:shape id="_x0000_i1033" type="#_x0000_t75" style="width:275.05pt;height:24.85pt" o:ole="">
            <v:imagedata r:id="rId21" o:title=""/>
          </v:shape>
          <o:OLEObject Type="Embed" ProgID="Equation.DSMT4" ShapeID="_x0000_i1033" DrawAspect="Content" ObjectID="_1554883419" r:id="rId22"/>
        </w:object>
      </w:r>
      <w:r w:rsidR="002C55EC">
        <w:t xml:space="preserve">is consumption in period t, </w:t>
      </w:r>
      <w:r w:rsidR="002C55EC" w:rsidRPr="002C55EC">
        <w:rPr>
          <w:position w:val="-12"/>
        </w:rPr>
        <w:object w:dxaOrig="1160" w:dyaOrig="420">
          <v:shape id="_x0000_i1034" type="#_x0000_t75" style="width:58pt;height:21.25pt" o:ole="">
            <v:imagedata r:id="rId23" o:title=""/>
          </v:shape>
          <o:OLEObject Type="Embed" ProgID="Equation.DSMT4" ShapeID="_x0000_i1034" DrawAspect="Content" ObjectID="_1554883420" r:id="rId24"/>
        </w:object>
      </w:r>
      <w:r w:rsidR="002C55EC">
        <w:t xml:space="preserve"> is the capital stock constant depreciation rate and </w:t>
      </w:r>
      <w:r w:rsidR="002C55EC" w:rsidRPr="002C55EC">
        <w:rPr>
          <w:position w:val="-20"/>
        </w:rPr>
        <w:object w:dxaOrig="1480" w:dyaOrig="499">
          <v:shape id="_x0000_i1035" type="#_x0000_t75" style="width:74.05pt;height:24.85pt" o:ole="">
            <v:imagedata r:id="rId25" o:title=""/>
          </v:shape>
          <o:OLEObject Type="Embed" ProgID="Equation.DSMT4" ShapeID="_x0000_i1035" DrawAspect="Content" ObjectID="_1554883421" r:id="rId26"/>
        </w:object>
      </w:r>
      <w:r w:rsidR="002C55EC">
        <w:t>are the constant growth rates of population and the labor augmenting technological efficiency.</w:t>
      </w:r>
    </w:p>
    <w:p w:rsidR="002C55EC" w:rsidRDefault="002C55EC" w:rsidP="00E06C5E">
      <w:pPr>
        <w:jc w:val="both"/>
      </w:pPr>
    </w:p>
    <w:p w:rsidR="00C51723" w:rsidRDefault="002C55EC" w:rsidP="00E06C5E">
      <w:pPr>
        <w:jc w:val="both"/>
      </w:pPr>
      <w:r>
        <w:lastRenderedPageBreak/>
        <w:t>Suppose that the</w:t>
      </w:r>
      <w:r w:rsidR="00C51723">
        <w:t xml:space="preserve"> preferences of the representative household are characterized by a quadratic temporal utility function, </w:t>
      </w:r>
      <w:r w:rsidRPr="00492731">
        <w:rPr>
          <w:position w:val="-30"/>
        </w:rPr>
        <w:object w:dxaOrig="3960" w:dyaOrig="820">
          <v:shape id="_x0000_i1036" type="#_x0000_t75" style="width:197.85pt;height:40.9pt" o:ole="">
            <v:imagedata r:id="rId27" o:title=""/>
          </v:shape>
          <o:OLEObject Type="Embed" ProgID="Equation.DSMT4" ShapeID="_x0000_i1036" DrawAspect="Content" ObjectID="_1554883422" r:id="rId28"/>
        </w:object>
      </w:r>
      <w:r w:rsidR="00C51723">
        <w:t xml:space="preserve"> and that the production technology is characterized by a linear productivity function</w:t>
      </w:r>
      <w:proofErr w:type="gramStart"/>
      <w:r w:rsidR="00C51723">
        <w:t xml:space="preserve">, </w:t>
      </w:r>
      <w:proofErr w:type="gramEnd"/>
      <w:r w:rsidRPr="00492731">
        <w:rPr>
          <w:position w:val="-10"/>
        </w:rPr>
        <w:object w:dxaOrig="2340" w:dyaOrig="360">
          <v:shape id="_x0000_i1037" type="#_x0000_t75" style="width:117.05pt;height:18.15pt" o:ole="">
            <v:imagedata r:id="rId29" o:title=""/>
          </v:shape>
          <o:OLEObject Type="Embed" ProgID="Equation.DSMT4" ShapeID="_x0000_i1037" DrawAspect="Content" ObjectID="_1554883423" r:id="rId30"/>
        </w:object>
      </w:r>
      <w:r w:rsidR="00984677">
        <w:t xml:space="preserve">. </w:t>
      </w:r>
    </w:p>
    <w:p w:rsidR="00984677" w:rsidRDefault="00984677" w:rsidP="00E06C5E">
      <w:pPr>
        <w:jc w:val="both"/>
      </w:pPr>
    </w:p>
    <w:p w:rsidR="00984677" w:rsidRDefault="00984677" w:rsidP="00984677">
      <w:pPr>
        <w:pStyle w:val="ListParagraph"/>
        <w:numPr>
          <w:ilvl w:val="0"/>
          <w:numId w:val="3"/>
        </w:numPr>
        <w:jc w:val="both"/>
      </w:pPr>
      <w:r>
        <w:t xml:space="preserve">Find the Euler and </w:t>
      </w:r>
      <w:proofErr w:type="spellStart"/>
      <w:r>
        <w:t>Transversality</w:t>
      </w:r>
      <w:proofErr w:type="spellEnd"/>
      <w:r>
        <w:t xml:space="preserve"> conditions that characterize any interior solution (</w:t>
      </w:r>
      <w:proofErr w:type="spellStart"/>
      <w:r>
        <w:t>i.e</w:t>
      </w:r>
      <w:proofErr w:type="spellEnd"/>
      <w:r>
        <w:t>, where (2) is not binding) to the social planner’s problem.</w:t>
      </w:r>
    </w:p>
    <w:p w:rsidR="00984677" w:rsidRDefault="00984677" w:rsidP="00984677">
      <w:pPr>
        <w:pStyle w:val="ListParagraph"/>
        <w:numPr>
          <w:ilvl w:val="0"/>
          <w:numId w:val="3"/>
        </w:numPr>
        <w:jc w:val="both"/>
      </w:pPr>
      <w:r>
        <w:t>Explain the economic meaning of these conditions.</w:t>
      </w:r>
    </w:p>
    <w:p w:rsidR="00984677" w:rsidRDefault="00984677" w:rsidP="00984677">
      <w:pPr>
        <w:jc w:val="both"/>
      </w:pPr>
    </w:p>
    <w:p w:rsidR="00984677" w:rsidRDefault="00583A6F" w:rsidP="00984677">
      <w:pPr>
        <w:pStyle w:val="ListParagraph"/>
        <w:numPr>
          <w:ilvl w:val="0"/>
          <w:numId w:val="2"/>
        </w:numPr>
        <w:jc w:val="both"/>
      </w:pPr>
      <w:r>
        <w:t>The dynamic responses of an economy to a temporary increase in total factor productivity are depicted in the following diagram:</w:t>
      </w:r>
    </w:p>
    <w:p w:rsidR="00984677" w:rsidRDefault="00984677" w:rsidP="00984677">
      <w:pPr>
        <w:jc w:val="both"/>
      </w:pPr>
      <w:r>
        <w:t xml:space="preserve"> </w:t>
      </w:r>
      <w:r w:rsidR="00583A6F">
        <w:rPr>
          <w:noProof/>
        </w:rPr>
        <w:drawing>
          <wp:inline distT="0" distB="0" distL="0" distR="0" wp14:anchorId="0222B516" wp14:editId="0889BC47">
            <wp:extent cx="5486400" cy="3092555"/>
            <wp:effectExtent l="0" t="0" r="0" b="0"/>
            <wp:docPr id="281" name="Picture 281" descr="Cas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ase8b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6F" w:rsidRDefault="00583A6F" w:rsidP="00984677">
      <w:pPr>
        <w:jc w:val="both"/>
      </w:pPr>
    </w:p>
    <w:p w:rsidR="00583A6F" w:rsidRDefault="00583A6F" w:rsidP="00984677">
      <w:pPr>
        <w:jc w:val="both"/>
      </w:pPr>
    </w:p>
    <w:p w:rsidR="00583A6F" w:rsidRDefault="00583A6F" w:rsidP="00583A6F">
      <w:pPr>
        <w:pStyle w:val="ListParagraph"/>
        <w:numPr>
          <w:ilvl w:val="0"/>
          <w:numId w:val="4"/>
        </w:numPr>
        <w:jc w:val="both"/>
      </w:pPr>
      <w:r>
        <w:t>Explain the role of consumption smoothing in shaping up these responses.</w:t>
      </w:r>
    </w:p>
    <w:p w:rsidR="00583A6F" w:rsidRPr="00C51723" w:rsidRDefault="0036188D" w:rsidP="003E68DD">
      <w:pPr>
        <w:pStyle w:val="ListParagraph"/>
        <w:numPr>
          <w:ilvl w:val="0"/>
          <w:numId w:val="4"/>
        </w:numPr>
        <w:jc w:val="both"/>
      </w:pPr>
      <w:r>
        <w:t xml:space="preserve">Explain the role of the </w:t>
      </w:r>
      <w:r w:rsidR="00583A6F">
        <w:t xml:space="preserve"> income and substitution effects </w:t>
      </w:r>
      <w:r>
        <w:t xml:space="preserve">of a change in the real wage rate </w:t>
      </w:r>
      <w:r w:rsidR="00583A6F">
        <w:t xml:space="preserve">in shaping up the response of </w:t>
      </w:r>
      <w:r>
        <w:t xml:space="preserve">the </w:t>
      </w:r>
      <w:bookmarkStart w:id="0" w:name="_GoBack"/>
      <w:bookmarkEnd w:id="0"/>
      <w:r w:rsidR="00583A6F">
        <w:t xml:space="preserve">labor input </w:t>
      </w:r>
    </w:p>
    <w:sectPr w:rsidR="00583A6F" w:rsidRPr="00C517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F4E"/>
    <w:multiLevelType w:val="hybridMultilevel"/>
    <w:tmpl w:val="6848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839"/>
    <w:multiLevelType w:val="hybridMultilevel"/>
    <w:tmpl w:val="97922240"/>
    <w:lvl w:ilvl="0" w:tplc="79EE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70C5"/>
    <w:multiLevelType w:val="hybridMultilevel"/>
    <w:tmpl w:val="B43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430C"/>
    <w:multiLevelType w:val="hybridMultilevel"/>
    <w:tmpl w:val="076E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251E"/>
    <w:multiLevelType w:val="hybridMultilevel"/>
    <w:tmpl w:val="204A1D68"/>
    <w:lvl w:ilvl="0" w:tplc="259E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0"/>
    <w:rsid w:val="002C55EC"/>
    <w:rsid w:val="00346253"/>
    <w:rsid w:val="0036188D"/>
    <w:rsid w:val="00583A6F"/>
    <w:rsid w:val="005E0424"/>
    <w:rsid w:val="00984677"/>
    <w:rsid w:val="00C51723"/>
    <w:rsid w:val="00E06C5E"/>
    <w:rsid w:val="00EC7A00"/>
    <w:rsid w:val="00F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61EE-C67E-406E-BC8B-1315616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cp:lastPrinted>2017-04-28T08:02:00Z</cp:lastPrinted>
  <dcterms:created xsi:type="dcterms:W3CDTF">2017-04-28T07:03:00Z</dcterms:created>
  <dcterms:modified xsi:type="dcterms:W3CDTF">2017-04-28T08:17:00Z</dcterms:modified>
</cp:coreProperties>
</file>