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A436" w14:textId="13DF1524" w:rsidR="00F4715A" w:rsidRPr="00864972" w:rsidRDefault="00F4715A" w:rsidP="00F4715A">
      <w:pPr>
        <w:pBdr>
          <w:top w:val="single" w:sz="4" w:space="1" w:color="auto"/>
        </w:pBdr>
        <w:jc w:val="center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noProof/>
          <w:sz w:val="22"/>
          <w:szCs w:val="22"/>
          <w:lang w:val="en-GB" w:eastAsia="en-GB"/>
        </w:rPr>
        <w:drawing>
          <wp:inline distT="0" distB="0" distL="0" distR="0" wp14:anchorId="56F401B5" wp14:editId="69F26A26">
            <wp:extent cx="5533901" cy="949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31" cy="9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A83A" w14:textId="1C221202" w:rsidR="00F4715A" w:rsidRPr="00FF5A57" w:rsidRDefault="00F4715A" w:rsidP="00F4715A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864972">
        <w:rPr>
          <w:rFonts w:ascii="Segoe UI" w:hAnsi="Segoe UI" w:cs="Segoe UI"/>
          <w:b/>
          <w:sz w:val="22"/>
          <w:szCs w:val="22"/>
          <w:lang w:val="el-GR"/>
        </w:rPr>
        <w:t>Λογιστική</w:t>
      </w:r>
      <w:r>
        <w:rPr>
          <w:rFonts w:ascii="Segoe UI" w:hAnsi="Segoe UI" w:cs="Segoe UI"/>
          <w:b/>
          <w:sz w:val="22"/>
          <w:szCs w:val="22"/>
          <w:lang w:val="el-GR"/>
        </w:rPr>
        <w:t xml:space="preserve"> Ι</w:t>
      </w:r>
      <w:r w:rsidR="009D7CA7">
        <w:rPr>
          <w:rFonts w:ascii="Segoe UI" w:hAnsi="Segoe UI" w:cs="Segoe UI"/>
          <w:b/>
          <w:sz w:val="22"/>
          <w:szCs w:val="22"/>
          <w:lang w:val="el-GR"/>
        </w:rPr>
        <w:t>Ι</w:t>
      </w:r>
    </w:p>
    <w:p w14:paraId="15F86F3F" w14:textId="77777777" w:rsidR="00F4715A" w:rsidRPr="00864972" w:rsidRDefault="00F4715A" w:rsidP="00F4715A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Segoe UI" w:hAnsi="Segoe UI" w:cs="Segoe UI"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t xml:space="preserve">-Φροντιστηριακές Ασκήσεις- </w:t>
      </w:r>
    </w:p>
    <w:p w14:paraId="1214E584" w14:textId="4D85B15F" w:rsidR="00AD0912" w:rsidRPr="00241644" w:rsidRDefault="009D7CA7" w:rsidP="00AD0912">
      <w:pPr>
        <w:pBdr>
          <w:bottom w:val="single" w:sz="4" w:space="1" w:color="auto"/>
        </w:pBdr>
        <w:outlineLvl w:val="0"/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lang w:val="el-GR"/>
        </w:rPr>
        <w:t xml:space="preserve">Λογιστική </w:t>
      </w:r>
      <w:r w:rsidR="00880255">
        <w:rPr>
          <w:rFonts w:ascii="Segoe UI" w:hAnsi="Segoe UI" w:cs="Segoe UI"/>
          <w:lang w:val="el-GR"/>
        </w:rPr>
        <w:t>Αποθεμάτων</w:t>
      </w:r>
      <w:r w:rsidR="00AD0912">
        <w:rPr>
          <w:rFonts w:ascii="Segoe UI" w:hAnsi="Segoe UI" w:cs="Segoe UI"/>
          <w:lang w:val="el-GR"/>
        </w:rPr>
        <w:t xml:space="preserve"> </w:t>
      </w:r>
    </w:p>
    <w:p w14:paraId="23F74C06" w14:textId="5D27C22A" w:rsidR="00D06681" w:rsidRDefault="0074723D" w:rsidP="0074723D">
      <w:pPr>
        <w:jc w:val="both"/>
        <w:rPr>
          <w:rFonts w:ascii="Segoe UI" w:hAnsi="Segoe UI" w:cs="Segoe UI"/>
          <w:b/>
          <w:sz w:val="22"/>
          <w:szCs w:val="22"/>
          <w:u w:val="single"/>
          <w:lang w:val="el-GR"/>
        </w:rPr>
      </w:pPr>
      <w:r>
        <w:rPr>
          <w:rFonts w:ascii="Segoe UI" w:hAnsi="Segoe UI" w:cs="Segoe UI"/>
          <w:b/>
          <w:sz w:val="22"/>
          <w:szCs w:val="22"/>
          <w:u w:val="single"/>
          <w:lang w:val="el-GR"/>
        </w:rPr>
        <w:t>Ασκήσεις</w:t>
      </w:r>
    </w:p>
    <w:p w14:paraId="5950A457" w14:textId="137D8E2A" w:rsidR="00D06681" w:rsidRDefault="00D06681" w:rsidP="0074723D">
      <w:pPr>
        <w:jc w:val="both"/>
        <w:rPr>
          <w:rFonts w:ascii="Segoe UI" w:hAnsi="Segoe UI" w:cs="Segoe UI"/>
          <w:b/>
          <w:sz w:val="22"/>
          <w:szCs w:val="22"/>
          <w:u w:val="single"/>
          <w:lang w:val="el-GR"/>
        </w:rPr>
      </w:pPr>
    </w:p>
    <w:p w14:paraId="36BD247C" w14:textId="40F89456" w:rsidR="00281119" w:rsidRPr="002B53F6" w:rsidRDefault="00281119" w:rsidP="0028111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 w:rsidR="00880255">
        <w:rPr>
          <w:rFonts w:ascii="Segoe UI" w:hAnsi="Segoe UI" w:cs="Segoe UI"/>
          <w:b/>
          <w:sz w:val="22"/>
          <w:szCs w:val="22"/>
          <w:lang w:val="el-GR"/>
        </w:rPr>
        <w:t>3</w:t>
      </w:r>
      <w:r>
        <w:rPr>
          <w:rFonts w:ascii="Segoe UI" w:hAnsi="Segoe UI" w:cs="Segoe UI"/>
          <w:b/>
          <w:sz w:val="22"/>
          <w:szCs w:val="22"/>
          <w:lang w:val="el-GR"/>
        </w:rPr>
        <w:t>.1.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 w:rsidR="002B53F6">
        <w:rPr>
          <w:rFonts w:ascii="Segoe UI" w:hAnsi="Segoe UI" w:cs="Segoe UI"/>
          <w:b/>
          <w:sz w:val="22"/>
          <w:szCs w:val="22"/>
          <w:lang w:val="el-GR"/>
        </w:rPr>
        <w:t xml:space="preserve">Αποθέματα-Περιοδική </w:t>
      </w:r>
      <w:r w:rsidR="00223DD5">
        <w:rPr>
          <w:rFonts w:ascii="Segoe UI" w:hAnsi="Segoe UI" w:cs="Segoe UI"/>
          <w:b/>
          <w:sz w:val="22"/>
          <w:szCs w:val="22"/>
          <w:lang w:val="el-GR"/>
        </w:rPr>
        <w:t>Απογραφή</w:t>
      </w:r>
    </w:p>
    <w:p w14:paraId="552D51B0" w14:textId="21C69716" w:rsidR="002B53F6" w:rsidRPr="002B53F6" w:rsidRDefault="002B53F6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Η εταιρεία ΑΒΓ αγοράζει και μεταπουλάει </w:t>
      </w:r>
      <w:r>
        <w:rPr>
          <w:rFonts w:ascii="Segoe UI" w:hAnsi="Segoe UI" w:cs="Segoe UI"/>
          <w:bCs/>
          <w:sz w:val="22"/>
          <w:szCs w:val="22"/>
          <w:lang w:val="el-GR"/>
        </w:rPr>
        <w:t>δισκέτες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>. Κατά το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ν Οκτώβριο 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>του 20</w:t>
      </w:r>
      <w:r>
        <w:rPr>
          <w:rFonts w:ascii="Segoe UI" w:hAnsi="Segoe UI" w:cs="Segoe UI"/>
          <w:bCs/>
          <w:sz w:val="22"/>
          <w:szCs w:val="22"/>
          <w:lang w:val="el-GR"/>
        </w:rPr>
        <w:t>Χ0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διενεργήθηκαν οι ακόλουθες αγορές ενώ το αρχικό απόθεμα ήταν 0: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254"/>
        <w:gridCol w:w="2645"/>
      </w:tblGrid>
      <w:tr w:rsidR="002B53F6" w:rsidRPr="002B53F6" w14:paraId="369D12B0" w14:textId="77777777" w:rsidTr="00167A8C">
        <w:trPr>
          <w:trHeight w:val="53"/>
        </w:trPr>
        <w:tc>
          <w:tcPr>
            <w:tcW w:w="1771" w:type="pct"/>
            <w:shd w:val="clear" w:color="auto" w:fill="auto"/>
            <w:noWrap/>
            <w:vAlign w:val="bottom"/>
            <w:hideMark/>
          </w:tcPr>
          <w:p w14:paraId="46A3B191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</w:p>
        </w:tc>
        <w:tc>
          <w:tcPr>
            <w:tcW w:w="1781" w:type="pct"/>
            <w:shd w:val="clear" w:color="auto" w:fill="auto"/>
            <w:noWrap/>
            <w:vAlign w:val="bottom"/>
            <w:hideMark/>
          </w:tcPr>
          <w:p w14:paraId="10DFDF58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/>
                <w:bCs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7787FA5F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/>
                <w:bCs/>
                <w:sz w:val="22"/>
                <w:szCs w:val="22"/>
                <w:lang w:val="el-GR"/>
              </w:rPr>
              <w:t>Τιμή</w:t>
            </w:r>
          </w:p>
        </w:tc>
      </w:tr>
      <w:tr w:rsidR="002B53F6" w:rsidRPr="002B53F6" w14:paraId="212589A9" w14:textId="77777777" w:rsidTr="00167A8C">
        <w:trPr>
          <w:trHeight w:val="53"/>
        </w:trPr>
        <w:tc>
          <w:tcPr>
            <w:tcW w:w="1771" w:type="pct"/>
            <w:shd w:val="clear" w:color="auto" w:fill="auto"/>
            <w:noWrap/>
            <w:vAlign w:val="bottom"/>
            <w:hideMark/>
          </w:tcPr>
          <w:p w14:paraId="42E2AD4C" w14:textId="2BC24D9C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5/</w:t>
            </w: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10</w:t>
            </w: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/20</w:t>
            </w: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Χ0</w:t>
            </w:r>
          </w:p>
        </w:tc>
        <w:tc>
          <w:tcPr>
            <w:tcW w:w="1781" w:type="pct"/>
            <w:shd w:val="clear" w:color="auto" w:fill="auto"/>
            <w:noWrap/>
            <w:vAlign w:val="bottom"/>
            <w:hideMark/>
          </w:tcPr>
          <w:p w14:paraId="0D1F21C4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200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7E5F17EB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150,00 €</w:t>
            </w:r>
          </w:p>
        </w:tc>
      </w:tr>
      <w:tr w:rsidR="002B53F6" w:rsidRPr="002B53F6" w14:paraId="1D1600CD" w14:textId="77777777" w:rsidTr="00167A8C">
        <w:trPr>
          <w:trHeight w:val="53"/>
        </w:trPr>
        <w:tc>
          <w:tcPr>
            <w:tcW w:w="1771" w:type="pct"/>
            <w:shd w:val="clear" w:color="auto" w:fill="auto"/>
            <w:noWrap/>
            <w:vAlign w:val="bottom"/>
            <w:hideMark/>
          </w:tcPr>
          <w:p w14:paraId="381ED277" w14:textId="01879F59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16/</w:t>
            </w: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10</w:t>
            </w: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/20</w:t>
            </w: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Χ0</w:t>
            </w:r>
          </w:p>
        </w:tc>
        <w:tc>
          <w:tcPr>
            <w:tcW w:w="1781" w:type="pct"/>
            <w:shd w:val="clear" w:color="auto" w:fill="auto"/>
            <w:noWrap/>
            <w:vAlign w:val="bottom"/>
            <w:hideMark/>
          </w:tcPr>
          <w:p w14:paraId="117CF04E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80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011BA859" w14:textId="77777777" w:rsidR="002B53F6" w:rsidRPr="002B53F6" w:rsidRDefault="002B53F6" w:rsidP="002B53F6">
            <w:pPr>
              <w:jc w:val="both"/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2B53F6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185,00 €</w:t>
            </w:r>
          </w:p>
        </w:tc>
      </w:tr>
    </w:tbl>
    <w:p w14:paraId="4C9FCA21" w14:textId="77777777" w:rsidR="002B53F6" w:rsidRDefault="002B53F6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</w:p>
    <w:p w14:paraId="6A6E85EE" w14:textId="186878A9" w:rsidR="002B53F6" w:rsidRDefault="002B53F6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Στις </w:t>
      </w:r>
      <w:r>
        <w:rPr>
          <w:rFonts w:ascii="Segoe UI" w:hAnsi="Segoe UI" w:cs="Segoe UI"/>
          <w:bCs/>
          <w:sz w:val="22"/>
          <w:szCs w:val="22"/>
          <w:lang w:val="el-GR"/>
        </w:rPr>
        <w:t>01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>/</w:t>
      </w:r>
      <w:r>
        <w:rPr>
          <w:rFonts w:ascii="Segoe UI" w:hAnsi="Segoe UI" w:cs="Segoe UI"/>
          <w:bCs/>
          <w:sz w:val="22"/>
          <w:szCs w:val="22"/>
          <w:lang w:val="el-GR"/>
        </w:rPr>
        <w:t>11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>/</w:t>
      </w:r>
      <w:r>
        <w:rPr>
          <w:rFonts w:ascii="Segoe UI" w:hAnsi="Segoe UI" w:cs="Segoe UI"/>
          <w:bCs/>
          <w:sz w:val="22"/>
          <w:szCs w:val="22"/>
          <w:lang w:val="el-GR"/>
        </w:rPr>
        <w:t>20Χ0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η εταιρεία πούλησε 250 </w:t>
      </w:r>
      <w:r>
        <w:rPr>
          <w:rFonts w:ascii="Segoe UI" w:hAnsi="Segoe UI" w:cs="Segoe UI"/>
          <w:bCs/>
          <w:sz w:val="22"/>
          <w:szCs w:val="22"/>
          <w:lang w:val="el-GR"/>
        </w:rPr>
        <w:t>δισκέτες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αντί € 50.000. </w:t>
      </w:r>
    </w:p>
    <w:p w14:paraId="15F3DDDE" w14:textId="77777777" w:rsidR="002B53F6" w:rsidRDefault="002B53F6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</w:p>
    <w:p w14:paraId="7029813A" w14:textId="4A80B0AA" w:rsidR="002B53F6" w:rsidRDefault="002B53F6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  <w:r w:rsidRPr="002B53F6">
        <w:rPr>
          <w:rFonts w:ascii="Segoe UI" w:hAnsi="Segoe UI" w:cs="Segoe UI"/>
          <w:b/>
          <w:sz w:val="22"/>
          <w:szCs w:val="22"/>
          <w:lang w:val="el-GR"/>
        </w:rPr>
        <w:t>Ζητείται: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Να υπολογίσετε α) το μικτό κέρδος από την πώληση β) την αξία του τελικού αποθέματος αν η εταιρεία χρησιμοποιεί τη μέθοδο 1. </w:t>
      </w:r>
      <w:r w:rsidRPr="002B53F6">
        <w:rPr>
          <w:rFonts w:ascii="Segoe UI" w:hAnsi="Segoe UI" w:cs="Segoe UI"/>
          <w:bCs/>
          <w:sz w:val="22"/>
          <w:szCs w:val="22"/>
        </w:rPr>
        <w:t>FIFO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2. σταθμικού μέσου όρου.</w:t>
      </w:r>
    </w:p>
    <w:p w14:paraId="46063835" w14:textId="77A729E9" w:rsidR="00C86D49" w:rsidRDefault="00C86D49" w:rsidP="002B53F6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</w:p>
    <w:p w14:paraId="35217014" w14:textId="537A6089" w:rsidR="00D06681" w:rsidRDefault="00D06681" w:rsidP="00D0668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 w:rsidR="002B53F6">
        <w:rPr>
          <w:rFonts w:ascii="Segoe UI" w:hAnsi="Segoe UI" w:cs="Segoe UI"/>
          <w:b/>
          <w:sz w:val="22"/>
          <w:szCs w:val="22"/>
          <w:lang w:val="el-GR"/>
        </w:rPr>
        <w:t>3</w:t>
      </w:r>
      <w:r>
        <w:rPr>
          <w:rFonts w:ascii="Segoe UI" w:hAnsi="Segoe UI" w:cs="Segoe UI"/>
          <w:b/>
          <w:sz w:val="22"/>
          <w:szCs w:val="22"/>
          <w:lang w:val="el-GR"/>
        </w:rPr>
        <w:t>.</w:t>
      </w:r>
      <w:r w:rsidR="00281119">
        <w:rPr>
          <w:rFonts w:ascii="Segoe UI" w:hAnsi="Segoe UI" w:cs="Segoe UI"/>
          <w:b/>
          <w:sz w:val="22"/>
          <w:szCs w:val="22"/>
          <w:lang w:val="el-GR"/>
        </w:rPr>
        <w:t>2</w:t>
      </w:r>
      <w:r>
        <w:rPr>
          <w:rFonts w:ascii="Segoe UI" w:hAnsi="Segoe UI" w:cs="Segoe UI"/>
          <w:b/>
          <w:sz w:val="22"/>
          <w:szCs w:val="22"/>
          <w:lang w:val="el-GR"/>
        </w:rPr>
        <w:t>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 w:rsidR="008613F9">
        <w:rPr>
          <w:rFonts w:ascii="Segoe UI" w:hAnsi="Segoe UI" w:cs="Segoe UI"/>
          <w:b/>
          <w:sz w:val="22"/>
          <w:szCs w:val="22"/>
          <w:lang w:val="el-GR"/>
        </w:rPr>
        <w:t>Αποθέματα-Περιοδική &amp; Διαρκής Απογραφή</w:t>
      </w:r>
    </w:p>
    <w:p w14:paraId="19726DBF" w14:textId="2700AA1F" w:rsidR="008613F9" w:rsidRDefault="008613F9" w:rsidP="008613F9">
      <w:pPr>
        <w:rPr>
          <w:rFonts w:ascii="Segoe UI" w:hAnsi="Segoe UI" w:cs="Segoe UI"/>
          <w:sz w:val="22"/>
          <w:szCs w:val="22"/>
          <w:lang w:val="el-GR"/>
        </w:rPr>
      </w:pPr>
      <w:r w:rsidRPr="008613F9">
        <w:rPr>
          <w:rFonts w:ascii="Segoe UI" w:hAnsi="Segoe UI" w:cs="Segoe UI"/>
          <w:sz w:val="22"/>
          <w:szCs w:val="22"/>
          <w:lang w:val="el-GR"/>
        </w:rPr>
        <w:t xml:space="preserve">Η εταιρεία ΒΓΧ διενέργησε τις ακόλουθες αγοραπωλησίες κατά το </w:t>
      </w:r>
      <w:r>
        <w:rPr>
          <w:rFonts w:ascii="Segoe UI" w:hAnsi="Segoe UI" w:cs="Segoe UI"/>
          <w:sz w:val="22"/>
          <w:szCs w:val="22"/>
          <w:lang w:val="el-GR"/>
        </w:rPr>
        <w:t>έτος 20Χ8</w:t>
      </w:r>
      <w:r w:rsidRPr="008613F9">
        <w:rPr>
          <w:rFonts w:ascii="Segoe UI" w:hAnsi="Segoe UI" w:cs="Segoe UI"/>
          <w:sz w:val="22"/>
          <w:szCs w:val="22"/>
          <w:lang w:val="el-GR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4"/>
        <w:gridCol w:w="1551"/>
        <w:gridCol w:w="1669"/>
        <w:gridCol w:w="1536"/>
        <w:gridCol w:w="1550"/>
      </w:tblGrid>
      <w:tr w:rsidR="008613F9" w14:paraId="3C88A1A0" w14:textId="77777777" w:rsidTr="002D3057">
        <w:tc>
          <w:tcPr>
            <w:tcW w:w="3116" w:type="dxa"/>
          </w:tcPr>
          <w:p w14:paraId="5D9FB070" w14:textId="77777777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240961F" w14:textId="63AF4391" w:rsidR="008613F9" w:rsidRPr="008613F9" w:rsidRDefault="008613F9" w:rsidP="008613F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613F9">
              <w:rPr>
                <w:rFonts w:ascii="Segoe UI" w:hAnsi="Segoe UI" w:cs="Segoe UI"/>
                <w:b/>
                <w:bCs/>
                <w:sz w:val="22"/>
                <w:szCs w:val="22"/>
              </w:rPr>
              <w:t>Ποσότητες</w:t>
            </w:r>
          </w:p>
        </w:tc>
        <w:tc>
          <w:tcPr>
            <w:tcW w:w="1558" w:type="dxa"/>
          </w:tcPr>
          <w:p w14:paraId="12CC1083" w14:textId="4FF8B472" w:rsidR="008613F9" w:rsidRPr="008613F9" w:rsidRDefault="008613F9" w:rsidP="008613F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613F9">
              <w:rPr>
                <w:rFonts w:ascii="Segoe UI" w:hAnsi="Segoe UI" w:cs="Segoe UI"/>
                <w:b/>
                <w:bCs/>
                <w:sz w:val="22"/>
                <w:szCs w:val="22"/>
              </w:rPr>
              <w:t>Τιμή/Μονάδα</w:t>
            </w:r>
          </w:p>
        </w:tc>
        <w:tc>
          <w:tcPr>
            <w:tcW w:w="1559" w:type="dxa"/>
          </w:tcPr>
          <w:p w14:paraId="39A21E9F" w14:textId="787DC42D" w:rsidR="008613F9" w:rsidRPr="008613F9" w:rsidRDefault="008613F9" w:rsidP="008613F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613F9">
              <w:rPr>
                <w:rFonts w:ascii="Segoe UI" w:hAnsi="Segoe UI" w:cs="Segoe UI"/>
                <w:b/>
                <w:bCs/>
                <w:sz w:val="22"/>
                <w:szCs w:val="22"/>
              </w:rPr>
              <w:t>Κόστος</w:t>
            </w:r>
          </w:p>
        </w:tc>
        <w:tc>
          <w:tcPr>
            <w:tcW w:w="1559" w:type="dxa"/>
          </w:tcPr>
          <w:p w14:paraId="1B7D99F9" w14:textId="609A0B1D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Απόθεμα (Μονάδες)</w:t>
            </w:r>
          </w:p>
        </w:tc>
      </w:tr>
      <w:tr w:rsidR="008613F9" w14:paraId="283A1EDB" w14:textId="77777777" w:rsidTr="004B6060">
        <w:tc>
          <w:tcPr>
            <w:tcW w:w="3116" w:type="dxa"/>
          </w:tcPr>
          <w:p w14:paraId="73360ED7" w14:textId="7C6B9723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Αρχικό Απόθεμα</w:t>
            </w:r>
          </w:p>
        </w:tc>
        <w:tc>
          <w:tcPr>
            <w:tcW w:w="1558" w:type="dxa"/>
          </w:tcPr>
          <w:p w14:paraId="7BE447C9" w14:textId="14D31B23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500</w:t>
            </w:r>
          </w:p>
        </w:tc>
        <w:tc>
          <w:tcPr>
            <w:tcW w:w="1558" w:type="dxa"/>
          </w:tcPr>
          <w:p w14:paraId="7FA2E99E" w14:textId="64B07C42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27E95F7D" w14:textId="3F5AACD8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5.000</w:t>
            </w:r>
          </w:p>
        </w:tc>
        <w:tc>
          <w:tcPr>
            <w:tcW w:w="1559" w:type="dxa"/>
          </w:tcPr>
          <w:p w14:paraId="3F011973" w14:textId="579D7DAB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500</w:t>
            </w:r>
          </w:p>
        </w:tc>
      </w:tr>
      <w:tr w:rsidR="008613F9" w14:paraId="2E3F6171" w14:textId="77777777" w:rsidTr="00201AB1">
        <w:tc>
          <w:tcPr>
            <w:tcW w:w="3116" w:type="dxa"/>
          </w:tcPr>
          <w:p w14:paraId="1DA9B819" w14:textId="520C77A9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Αγορά (2/3/20Χ8)</w:t>
            </w:r>
          </w:p>
        </w:tc>
        <w:tc>
          <w:tcPr>
            <w:tcW w:w="1558" w:type="dxa"/>
          </w:tcPr>
          <w:p w14:paraId="130850DB" w14:textId="14422F23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1558" w:type="dxa"/>
          </w:tcPr>
          <w:p w14:paraId="411296C2" w14:textId="33C4C421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012E68F9" w14:textId="02095CFE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1.500</w:t>
            </w:r>
          </w:p>
        </w:tc>
        <w:tc>
          <w:tcPr>
            <w:tcW w:w="1559" w:type="dxa"/>
          </w:tcPr>
          <w:p w14:paraId="6C7DB96C" w14:textId="2E01F09F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600</w:t>
            </w:r>
          </w:p>
        </w:tc>
      </w:tr>
      <w:tr w:rsidR="008613F9" w14:paraId="283F4D9D" w14:textId="77777777" w:rsidTr="00BC0C24">
        <w:tc>
          <w:tcPr>
            <w:tcW w:w="3116" w:type="dxa"/>
          </w:tcPr>
          <w:p w14:paraId="590E1923" w14:textId="0AC268D1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Πώληση</w:t>
            </w:r>
          </w:p>
        </w:tc>
        <w:tc>
          <w:tcPr>
            <w:tcW w:w="1558" w:type="dxa"/>
          </w:tcPr>
          <w:p w14:paraId="0CE746BC" w14:textId="390D1B95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(200)</w:t>
            </w:r>
          </w:p>
        </w:tc>
        <w:tc>
          <w:tcPr>
            <w:tcW w:w="1558" w:type="dxa"/>
          </w:tcPr>
          <w:p w14:paraId="1F9146CE" w14:textId="77777777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5622A2" w14:textId="77777777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7B5381" w14:textId="33E08A08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400</w:t>
            </w:r>
          </w:p>
        </w:tc>
      </w:tr>
      <w:tr w:rsidR="008613F9" w14:paraId="35F7CD7A" w14:textId="77777777" w:rsidTr="00E71AB8">
        <w:tc>
          <w:tcPr>
            <w:tcW w:w="3116" w:type="dxa"/>
          </w:tcPr>
          <w:p w14:paraId="216C0F03" w14:textId="6A16C136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Αγορά (2/10/20Χ8)</w:t>
            </w:r>
          </w:p>
        </w:tc>
        <w:tc>
          <w:tcPr>
            <w:tcW w:w="1558" w:type="dxa"/>
          </w:tcPr>
          <w:p w14:paraId="4988B237" w14:textId="08507480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300</w:t>
            </w:r>
          </w:p>
        </w:tc>
        <w:tc>
          <w:tcPr>
            <w:tcW w:w="1558" w:type="dxa"/>
          </w:tcPr>
          <w:p w14:paraId="1C29D6CD" w14:textId="3936CDDD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14:paraId="0C2242C1" w14:textId="44AA1DEF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7.500</w:t>
            </w:r>
          </w:p>
        </w:tc>
        <w:tc>
          <w:tcPr>
            <w:tcW w:w="1559" w:type="dxa"/>
          </w:tcPr>
          <w:p w14:paraId="19679625" w14:textId="677DACFF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700</w:t>
            </w:r>
          </w:p>
        </w:tc>
      </w:tr>
      <w:tr w:rsidR="008613F9" w14:paraId="00590662" w14:textId="77777777" w:rsidTr="00E71AB8">
        <w:tc>
          <w:tcPr>
            <w:tcW w:w="3116" w:type="dxa"/>
          </w:tcPr>
          <w:p w14:paraId="02C83041" w14:textId="5E2628A4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Πώληση</w:t>
            </w:r>
          </w:p>
        </w:tc>
        <w:tc>
          <w:tcPr>
            <w:tcW w:w="1558" w:type="dxa"/>
          </w:tcPr>
          <w:p w14:paraId="54EFD9AC" w14:textId="5A9AE2C3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(200)</w:t>
            </w:r>
          </w:p>
        </w:tc>
        <w:tc>
          <w:tcPr>
            <w:tcW w:w="1558" w:type="dxa"/>
          </w:tcPr>
          <w:p w14:paraId="107E6DD6" w14:textId="77777777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4866C2" w14:textId="77777777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9B0D46" w14:textId="565DB395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500</w:t>
            </w:r>
          </w:p>
        </w:tc>
      </w:tr>
      <w:tr w:rsidR="008613F9" w14:paraId="03EDB3D5" w14:textId="77777777" w:rsidTr="00E71AB8">
        <w:tc>
          <w:tcPr>
            <w:tcW w:w="3116" w:type="dxa"/>
          </w:tcPr>
          <w:p w14:paraId="24521B49" w14:textId="1C610CDE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Τελικό Απόθεμα</w:t>
            </w:r>
          </w:p>
        </w:tc>
        <w:tc>
          <w:tcPr>
            <w:tcW w:w="1558" w:type="dxa"/>
          </w:tcPr>
          <w:p w14:paraId="7CED965C" w14:textId="77777777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1AE3544" w14:textId="77777777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3E56A1" w14:textId="77777777" w:rsidR="008613F9" w:rsidRDefault="008613F9" w:rsidP="008613F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E5208" w14:textId="4B5A4731" w:rsidR="008613F9" w:rsidRDefault="008613F9" w:rsidP="008613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500</w:t>
            </w:r>
          </w:p>
        </w:tc>
      </w:tr>
    </w:tbl>
    <w:p w14:paraId="593A3E09" w14:textId="77777777" w:rsidR="008613F9" w:rsidRPr="008613F9" w:rsidRDefault="008613F9" w:rsidP="008613F9">
      <w:pPr>
        <w:rPr>
          <w:rFonts w:ascii="Segoe UI" w:hAnsi="Segoe UI" w:cs="Segoe UI"/>
          <w:sz w:val="22"/>
          <w:szCs w:val="22"/>
          <w:lang w:val="el-GR"/>
        </w:rPr>
      </w:pPr>
    </w:p>
    <w:p w14:paraId="3DFEB34E" w14:textId="31C614F1" w:rsidR="002A6890" w:rsidRDefault="002A6890" w:rsidP="002A6890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  <w:r w:rsidRPr="002B53F6">
        <w:rPr>
          <w:rFonts w:ascii="Segoe UI" w:hAnsi="Segoe UI" w:cs="Segoe UI"/>
          <w:b/>
          <w:sz w:val="22"/>
          <w:szCs w:val="22"/>
          <w:lang w:val="el-GR"/>
        </w:rPr>
        <w:t>Ζητείται: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Να υπολογίσετε το 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κόστος πωλήσεων των αποθεμάτων χρησιμοποιώντας: </w:t>
      </w:r>
      <w:proofErr w:type="spellStart"/>
      <w:r>
        <w:rPr>
          <w:rFonts w:ascii="Segoe UI" w:hAnsi="Segoe UI" w:cs="Segoe UI"/>
          <w:bCs/>
          <w:sz w:val="22"/>
          <w:szCs w:val="22"/>
        </w:rPr>
        <w:t>i</w:t>
      </w:r>
      <w:proofErr w:type="spellEnd"/>
      <w:r>
        <w:rPr>
          <w:rFonts w:ascii="Segoe UI" w:hAnsi="Segoe UI" w:cs="Segoe UI"/>
          <w:bCs/>
          <w:sz w:val="22"/>
          <w:szCs w:val="22"/>
          <w:lang w:val="el-GR"/>
        </w:rPr>
        <w:t xml:space="preserve">) την περιοδική απογραφή ή </w:t>
      </w:r>
      <w:r>
        <w:rPr>
          <w:rFonts w:ascii="Segoe UI" w:hAnsi="Segoe UI" w:cs="Segoe UI"/>
          <w:bCs/>
          <w:sz w:val="22"/>
          <w:szCs w:val="22"/>
        </w:rPr>
        <w:t>ii</w:t>
      </w:r>
      <w:r>
        <w:rPr>
          <w:rFonts w:ascii="Segoe UI" w:hAnsi="Segoe UI" w:cs="Segoe UI"/>
          <w:bCs/>
          <w:sz w:val="22"/>
          <w:szCs w:val="22"/>
          <w:lang w:val="el-GR"/>
        </w:rPr>
        <w:t>)</w:t>
      </w:r>
      <w:r w:rsidRPr="002A6890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bCs/>
          <w:sz w:val="22"/>
          <w:szCs w:val="22"/>
          <w:lang w:val="el-GR"/>
        </w:rPr>
        <w:t>την διαρκή απογραφή</w:t>
      </w:r>
      <w:r w:rsidRPr="002A6890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bCs/>
          <w:sz w:val="22"/>
          <w:szCs w:val="22"/>
          <w:lang w:val="el-GR"/>
        </w:rPr>
        <w:t>υποθέτοντας ότι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η εταιρεία χρησιμοποιεί τη μέθοδο 1. </w:t>
      </w:r>
      <w:r w:rsidRPr="002B53F6">
        <w:rPr>
          <w:rFonts w:ascii="Segoe UI" w:hAnsi="Segoe UI" w:cs="Segoe UI"/>
          <w:bCs/>
          <w:sz w:val="22"/>
          <w:szCs w:val="22"/>
        </w:rPr>
        <w:t>FIFO</w:t>
      </w:r>
      <w:r w:rsidR="00E332B1">
        <w:rPr>
          <w:rFonts w:ascii="Segoe UI" w:hAnsi="Segoe UI" w:cs="Segoe UI"/>
          <w:bCs/>
          <w:sz w:val="22"/>
          <w:szCs w:val="22"/>
          <w:lang w:val="el-GR"/>
        </w:rPr>
        <w:t xml:space="preserve"> και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 2. σταθμικού μέσου όρου.</w:t>
      </w:r>
    </w:p>
    <w:p w14:paraId="171E4210" w14:textId="77777777" w:rsidR="00A23996" w:rsidRPr="002B53F6" w:rsidRDefault="00A23996" w:rsidP="002A6890">
      <w:pPr>
        <w:jc w:val="both"/>
        <w:rPr>
          <w:rFonts w:ascii="Segoe UI" w:hAnsi="Segoe UI" w:cs="Segoe UI"/>
          <w:bCs/>
          <w:sz w:val="22"/>
          <w:szCs w:val="22"/>
          <w:lang w:val="el-GR"/>
        </w:rPr>
      </w:pPr>
    </w:p>
    <w:p w14:paraId="6F76955F" w14:textId="405789F1" w:rsidR="00A23996" w:rsidRDefault="00A23996">
      <w:pPr>
        <w:spacing w:after="160" w:line="259" w:lineRule="auto"/>
        <w:rPr>
          <w:rFonts w:ascii="Segoe UI" w:hAnsi="Segoe UI" w:cs="Segoe UI"/>
          <w:b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br w:type="page"/>
      </w:r>
    </w:p>
    <w:p w14:paraId="10FAEEC1" w14:textId="59CB833D" w:rsidR="00E332B1" w:rsidRDefault="00E332B1" w:rsidP="00E332B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lastRenderedPageBreak/>
        <w:t xml:space="preserve">Άσκηση </w:t>
      </w:r>
      <w:r>
        <w:rPr>
          <w:rFonts w:ascii="Segoe UI" w:hAnsi="Segoe UI" w:cs="Segoe UI"/>
          <w:b/>
          <w:sz w:val="22"/>
          <w:szCs w:val="22"/>
          <w:lang w:val="el-GR"/>
        </w:rPr>
        <w:t>3.3.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 w:rsidRPr="00E332B1">
        <w:rPr>
          <w:rFonts w:ascii="Segoe UI" w:hAnsi="Segoe UI" w:cs="Segoe UI"/>
          <w:b/>
          <w:bCs/>
          <w:sz w:val="22"/>
          <w:szCs w:val="22"/>
          <w:lang w:val="el-GR"/>
        </w:rPr>
        <w:t>Μεταγενέστερη Αποτίμηση Αποθεμάτων</w:t>
      </w:r>
    </w:p>
    <w:p w14:paraId="6CE666D6" w14:textId="17CE5117" w:rsidR="00731AA1" w:rsidRPr="00731AA1" w:rsidRDefault="00E332B1" w:rsidP="00731AA1">
      <w:pPr>
        <w:jc w:val="both"/>
        <w:rPr>
          <w:rFonts w:ascii="Segoe UI" w:hAnsi="Segoe UI" w:cs="Segoe UI"/>
          <w:sz w:val="22"/>
          <w:szCs w:val="22"/>
          <w:lang w:val="el-GR"/>
        </w:rPr>
      </w:pPr>
      <w:r w:rsidRPr="008613F9">
        <w:rPr>
          <w:rFonts w:ascii="Segoe UI" w:hAnsi="Segoe UI" w:cs="Segoe UI"/>
          <w:sz w:val="22"/>
          <w:szCs w:val="22"/>
          <w:lang w:val="el-GR"/>
        </w:rPr>
        <w:t xml:space="preserve">Η εταιρεία </w:t>
      </w:r>
      <w:r w:rsidR="00536FAC">
        <w:rPr>
          <w:rFonts w:ascii="Segoe UI" w:hAnsi="Segoe UI" w:cs="Segoe UI"/>
          <w:sz w:val="22"/>
          <w:szCs w:val="22"/>
        </w:rPr>
        <w:t>XTREG</w:t>
      </w:r>
      <w:r w:rsidRPr="008613F9">
        <w:rPr>
          <w:rFonts w:ascii="Segoe UI" w:hAnsi="Segoe UI" w:cs="Segoe UI"/>
          <w:sz w:val="22"/>
          <w:szCs w:val="22"/>
          <w:lang w:val="el-GR"/>
        </w:rPr>
        <w:t xml:space="preserve"> κατά το </w:t>
      </w:r>
      <w:r>
        <w:rPr>
          <w:rFonts w:ascii="Segoe UI" w:hAnsi="Segoe UI" w:cs="Segoe UI"/>
          <w:sz w:val="22"/>
          <w:szCs w:val="22"/>
          <w:lang w:val="el-GR"/>
        </w:rPr>
        <w:t>έτος 20Χ8</w:t>
      </w:r>
      <w:r w:rsidR="00731AA1">
        <w:rPr>
          <w:rFonts w:ascii="Segoe UI" w:hAnsi="Segoe UI" w:cs="Segoe UI"/>
          <w:sz w:val="22"/>
          <w:szCs w:val="22"/>
          <w:lang w:val="el-GR"/>
        </w:rPr>
        <w:t xml:space="preserve"> </w:t>
      </w:r>
      <w:r w:rsidR="00731AA1" w:rsidRPr="00731AA1">
        <w:rPr>
          <w:rFonts w:ascii="Segoe UI" w:hAnsi="Segoe UI" w:cs="Segoe UI"/>
          <w:sz w:val="22"/>
          <w:szCs w:val="22"/>
          <w:lang w:val="el-GR"/>
        </w:rPr>
        <w:t xml:space="preserve">πουλάει 3 προϊόντα: </w:t>
      </w:r>
      <w:r w:rsidR="00731AA1">
        <w:rPr>
          <w:rFonts w:ascii="Segoe UI" w:hAnsi="Segoe UI" w:cs="Segoe UI"/>
          <w:sz w:val="22"/>
          <w:szCs w:val="22"/>
          <w:lang w:val="el-GR"/>
        </w:rPr>
        <w:t>Α</w:t>
      </w:r>
      <w:r w:rsidR="00731AA1" w:rsidRPr="00731AA1">
        <w:rPr>
          <w:rFonts w:ascii="Segoe UI" w:hAnsi="Segoe UI" w:cs="Segoe UI"/>
          <w:sz w:val="22"/>
          <w:szCs w:val="22"/>
          <w:lang w:val="el-GR"/>
        </w:rPr>
        <w:t xml:space="preserve">, </w:t>
      </w:r>
      <w:r w:rsidR="00731AA1">
        <w:rPr>
          <w:rFonts w:ascii="Segoe UI" w:hAnsi="Segoe UI" w:cs="Segoe UI"/>
          <w:sz w:val="22"/>
          <w:szCs w:val="22"/>
          <w:lang w:val="el-GR"/>
        </w:rPr>
        <w:t>Β</w:t>
      </w:r>
      <w:r w:rsidR="00731AA1" w:rsidRPr="00731AA1">
        <w:rPr>
          <w:rFonts w:ascii="Segoe UI" w:hAnsi="Segoe UI" w:cs="Segoe UI"/>
          <w:sz w:val="22"/>
          <w:szCs w:val="22"/>
          <w:lang w:val="el-GR"/>
        </w:rPr>
        <w:t xml:space="preserve"> και </w:t>
      </w:r>
      <w:r w:rsidR="00731AA1">
        <w:rPr>
          <w:rFonts w:ascii="Segoe UI" w:hAnsi="Segoe UI" w:cs="Segoe UI"/>
          <w:sz w:val="22"/>
          <w:szCs w:val="22"/>
          <w:lang w:val="el-GR"/>
        </w:rPr>
        <w:t>Γ</w:t>
      </w:r>
      <w:r w:rsidR="00731AA1" w:rsidRPr="00731AA1">
        <w:rPr>
          <w:rFonts w:ascii="Segoe UI" w:hAnsi="Segoe UI" w:cs="Segoe UI"/>
          <w:sz w:val="22"/>
          <w:szCs w:val="22"/>
          <w:lang w:val="el-GR"/>
        </w:rPr>
        <w:t>. Οι ακόλουθες πληροφορίες είναι διαθέσιμες κατά το τέλος της χρήσης: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12"/>
        <w:gridCol w:w="2313"/>
        <w:gridCol w:w="2311"/>
      </w:tblGrid>
      <w:tr w:rsidR="00731AA1" w:rsidRPr="00731AA1" w14:paraId="18D28664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5E040E43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5CA3F72E" w14:textId="26397B1F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Α</w:t>
            </w: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 xml:space="preserve"> €/μονάδα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194E8D8F" w14:textId="4075D5C8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Β</w:t>
            </w: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 xml:space="preserve"> €/μονάδα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7599655D" w14:textId="5BB07485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Γ</w:t>
            </w: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 xml:space="preserve"> €/μονάδα</w:t>
            </w:r>
          </w:p>
        </w:tc>
      </w:tr>
      <w:tr w:rsidR="00731AA1" w:rsidRPr="00731AA1" w14:paraId="49BEE350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5F7A697E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Κόστος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762DE554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6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59C3D08F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9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4824E054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18</w:t>
            </w:r>
          </w:p>
        </w:tc>
      </w:tr>
      <w:tr w:rsidR="00731AA1" w:rsidRPr="00731AA1" w14:paraId="09EFCC95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3B234403" w14:textId="1B730A34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Τιμή Πώλησης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52F4F9A9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9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1B1AA8AE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12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68C5DE58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15</w:t>
            </w:r>
          </w:p>
        </w:tc>
      </w:tr>
      <w:tr w:rsidR="00731AA1" w:rsidRPr="00731AA1" w14:paraId="3C7417B7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4F883836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Έξοδα Διάθεσης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37E13F6B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1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574AB081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4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67622D63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5</w:t>
            </w:r>
          </w:p>
        </w:tc>
      </w:tr>
      <w:tr w:rsidR="00731AA1" w:rsidRPr="00731AA1" w14:paraId="1CC1661A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4CBE9EC5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47DDDCDC" w14:textId="77777777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μονάδες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256EAFFA" w14:textId="77777777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μονάδες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2261CB4F" w14:textId="77777777" w:rsidR="00731AA1" w:rsidRPr="00731AA1" w:rsidRDefault="00731AA1" w:rsidP="00731AA1">
            <w:pPr>
              <w:rPr>
                <w:rFonts w:ascii="Segoe UI" w:hAnsi="Segoe UI" w:cs="Segoe UI"/>
                <w:bCs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bCs/>
                <w:sz w:val="22"/>
                <w:szCs w:val="22"/>
                <w:lang w:val="el-GR"/>
              </w:rPr>
              <w:t>μονάδες</w:t>
            </w:r>
          </w:p>
        </w:tc>
      </w:tr>
      <w:tr w:rsidR="00731AA1" w:rsidRPr="00731AA1" w14:paraId="41D0A18D" w14:textId="77777777" w:rsidTr="00167A8C">
        <w:trPr>
          <w:trHeight w:val="113"/>
        </w:trPr>
        <w:tc>
          <w:tcPr>
            <w:tcW w:w="1278" w:type="pct"/>
            <w:shd w:val="clear" w:color="auto" w:fill="auto"/>
            <w:noWrap/>
            <w:vAlign w:val="bottom"/>
            <w:hideMark/>
          </w:tcPr>
          <w:p w14:paraId="4276A31A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Μονάδες Αποθέματος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5C5BE400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200</w:t>
            </w:r>
          </w:p>
        </w:tc>
        <w:tc>
          <w:tcPr>
            <w:tcW w:w="1241" w:type="pct"/>
            <w:shd w:val="clear" w:color="auto" w:fill="auto"/>
            <w:noWrap/>
            <w:vAlign w:val="bottom"/>
            <w:hideMark/>
          </w:tcPr>
          <w:p w14:paraId="4C46BFBF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250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14:paraId="5136E3DE" w14:textId="77777777" w:rsidR="00731AA1" w:rsidRPr="00731AA1" w:rsidRDefault="00731AA1" w:rsidP="00731AA1">
            <w:pPr>
              <w:rPr>
                <w:rFonts w:ascii="Segoe UI" w:hAnsi="Segoe UI" w:cs="Segoe UI"/>
                <w:sz w:val="22"/>
                <w:szCs w:val="22"/>
                <w:lang w:val="el-GR"/>
              </w:rPr>
            </w:pPr>
            <w:r w:rsidRPr="00731AA1">
              <w:rPr>
                <w:rFonts w:ascii="Segoe UI" w:hAnsi="Segoe UI" w:cs="Segoe UI"/>
                <w:sz w:val="22"/>
                <w:szCs w:val="22"/>
                <w:lang w:val="el-GR"/>
              </w:rPr>
              <w:t>150</w:t>
            </w:r>
          </w:p>
        </w:tc>
      </w:tr>
    </w:tbl>
    <w:p w14:paraId="7BD27942" w14:textId="77777777" w:rsidR="00731AA1" w:rsidRPr="00731AA1" w:rsidRDefault="00731AA1" w:rsidP="00731AA1">
      <w:pPr>
        <w:rPr>
          <w:rFonts w:ascii="Segoe UI" w:hAnsi="Segoe UI" w:cs="Segoe UI"/>
          <w:sz w:val="22"/>
          <w:szCs w:val="22"/>
          <w:lang w:val="el-GR"/>
        </w:rPr>
      </w:pPr>
    </w:p>
    <w:p w14:paraId="5482CD6A" w14:textId="77777777" w:rsidR="00731AA1" w:rsidRPr="00731AA1" w:rsidRDefault="00731AA1" w:rsidP="00731AA1">
      <w:pPr>
        <w:rPr>
          <w:rFonts w:ascii="Segoe UI" w:hAnsi="Segoe UI" w:cs="Segoe UI"/>
          <w:sz w:val="22"/>
          <w:szCs w:val="22"/>
          <w:lang w:val="el-GR"/>
        </w:rPr>
      </w:pPr>
      <w:r w:rsidRPr="00731AA1">
        <w:rPr>
          <w:rFonts w:ascii="Segoe UI" w:hAnsi="Segoe UI" w:cs="Segoe UI"/>
          <w:sz w:val="22"/>
          <w:szCs w:val="22"/>
          <w:lang w:val="el-GR"/>
        </w:rPr>
        <w:t>Ποια είναι η αποτίμηση του τελικού αποθέματος στο τέλος της περιόδου?</w:t>
      </w:r>
    </w:p>
    <w:p w14:paraId="390F3FD6" w14:textId="77777777" w:rsidR="00731AA1" w:rsidRPr="00731AA1" w:rsidRDefault="00731AA1" w:rsidP="00731AA1">
      <w:pPr>
        <w:rPr>
          <w:rFonts w:ascii="Segoe UI" w:hAnsi="Segoe UI" w:cs="Segoe UI"/>
          <w:sz w:val="22"/>
          <w:szCs w:val="22"/>
          <w:lang w:val="el-GR"/>
        </w:rPr>
      </w:pPr>
    </w:p>
    <w:p w14:paraId="3C068F59" w14:textId="07ECD7CC" w:rsidR="00923D46" w:rsidRDefault="00923D46" w:rsidP="00923D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>
        <w:rPr>
          <w:rFonts w:ascii="Segoe UI" w:hAnsi="Segoe UI" w:cs="Segoe UI"/>
          <w:b/>
          <w:sz w:val="22"/>
          <w:szCs w:val="22"/>
          <w:lang w:val="el-GR"/>
        </w:rPr>
        <w:t>3.4.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 w:rsidR="007C3D65">
        <w:rPr>
          <w:rFonts w:ascii="Segoe UI" w:hAnsi="Segoe UI" w:cs="Segoe UI"/>
          <w:b/>
          <w:bCs/>
          <w:sz w:val="22"/>
          <w:szCs w:val="22"/>
          <w:lang w:val="el-GR"/>
        </w:rPr>
        <w:t>Προσδιορισμός Κόστους Πωλήσεων/Μικτού Κέρδους</w:t>
      </w:r>
    </w:p>
    <w:p w14:paraId="32C5BBDA" w14:textId="5199A4B9" w:rsidR="00923D46" w:rsidRPr="00923D46" w:rsidRDefault="00923D46" w:rsidP="00923D46">
      <w:p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sz w:val="22"/>
          <w:szCs w:val="22"/>
        </w:rPr>
        <w:t>H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εταιρεία «Α.Β.» εμπορεύεται ένα μονό προϊόν, το </w:t>
      </w:r>
      <w:r>
        <w:rPr>
          <w:rFonts w:ascii="Segoe UI" w:hAnsi="Segoe UI" w:cs="Segoe UI"/>
          <w:sz w:val="22"/>
          <w:szCs w:val="22"/>
          <w:lang w:val="el-GR"/>
        </w:rPr>
        <w:t>ΒΗΤΑ</w:t>
      </w:r>
      <w:r w:rsidRPr="00923D46">
        <w:rPr>
          <w:rFonts w:ascii="Segoe UI" w:hAnsi="Segoe UI" w:cs="Segoe UI"/>
          <w:sz w:val="22"/>
          <w:szCs w:val="22"/>
          <w:lang w:val="el-GR"/>
        </w:rPr>
        <w:t>. Την 1/1/20</w:t>
      </w:r>
      <w:r w:rsidR="00EE6E81" w:rsidRPr="00EE6E81">
        <w:rPr>
          <w:rFonts w:ascii="Segoe UI" w:hAnsi="Segoe UI" w:cs="Segoe UI"/>
          <w:sz w:val="22"/>
          <w:szCs w:val="22"/>
          <w:lang w:val="el-GR"/>
        </w:rPr>
        <w:t>09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, το αρχικό απόθεμα του ΑΛΦΑ ήταν </w:t>
      </w:r>
      <w:r>
        <w:rPr>
          <w:rFonts w:ascii="Segoe UI" w:hAnsi="Segoe UI" w:cs="Segoe UI"/>
          <w:sz w:val="22"/>
          <w:szCs w:val="22"/>
          <w:lang w:val="el-GR"/>
        </w:rPr>
        <w:t>100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μονάδες, οι οποίες είχαν αποτιμηθεί σε </w:t>
      </w:r>
      <w:r>
        <w:rPr>
          <w:rFonts w:ascii="Segoe UI" w:hAnsi="Segoe UI" w:cs="Segoe UI"/>
          <w:sz w:val="22"/>
          <w:szCs w:val="22"/>
          <w:lang w:val="el-GR"/>
        </w:rPr>
        <w:t>10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€/μονάδα. Κατά τη διάρκεια του Ιανουαρίου </w:t>
      </w:r>
      <w:r w:rsidR="00E63A8C">
        <w:rPr>
          <w:rFonts w:ascii="Segoe UI" w:hAnsi="Segoe UI" w:cs="Segoe UI"/>
          <w:sz w:val="22"/>
          <w:szCs w:val="22"/>
          <w:lang w:val="el-GR"/>
        </w:rPr>
        <w:t xml:space="preserve">και Φεβρουαρίου 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του 2009 πραγματοποιήθηκαν τα ακόλουθα λογιστικά γεγονότα: </w:t>
      </w:r>
    </w:p>
    <w:p w14:paraId="66C46DBD" w14:textId="5874F5BE" w:rsidR="00923D46" w:rsidRPr="00923D46" w:rsidRDefault="00923D46" w:rsidP="00923D46">
      <w:pPr>
        <w:numPr>
          <w:ilvl w:val="0"/>
          <w:numId w:val="27"/>
        </w:num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b/>
          <w:bCs/>
          <w:sz w:val="22"/>
          <w:szCs w:val="22"/>
          <w:lang w:val="el-GR"/>
        </w:rPr>
        <w:t>2/1/2009</w:t>
      </w:r>
      <w:r w:rsidR="00084DA7"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Αγορά </w:t>
      </w:r>
      <w:r>
        <w:rPr>
          <w:rFonts w:ascii="Segoe UI" w:hAnsi="Segoe UI" w:cs="Segoe UI"/>
          <w:sz w:val="22"/>
          <w:szCs w:val="22"/>
          <w:lang w:val="el-GR"/>
        </w:rPr>
        <w:t>5</w:t>
      </w:r>
      <w:r w:rsidRPr="00923D46">
        <w:rPr>
          <w:rFonts w:ascii="Segoe UI" w:hAnsi="Segoe UI" w:cs="Segoe UI"/>
          <w:sz w:val="22"/>
          <w:szCs w:val="22"/>
          <w:lang w:val="el-GR"/>
        </w:rPr>
        <w:t>0 μονάδων προϊόντος ΑΛΦΑ με πίστωση. Τιμή μονάδας 6 €.</w:t>
      </w:r>
    </w:p>
    <w:p w14:paraId="18B2D9CF" w14:textId="790F3BC5" w:rsidR="00923D46" w:rsidRPr="00923D46" w:rsidRDefault="00923D46" w:rsidP="00923D46">
      <w:pPr>
        <w:numPr>
          <w:ilvl w:val="0"/>
          <w:numId w:val="27"/>
        </w:num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b/>
          <w:bCs/>
          <w:sz w:val="22"/>
          <w:szCs w:val="22"/>
          <w:lang w:val="el-GR"/>
        </w:rPr>
        <w:t>10/1/2009</w:t>
      </w:r>
      <w:r w:rsidR="00084DA7"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Αγορά 70 μονάδων ΑΛΦΑ με μετρητά. Τιμή μονάδας 8 €.</w:t>
      </w:r>
    </w:p>
    <w:p w14:paraId="205A8E20" w14:textId="58DEDE9E" w:rsidR="00923D46" w:rsidRPr="00923D46" w:rsidRDefault="00923D46" w:rsidP="00923D46">
      <w:pPr>
        <w:numPr>
          <w:ilvl w:val="0"/>
          <w:numId w:val="27"/>
        </w:num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b/>
          <w:bCs/>
          <w:sz w:val="22"/>
          <w:szCs w:val="22"/>
          <w:lang w:val="el-GR"/>
        </w:rPr>
        <w:t>12/1/2009</w:t>
      </w:r>
      <w:r w:rsidR="00084DA7"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Πώληση 70 μονάδων ΑΛΦΑ με μετρητά. Τιμή πώλησης 10 € ανά μονάδα.</w:t>
      </w:r>
    </w:p>
    <w:p w14:paraId="4D0B36BE" w14:textId="4EA9884D" w:rsidR="00923D46" w:rsidRPr="00923D46" w:rsidRDefault="00923D46" w:rsidP="00923D46">
      <w:pPr>
        <w:numPr>
          <w:ilvl w:val="0"/>
          <w:numId w:val="27"/>
        </w:num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b/>
          <w:bCs/>
          <w:sz w:val="22"/>
          <w:szCs w:val="22"/>
          <w:lang w:val="el-GR"/>
        </w:rPr>
        <w:t>15/2/2009</w:t>
      </w:r>
      <w:r w:rsidR="00084DA7"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Αγορά 30 μονάδων προϊόντος ΑΛΦΑ με μετρητά. Τιμή μονάδας 15 €.</w:t>
      </w:r>
    </w:p>
    <w:p w14:paraId="423FFE0D" w14:textId="323FA4FF" w:rsidR="00923D46" w:rsidRPr="00923D46" w:rsidRDefault="00923D46" w:rsidP="00923D46">
      <w:pPr>
        <w:numPr>
          <w:ilvl w:val="0"/>
          <w:numId w:val="27"/>
        </w:num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b/>
          <w:bCs/>
          <w:sz w:val="22"/>
          <w:szCs w:val="22"/>
          <w:lang w:val="el-GR"/>
        </w:rPr>
        <w:t>22/2/2009</w:t>
      </w:r>
      <w:r w:rsidR="00084DA7">
        <w:rPr>
          <w:rFonts w:ascii="Segoe UI" w:hAnsi="Segoe UI" w:cs="Segoe UI"/>
          <w:sz w:val="22"/>
          <w:szCs w:val="22"/>
          <w:lang w:val="el-GR"/>
        </w:rPr>
        <w:t>: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Πώληση 40 μονάδων ΑΛΦΑ με πίστωση. Τιμή πώλησης 10 € ανά μονάδα.</w:t>
      </w:r>
    </w:p>
    <w:p w14:paraId="2C020932" w14:textId="5998A9A3" w:rsidR="00923D46" w:rsidRDefault="00923D46" w:rsidP="00923D46">
      <w:pPr>
        <w:rPr>
          <w:rFonts w:ascii="Segoe UI" w:hAnsi="Segoe UI" w:cs="Segoe UI"/>
          <w:sz w:val="22"/>
          <w:szCs w:val="22"/>
          <w:lang w:val="el-GR"/>
        </w:rPr>
      </w:pPr>
      <w:r w:rsidRPr="00923D46">
        <w:rPr>
          <w:rFonts w:ascii="Segoe UI" w:hAnsi="Segoe UI" w:cs="Segoe UI"/>
          <w:sz w:val="22"/>
          <w:szCs w:val="22"/>
          <w:lang w:val="el-GR"/>
        </w:rPr>
        <w:t xml:space="preserve">Η εταιρεία «Α.Β.» χρησιμοποιεί το περιοδικό σύστημα απογραφής αποθεμάτων. Υποθέτοντας ότι από την </w:t>
      </w:r>
      <w:r w:rsidR="008D0FBC">
        <w:rPr>
          <w:rFonts w:ascii="Segoe UI" w:hAnsi="Segoe UI" w:cs="Segoe UI"/>
          <w:sz w:val="22"/>
          <w:szCs w:val="22"/>
          <w:lang w:val="el-GR"/>
        </w:rPr>
        <w:t>28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/2/2009 πραγματοποιήθηκε φυσική απογραφή οπότε και διαπιστώθηκε ότι η εταιρεία «Α.Β.» είχε στη διάθεσή της </w:t>
      </w:r>
      <w:r>
        <w:rPr>
          <w:rFonts w:ascii="Segoe UI" w:hAnsi="Segoe UI" w:cs="Segoe UI"/>
          <w:sz w:val="22"/>
          <w:szCs w:val="22"/>
          <w:lang w:val="el-GR"/>
        </w:rPr>
        <w:t>12</w:t>
      </w:r>
      <w:r w:rsidRPr="00923D46">
        <w:rPr>
          <w:rFonts w:ascii="Segoe UI" w:hAnsi="Segoe UI" w:cs="Segoe UI"/>
          <w:sz w:val="22"/>
          <w:szCs w:val="22"/>
          <w:lang w:val="el-GR"/>
        </w:rPr>
        <w:t>0 μονάδες προϊόντος να προσδιορίσετε το ύψος του κόστους Πωλήσεων του τελικού αποθέματος</w:t>
      </w:r>
      <w:r w:rsidR="00984407">
        <w:rPr>
          <w:rFonts w:ascii="Segoe UI" w:hAnsi="Segoe UI" w:cs="Segoe UI"/>
          <w:sz w:val="22"/>
          <w:szCs w:val="22"/>
          <w:lang w:val="el-GR"/>
        </w:rPr>
        <w:t xml:space="preserve"> και του Μικτού Κέρδους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 σύμφωνα με (α)</w:t>
      </w:r>
      <w:r w:rsidR="00984407">
        <w:rPr>
          <w:rFonts w:ascii="Segoe UI" w:hAnsi="Segoe UI" w:cs="Segoe UI"/>
          <w:sz w:val="22"/>
          <w:szCs w:val="22"/>
          <w:lang w:val="el-GR"/>
        </w:rPr>
        <w:t xml:space="preserve"> τη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</w:t>
      </w:r>
      <w:r w:rsidRPr="00923D46">
        <w:rPr>
          <w:rFonts w:ascii="Segoe UI" w:hAnsi="Segoe UI" w:cs="Segoe UI"/>
          <w:sz w:val="22"/>
          <w:szCs w:val="22"/>
        </w:rPr>
        <w:t>FIFO</w:t>
      </w:r>
      <w:r w:rsidRPr="00923D46">
        <w:rPr>
          <w:rFonts w:ascii="Segoe UI" w:hAnsi="Segoe UI" w:cs="Segoe UI"/>
          <w:sz w:val="22"/>
          <w:szCs w:val="22"/>
          <w:lang w:val="el-GR"/>
        </w:rPr>
        <w:t xml:space="preserve"> και (β) </w:t>
      </w:r>
      <w:r w:rsidR="00984407">
        <w:rPr>
          <w:rFonts w:ascii="Segoe UI" w:hAnsi="Segoe UI" w:cs="Segoe UI"/>
          <w:sz w:val="22"/>
          <w:szCs w:val="22"/>
          <w:lang w:val="el-GR"/>
        </w:rPr>
        <w:t xml:space="preserve">το </w:t>
      </w:r>
      <w:r w:rsidRPr="00923D46">
        <w:rPr>
          <w:rFonts w:ascii="Segoe UI" w:hAnsi="Segoe UI" w:cs="Segoe UI"/>
          <w:sz w:val="22"/>
          <w:szCs w:val="22"/>
          <w:lang w:val="el-GR"/>
        </w:rPr>
        <w:t>Σταθμικό Μέσο Όρο.</w:t>
      </w:r>
    </w:p>
    <w:p w14:paraId="4233A6E1" w14:textId="77777777" w:rsidR="007C3D65" w:rsidRPr="00923D46" w:rsidRDefault="007C3D65" w:rsidP="00923D46">
      <w:pPr>
        <w:rPr>
          <w:rFonts w:ascii="Segoe UI" w:hAnsi="Segoe UI" w:cs="Segoe UI"/>
          <w:sz w:val="22"/>
          <w:szCs w:val="22"/>
          <w:lang w:val="el-GR"/>
        </w:rPr>
      </w:pPr>
    </w:p>
    <w:p w14:paraId="42E3F4B3" w14:textId="77777777" w:rsidR="00871607" w:rsidRDefault="00871607">
      <w:pPr>
        <w:spacing w:after="160" w:line="259" w:lineRule="auto"/>
        <w:rPr>
          <w:rFonts w:ascii="Segoe UI" w:hAnsi="Segoe UI" w:cs="Segoe UI"/>
          <w:b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br w:type="page"/>
      </w:r>
    </w:p>
    <w:p w14:paraId="6505326D" w14:textId="4ECA5321" w:rsidR="007C3D65" w:rsidRDefault="007C3D65" w:rsidP="007C3D6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lastRenderedPageBreak/>
        <w:t xml:space="preserve">Άσκηση </w:t>
      </w:r>
      <w:r>
        <w:rPr>
          <w:rFonts w:ascii="Segoe UI" w:hAnsi="Segoe UI" w:cs="Segoe UI"/>
          <w:b/>
          <w:sz w:val="22"/>
          <w:szCs w:val="22"/>
          <w:lang w:val="el-GR"/>
        </w:rPr>
        <w:t>3.5.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>
        <w:rPr>
          <w:rFonts w:ascii="Segoe UI" w:hAnsi="Segoe UI" w:cs="Segoe UI"/>
          <w:b/>
          <w:bCs/>
          <w:sz w:val="22"/>
          <w:szCs w:val="22"/>
          <w:lang w:val="el-GR"/>
        </w:rPr>
        <w:t>Προσδιορισμός Κόστους Πωλήσεων/Μικτού Κέρδους</w:t>
      </w:r>
    </w:p>
    <w:p w14:paraId="47A40986" w14:textId="7B3716B6" w:rsidR="00984407" w:rsidRDefault="00984407" w:rsidP="00984407">
      <w:pPr>
        <w:jc w:val="both"/>
        <w:rPr>
          <w:rFonts w:ascii="Segoe UI" w:hAnsi="Segoe UI" w:cs="Segoe UI"/>
          <w:sz w:val="22"/>
          <w:szCs w:val="22"/>
          <w:lang w:val="el-GR"/>
        </w:rPr>
      </w:pPr>
      <w:r>
        <w:rPr>
          <w:rFonts w:ascii="Segoe UI" w:hAnsi="Segoe UI" w:cs="Segoe UI"/>
          <w:sz w:val="22"/>
          <w:szCs w:val="22"/>
          <w:lang w:val="el-GR"/>
        </w:rPr>
        <w:t xml:space="preserve">Παρουσιάζονται παρακάτω τα λογιστικά γεγονότα της εμπορικής επιχείρησης ΑΚ Α.Ε.. Η εταιρεία τηρεί το σύστημα της διαρκούς απογραφής, έχει υιοθετήσει τη μέθοδο </w:t>
      </w:r>
      <w:r>
        <w:rPr>
          <w:rFonts w:ascii="Segoe UI" w:hAnsi="Segoe UI" w:cs="Segoe UI"/>
          <w:sz w:val="22"/>
          <w:szCs w:val="22"/>
        </w:rPr>
        <w:t>FIFO</w:t>
      </w:r>
      <w:r w:rsidRPr="00984407">
        <w:rPr>
          <w:rFonts w:ascii="Segoe UI" w:hAnsi="Segoe UI" w:cs="Segoe UI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sz w:val="22"/>
          <w:szCs w:val="22"/>
          <w:lang w:val="el-GR"/>
        </w:rPr>
        <w:t>για την αποτίμηση των αποθεμάτων της, τηρεί σε ξεχωριστούς λογαριασμούς τις καταχωρίσεις των εκπτώσεων αγορών και πωλήσεων, των επιστροφών αγορών και πωλήσεων και των ειδικών εξόδων αγορών και πωλήσεων. Την 1/1/20Χ0 το αρχικό απόθεμα της ΑΚ Α.Ε. ήταν 4.000 μονάδες εμπορεύματος με κόστος κτήσης 5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 xml:space="preserve">. </w:t>
      </w:r>
      <w:r w:rsidR="00E63A8C">
        <w:rPr>
          <w:rFonts w:ascii="Segoe UI" w:hAnsi="Segoe UI" w:cs="Segoe UI"/>
          <w:sz w:val="22"/>
          <w:szCs w:val="22"/>
          <w:lang w:val="el-GR"/>
        </w:rPr>
        <w:t>Κατά τη διάρκεια της χρήσης έλαβαν χώρα τα εξής γεγονότα:</w:t>
      </w:r>
    </w:p>
    <w:p w14:paraId="049AB884" w14:textId="59BE4FC1" w:rsidR="00E63A8C" w:rsidRPr="00923D46" w:rsidRDefault="00084DA7" w:rsidP="00762C6A">
      <w:pPr>
        <w:numPr>
          <w:ilvl w:val="0"/>
          <w:numId w:val="27"/>
        </w:numPr>
        <w:jc w:val="both"/>
        <w:rPr>
          <w:rFonts w:ascii="Segoe UI" w:hAnsi="Segoe UI" w:cs="Segoe UI"/>
          <w:sz w:val="22"/>
          <w:szCs w:val="22"/>
          <w:lang w:val="el-GR"/>
        </w:rPr>
      </w:pPr>
      <w:r w:rsidRPr="00084DA7">
        <w:rPr>
          <w:rFonts w:ascii="Segoe UI" w:hAnsi="Segoe UI" w:cs="Segoe UI"/>
          <w:b/>
          <w:bCs/>
          <w:sz w:val="22"/>
          <w:szCs w:val="22"/>
          <w:lang w:val="el-GR"/>
        </w:rPr>
        <w:t>10</w:t>
      </w:r>
      <w:r w:rsidR="00E63A8C" w:rsidRPr="00923D46">
        <w:rPr>
          <w:rFonts w:ascii="Segoe UI" w:hAnsi="Segoe UI" w:cs="Segoe UI"/>
          <w:b/>
          <w:bCs/>
          <w:sz w:val="22"/>
          <w:szCs w:val="22"/>
          <w:lang w:val="el-GR"/>
        </w:rPr>
        <w:t>/</w:t>
      </w:r>
      <w:r w:rsidRPr="00084DA7">
        <w:rPr>
          <w:rFonts w:ascii="Segoe UI" w:hAnsi="Segoe UI" w:cs="Segoe UI"/>
          <w:b/>
          <w:bCs/>
          <w:sz w:val="22"/>
          <w:szCs w:val="22"/>
          <w:lang w:val="el-GR"/>
        </w:rPr>
        <w:t>2</w:t>
      </w:r>
      <w:r w:rsidR="00E63A8C" w:rsidRPr="00923D46">
        <w:rPr>
          <w:rFonts w:ascii="Segoe UI" w:hAnsi="Segoe UI" w:cs="Segoe UI"/>
          <w:b/>
          <w:bCs/>
          <w:sz w:val="22"/>
          <w:szCs w:val="22"/>
          <w:lang w:val="el-GR"/>
        </w:rPr>
        <w:t>/20</w:t>
      </w:r>
      <w:r w:rsidRPr="00084DA7">
        <w:rPr>
          <w:rFonts w:ascii="Segoe UI" w:hAnsi="Segoe UI" w:cs="Segoe UI"/>
          <w:b/>
          <w:bCs/>
          <w:sz w:val="22"/>
          <w:szCs w:val="22"/>
          <w:lang w:val="el-GR"/>
        </w:rPr>
        <w:t>Χ0</w:t>
      </w:r>
      <w:r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="00E63A8C" w:rsidRPr="00923D46">
        <w:rPr>
          <w:rFonts w:ascii="Segoe UI" w:hAnsi="Segoe UI" w:cs="Segoe UI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sz w:val="22"/>
          <w:szCs w:val="22"/>
          <w:lang w:val="el-GR"/>
        </w:rPr>
        <w:t xml:space="preserve">Πώληση σε Πελάτη «Α» 2.000 μονάδες εμπορεύματος αντί </w:t>
      </w:r>
      <w:r w:rsidR="00762C6A">
        <w:rPr>
          <w:rFonts w:ascii="Segoe UI" w:hAnsi="Segoe UI" w:cs="Segoe UI"/>
          <w:sz w:val="22"/>
          <w:szCs w:val="22"/>
          <w:lang w:val="el-GR"/>
        </w:rPr>
        <w:t>10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 xml:space="preserve">/μονάδα με μετρητά. Η εταιρεία επιβαρύνθηκε με μετρητά 200 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 xml:space="preserve"> για μεταφορά εμπορευμάτων.</w:t>
      </w:r>
    </w:p>
    <w:p w14:paraId="3EA550A8" w14:textId="17A8144B" w:rsidR="00E63A8C" w:rsidRDefault="00084DA7" w:rsidP="00762C6A">
      <w:pPr>
        <w:numPr>
          <w:ilvl w:val="0"/>
          <w:numId w:val="27"/>
        </w:numPr>
        <w:jc w:val="both"/>
        <w:rPr>
          <w:rFonts w:ascii="Segoe UI" w:hAnsi="Segoe UI" w:cs="Segoe UI"/>
          <w:sz w:val="22"/>
          <w:szCs w:val="22"/>
          <w:lang w:val="el-GR"/>
        </w:rPr>
      </w:pPr>
      <w:r>
        <w:rPr>
          <w:rFonts w:ascii="Segoe UI" w:hAnsi="Segoe UI" w:cs="Segoe UI"/>
          <w:b/>
          <w:bCs/>
          <w:sz w:val="22"/>
          <w:szCs w:val="22"/>
          <w:lang w:val="el-GR"/>
        </w:rPr>
        <w:t>04</w:t>
      </w:r>
      <w:r w:rsidR="00E63A8C" w:rsidRPr="00923D46">
        <w:rPr>
          <w:rFonts w:ascii="Segoe UI" w:hAnsi="Segoe UI" w:cs="Segoe UI"/>
          <w:b/>
          <w:bCs/>
          <w:sz w:val="22"/>
          <w:szCs w:val="22"/>
          <w:lang w:val="el-GR"/>
        </w:rPr>
        <w:t>/</w:t>
      </w:r>
      <w:r>
        <w:rPr>
          <w:rFonts w:ascii="Segoe UI" w:hAnsi="Segoe UI" w:cs="Segoe UI"/>
          <w:b/>
          <w:bCs/>
          <w:sz w:val="22"/>
          <w:szCs w:val="22"/>
          <w:lang w:val="el-GR"/>
        </w:rPr>
        <w:t>3</w:t>
      </w:r>
      <w:r w:rsidR="00E63A8C" w:rsidRPr="00923D46">
        <w:rPr>
          <w:rFonts w:ascii="Segoe UI" w:hAnsi="Segoe UI" w:cs="Segoe UI"/>
          <w:b/>
          <w:bCs/>
          <w:sz w:val="22"/>
          <w:szCs w:val="22"/>
          <w:lang w:val="el-GR"/>
        </w:rPr>
        <w:t>/20</w:t>
      </w:r>
      <w:r>
        <w:rPr>
          <w:rFonts w:ascii="Segoe UI" w:hAnsi="Segoe UI" w:cs="Segoe UI"/>
          <w:b/>
          <w:bCs/>
          <w:sz w:val="22"/>
          <w:szCs w:val="22"/>
          <w:lang w:val="el-GR"/>
        </w:rPr>
        <w:t>Χ0</w:t>
      </w:r>
      <w:r w:rsidRPr="00084DA7">
        <w:rPr>
          <w:rFonts w:ascii="Segoe UI" w:hAnsi="Segoe UI" w:cs="Segoe UI"/>
          <w:b/>
          <w:bCs/>
          <w:sz w:val="22"/>
          <w:szCs w:val="22"/>
          <w:lang w:val="el-GR"/>
        </w:rPr>
        <w:t>:</w:t>
      </w:r>
      <w:r w:rsidR="00E63A8C" w:rsidRPr="00923D46">
        <w:rPr>
          <w:rFonts w:ascii="Segoe UI" w:hAnsi="Segoe UI" w:cs="Segoe UI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sz w:val="22"/>
          <w:szCs w:val="22"/>
          <w:lang w:val="el-GR"/>
        </w:rPr>
        <w:t xml:space="preserve">Αγορά 1.000 μονάδων </w:t>
      </w:r>
      <w:r w:rsidR="00F23ED1">
        <w:rPr>
          <w:rFonts w:ascii="Segoe UI" w:hAnsi="Segoe UI" w:cs="Segoe UI"/>
          <w:sz w:val="22"/>
          <w:szCs w:val="22"/>
          <w:lang w:val="el-GR"/>
        </w:rPr>
        <w:t>εμπορεύματος αντί 6</w:t>
      </w:r>
      <w:r w:rsidR="00F23ED1" w:rsidRPr="00923D46">
        <w:rPr>
          <w:rFonts w:ascii="Segoe UI" w:hAnsi="Segoe UI" w:cs="Segoe UI"/>
          <w:sz w:val="22"/>
          <w:szCs w:val="22"/>
          <w:lang w:val="el-GR"/>
        </w:rPr>
        <w:t>€</w:t>
      </w:r>
      <w:r w:rsidR="00F23ED1">
        <w:rPr>
          <w:rFonts w:ascii="Segoe UI" w:hAnsi="Segoe UI" w:cs="Segoe UI"/>
          <w:sz w:val="22"/>
          <w:szCs w:val="22"/>
          <w:lang w:val="el-GR"/>
        </w:rPr>
        <w:t>/μονάδα με πίστωση από τον προμηθευτή «Β»</w:t>
      </w:r>
      <w:r w:rsidR="00E63A8C" w:rsidRPr="00923D46">
        <w:rPr>
          <w:rFonts w:ascii="Segoe UI" w:hAnsi="Segoe UI" w:cs="Segoe UI"/>
          <w:sz w:val="22"/>
          <w:szCs w:val="22"/>
          <w:lang w:val="el-GR"/>
        </w:rPr>
        <w:t>.</w:t>
      </w:r>
      <w:r w:rsidR="00F23ED1">
        <w:rPr>
          <w:rFonts w:ascii="Segoe UI" w:hAnsi="Segoe UI" w:cs="Segoe UI"/>
          <w:sz w:val="22"/>
          <w:szCs w:val="22"/>
          <w:lang w:val="el-GR"/>
        </w:rPr>
        <w:t xml:space="preserve"> Η τιμή της μετρητοίς είναι στα 6</w:t>
      </w:r>
      <w:r w:rsidR="00F23ED1" w:rsidRPr="00923D46">
        <w:rPr>
          <w:rFonts w:ascii="Segoe UI" w:hAnsi="Segoe UI" w:cs="Segoe UI"/>
          <w:sz w:val="22"/>
          <w:szCs w:val="22"/>
          <w:lang w:val="el-GR"/>
        </w:rPr>
        <w:t>€</w:t>
      </w:r>
      <w:r w:rsidR="00F23ED1">
        <w:rPr>
          <w:rFonts w:ascii="Segoe UI" w:hAnsi="Segoe UI" w:cs="Segoe UI"/>
          <w:sz w:val="22"/>
          <w:szCs w:val="22"/>
          <w:lang w:val="el-GR"/>
        </w:rPr>
        <w:t>/μονάδα.</w:t>
      </w:r>
    </w:p>
    <w:p w14:paraId="31F05393" w14:textId="5733F68D" w:rsidR="00F23ED1" w:rsidRPr="00F23ED1" w:rsidRDefault="00F23ED1" w:rsidP="00762C6A">
      <w:pPr>
        <w:numPr>
          <w:ilvl w:val="0"/>
          <w:numId w:val="27"/>
        </w:numPr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  <w:r w:rsidRPr="00F23ED1">
        <w:rPr>
          <w:rFonts w:ascii="Segoe UI" w:hAnsi="Segoe UI" w:cs="Segoe UI"/>
          <w:b/>
          <w:bCs/>
          <w:sz w:val="22"/>
          <w:szCs w:val="22"/>
          <w:lang w:val="el-GR"/>
        </w:rPr>
        <w:t>07/4/20Χ0:</w:t>
      </w:r>
      <w:r>
        <w:rPr>
          <w:rFonts w:ascii="Segoe UI" w:hAnsi="Segoe UI" w:cs="Segoe UI"/>
          <w:sz w:val="22"/>
          <w:szCs w:val="22"/>
          <w:lang w:val="el-GR"/>
        </w:rPr>
        <w:t xml:space="preserve"> Ο «Β» παρείχε στην εταιρεία έκπτωση ύψους 5% για την άμεση εξόφληση της οφειλής μέσω λογαριασμού όψεως.</w:t>
      </w:r>
    </w:p>
    <w:p w14:paraId="7F8650F7" w14:textId="188C53FB" w:rsidR="00F23ED1" w:rsidRPr="00762C6A" w:rsidRDefault="00F23ED1" w:rsidP="00762C6A">
      <w:pPr>
        <w:numPr>
          <w:ilvl w:val="0"/>
          <w:numId w:val="27"/>
        </w:numPr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  <w:r>
        <w:rPr>
          <w:rFonts w:ascii="Segoe UI" w:hAnsi="Segoe UI" w:cs="Segoe UI"/>
          <w:b/>
          <w:bCs/>
          <w:sz w:val="22"/>
          <w:szCs w:val="22"/>
          <w:lang w:val="el-GR"/>
        </w:rPr>
        <w:t>01/5/20Χ0:</w:t>
      </w:r>
      <w:r>
        <w:rPr>
          <w:rFonts w:ascii="Segoe UI" w:hAnsi="Segoe UI" w:cs="Segoe UI"/>
          <w:sz w:val="22"/>
          <w:szCs w:val="22"/>
          <w:lang w:val="el-GR"/>
        </w:rPr>
        <w:t xml:space="preserve"> Αγορά 2.000 μονάδων εμπορεύματος από τον «Γ» αντί 7,1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>/μονάδα</w:t>
      </w:r>
      <w:r w:rsidR="00762C6A">
        <w:rPr>
          <w:rFonts w:ascii="Segoe UI" w:hAnsi="Segoe UI" w:cs="Segoe UI"/>
          <w:sz w:val="22"/>
          <w:szCs w:val="22"/>
          <w:lang w:val="el-GR"/>
        </w:rPr>
        <w:t xml:space="preserve"> </w:t>
      </w:r>
      <w:r>
        <w:rPr>
          <w:rFonts w:ascii="Segoe UI" w:hAnsi="Segoe UI" w:cs="Segoe UI"/>
          <w:sz w:val="22"/>
          <w:szCs w:val="22"/>
          <w:lang w:val="el-GR"/>
        </w:rPr>
        <w:t>με πίστωση</w:t>
      </w:r>
      <w:r w:rsidR="00762C6A">
        <w:rPr>
          <w:rFonts w:ascii="Segoe UI" w:hAnsi="Segoe UI" w:cs="Segoe UI"/>
          <w:sz w:val="22"/>
          <w:szCs w:val="22"/>
          <w:lang w:val="el-GR"/>
        </w:rPr>
        <w:t xml:space="preserve"> 6 μηνών. Η τιμή με μετρητά είχε οριστεί στα </w:t>
      </w:r>
      <w:r>
        <w:rPr>
          <w:rFonts w:ascii="Segoe UI" w:hAnsi="Segoe UI" w:cs="Segoe UI"/>
          <w:sz w:val="22"/>
          <w:szCs w:val="22"/>
          <w:lang w:val="el-GR"/>
        </w:rPr>
        <w:t xml:space="preserve"> </w:t>
      </w:r>
      <w:r w:rsidR="00762C6A">
        <w:rPr>
          <w:rFonts w:ascii="Segoe UI" w:hAnsi="Segoe UI" w:cs="Segoe UI"/>
          <w:sz w:val="22"/>
          <w:szCs w:val="22"/>
          <w:lang w:val="el-GR"/>
        </w:rPr>
        <w:t>6,5</w:t>
      </w:r>
      <w:r w:rsidR="00762C6A" w:rsidRPr="00923D46">
        <w:rPr>
          <w:rFonts w:ascii="Segoe UI" w:hAnsi="Segoe UI" w:cs="Segoe UI"/>
          <w:sz w:val="22"/>
          <w:szCs w:val="22"/>
          <w:lang w:val="el-GR"/>
        </w:rPr>
        <w:t>€</w:t>
      </w:r>
      <w:r w:rsidR="00762C6A">
        <w:rPr>
          <w:rFonts w:ascii="Segoe UI" w:hAnsi="Segoe UI" w:cs="Segoe UI"/>
          <w:sz w:val="22"/>
          <w:szCs w:val="22"/>
          <w:lang w:val="el-GR"/>
        </w:rPr>
        <w:t>/μονάδα. Η εταιρεία επίσης κατέβαλλε για έξοδα μεταφοράς και ασφάλισης το ποσό των 180</w:t>
      </w:r>
      <w:r w:rsidR="00762C6A" w:rsidRPr="00923D46">
        <w:rPr>
          <w:rFonts w:ascii="Segoe UI" w:hAnsi="Segoe UI" w:cs="Segoe UI"/>
          <w:sz w:val="22"/>
          <w:szCs w:val="22"/>
          <w:lang w:val="el-GR"/>
        </w:rPr>
        <w:t>€</w:t>
      </w:r>
      <w:r w:rsidR="00762C6A">
        <w:rPr>
          <w:rFonts w:ascii="Segoe UI" w:hAnsi="Segoe UI" w:cs="Segoe UI"/>
          <w:sz w:val="22"/>
          <w:szCs w:val="22"/>
          <w:lang w:val="el-GR"/>
        </w:rPr>
        <w:t>.</w:t>
      </w:r>
    </w:p>
    <w:p w14:paraId="426F43C4" w14:textId="1422D1A9" w:rsidR="00762C6A" w:rsidRDefault="00594526" w:rsidP="00762C6A">
      <w:pPr>
        <w:numPr>
          <w:ilvl w:val="0"/>
          <w:numId w:val="27"/>
        </w:numPr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  <w:r w:rsidRPr="00594526">
        <w:rPr>
          <w:rFonts w:ascii="Segoe UI" w:hAnsi="Segoe UI" w:cs="Segoe UI"/>
          <w:b/>
          <w:bCs/>
          <w:sz w:val="22"/>
          <w:szCs w:val="22"/>
          <w:lang w:val="el-GR"/>
        </w:rPr>
        <w:t>02</w:t>
      </w:r>
      <w:r w:rsidR="00762C6A">
        <w:rPr>
          <w:rFonts w:ascii="Segoe UI" w:hAnsi="Segoe UI" w:cs="Segoe UI"/>
          <w:b/>
          <w:bCs/>
          <w:sz w:val="22"/>
          <w:szCs w:val="22"/>
          <w:lang w:val="el-GR"/>
        </w:rPr>
        <w:t>/</w:t>
      </w:r>
      <w:r w:rsidRPr="00EE6CA0">
        <w:rPr>
          <w:rFonts w:ascii="Segoe UI" w:hAnsi="Segoe UI" w:cs="Segoe UI"/>
          <w:b/>
          <w:bCs/>
          <w:sz w:val="22"/>
          <w:szCs w:val="22"/>
          <w:lang w:val="el-GR"/>
        </w:rPr>
        <w:t>5</w:t>
      </w:r>
      <w:r w:rsidR="00762C6A">
        <w:rPr>
          <w:rFonts w:ascii="Segoe UI" w:hAnsi="Segoe UI" w:cs="Segoe UI"/>
          <w:b/>
          <w:bCs/>
          <w:sz w:val="22"/>
          <w:szCs w:val="22"/>
          <w:lang w:val="el-GR"/>
        </w:rPr>
        <w:t xml:space="preserve">/20Χ0: </w:t>
      </w:r>
      <w:r w:rsidR="00762C6A" w:rsidRPr="00762C6A">
        <w:rPr>
          <w:rFonts w:ascii="Segoe UI" w:hAnsi="Segoe UI" w:cs="Segoe UI"/>
          <w:sz w:val="22"/>
          <w:szCs w:val="22"/>
          <w:lang w:val="el-GR"/>
        </w:rPr>
        <w:t>Επιστροφή 200 μονάδων στον «Γ» λόγω ενός προβλήματος που διαπιστώθηκε στα εμπορεύματα.</w:t>
      </w:r>
    </w:p>
    <w:p w14:paraId="2E91A06A" w14:textId="4475F564" w:rsidR="00762C6A" w:rsidRPr="00762C6A" w:rsidRDefault="00762C6A" w:rsidP="00762C6A">
      <w:pPr>
        <w:numPr>
          <w:ilvl w:val="0"/>
          <w:numId w:val="27"/>
        </w:numPr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  <w:r>
        <w:rPr>
          <w:rFonts w:ascii="Segoe UI" w:hAnsi="Segoe UI" w:cs="Segoe UI"/>
          <w:b/>
          <w:bCs/>
          <w:sz w:val="22"/>
          <w:szCs w:val="22"/>
          <w:lang w:val="el-GR"/>
        </w:rPr>
        <w:t xml:space="preserve">30/10/20Χ0: </w:t>
      </w:r>
      <w:r>
        <w:rPr>
          <w:rFonts w:ascii="Segoe UI" w:hAnsi="Segoe UI" w:cs="Segoe UI"/>
          <w:sz w:val="22"/>
          <w:szCs w:val="22"/>
          <w:lang w:val="el-GR"/>
        </w:rPr>
        <w:t>Πώληση 3.000 μονάδων εμπορεύματος αντί 8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>/μονάδα με πίστωση στον Πελάτη «ΑΒ»</w:t>
      </w:r>
      <w:r w:rsidRPr="00923D46">
        <w:rPr>
          <w:rFonts w:ascii="Segoe UI" w:hAnsi="Segoe UI" w:cs="Segoe UI"/>
          <w:sz w:val="22"/>
          <w:szCs w:val="22"/>
          <w:lang w:val="el-GR"/>
        </w:rPr>
        <w:t>.</w:t>
      </w:r>
      <w:r>
        <w:rPr>
          <w:rFonts w:ascii="Segoe UI" w:hAnsi="Segoe UI" w:cs="Segoe UI"/>
          <w:sz w:val="22"/>
          <w:szCs w:val="22"/>
          <w:lang w:val="el-GR"/>
        </w:rPr>
        <w:t xml:space="preserve"> Η τιμή της μετρητοίς είναι στα 8</w:t>
      </w:r>
      <w:r w:rsidRPr="00923D46">
        <w:rPr>
          <w:rFonts w:ascii="Segoe UI" w:hAnsi="Segoe UI" w:cs="Segoe UI"/>
          <w:sz w:val="22"/>
          <w:szCs w:val="22"/>
          <w:lang w:val="el-GR"/>
        </w:rPr>
        <w:t>€</w:t>
      </w:r>
      <w:r>
        <w:rPr>
          <w:rFonts w:ascii="Segoe UI" w:hAnsi="Segoe UI" w:cs="Segoe UI"/>
          <w:sz w:val="22"/>
          <w:szCs w:val="22"/>
          <w:lang w:val="el-GR"/>
        </w:rPr>
        <w:t>/μονάδα.</w:t>
      </w:r>
    </w:p>
    <w:p w14:paraId="1E172C69" w14:textId="732B5000" w:rsidR="00762C6A" w:rsidRPr="0066536F" w:rsidRDefault="00762C6A" w:rsidP="00762C6A">
      <w:pPr>
        <w:numPr>
          <w:ilvl w:val="0"/>
          <w:numId w:val="27"/>
        </w:numPr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  <w:r>
        <w:rPr>
          <w:rFonts w:ascii="Segoe UI" w:hAnsi="Segoe UI" w:cs="Segoe UI"/>
          <w:b/>
          <w:bCs/>
          <w:sz w:val="22"/>
          <w:szCs w:val="22"/>
          <w:lang w:val="el-GR"/>
        </w:rPr>
        <w:t>01/11/20Χ0:</w:t>
      </w:r>
      <w:r>
        <w:rPr>
          <w:rFonts w:ascii="Segoe UI" w:hAnsi="Segoe UI" w:cs="Segoe UI"/>
          <w:sz w:val="22"/>
          <w:szCs w:val="22"/>
          <w:lang w:val="el-GR"/>
        </w:rPr>
        <w:t xml:space="preserve"> Πίστωση στον Πελάτη «ΑΒ»</w:t>
      </w:r>
      <w:r w:rsidR="0066536F">
        <w:rPr>
          <w:rFonts w:ascii="Segoe UI" w:hAnsi="Segoe UI" w:cs="Segoe UI"/>
          <w:sz w:val="22"/>
          <w:szCs w:val="22"/>
          <w:lang w:val="el-GR"/>
        </w:rPr>
        <w:t xml:space="preserve"> ύψους 10% ο οποίος κατέβαλε σε μετρητά την οφειλή του.</w:t>
      </w:r>
    </w:p>
    <w:p w14:paraId="5FA902F0" w14:textId="77777777" w:rsidR="0066536F" w:rsidRPr="00923D46" w:rsidRDefault="0066536F" w:rsidP="0066536F">
      <w:pPr>
        <w:ind w:left="1259"/>
        <w:jc w:val="both"/>
        <w:rPr>
          <w:rFonts w:ascii="Segoe UI" w:hAnsi="Segoe UI" w:cs="Segoe UI"/>
          <w:b/>
          <w:bCs/>
          <w:sz w:val="22"/>
          <w:szCs w:val="22"/>
          <w:lang w:val="el-GR"/>
        </w:rPr>
      </w:pPr>
    </w:p>
    <w:p w14:paraId="2738653A" w14:textId="076A1928" w:rsidR="0066536F" w:rsidRDefault="0066536F" w:rsidP="0066536F">
      <w:pPr>
        <w:jc w:val="both"/>
        <w:rPr>
          <w:rFonts w:ascii="Segoe UI" w:hAnsi="Segoe UI" w:cs="Segoe UI"/>
          <w:sz w:val="22"/>
          <w:szCs w:val="22"/>
          <w:lang w:val="el-GR"/>
        </w:rPr>
      </w:pPr>
      <w:r w:rsidRPr="002B53F6">
        <w:rPr>
          <w:rFonts w:ascii="Segoe UI" w:hAnsi="Segoe UI" w:cs="Segoe UI"/>
          <w:b/>
          <w:sz w:val="22"/>
          <w:szCs w:val="22"/>
          <w:lang w:val="el-GR"/>
        </w:rPr>
        <w:t>Ζητείται: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2B53F6">
        <w:rPr>
          <w:rFonts w:ascii="Segoe UI" w:hAnsi="Segoe UI" w:cs="Segoe UI"/>
          <w:bCs/>
          <w:sz w:val="22"/>
          <w:szCs w:val="22"/>
          <w:lang w:val="el-GR"/>
        </w:rPr>
        <w:t xml:space="preserve">Να </w:t>
      </w:r>
      <w:r>
        <w:rPr>
          <w:rFonts w:ascii="Segoe UI" w:hAnsi="Segoe UI" w:cs="Segoe UI"/>
          <w:bCs/>
          <w:sz w:val="22"/>
          <w:szCs w:val="22"/>
          <w:lang w:val="el-GR"/>
        </w:rPr>
        <w:t xml:space="preserve">καταχωρίσετε τα παραπάνω λογιστικά γεγονότα και να προσδιορίσετε το μικτό αποτέλεσμα. Λάβετε υπόψη ότι στο τέλος της </w:t>
      </w:r>
      <w:r w:rsidR="00876911">
        <w:rPr>
          <w:rFonts w:ascii="Segoe UI" w:hAnsi="Segoe UI" w:cs="Segoe UI"/>
          <w:bCs/>
          <w:sz w:val="22"/>
          <w:szCs w:val="22"/>
          <w:lang w:val="el-GR"/>
        </w:rPr>
        <w:t>χρήσης στην αποθήκη βρέθηκαν 1.</w:t>
      </w:r>
      <w:r w:rsidR="008E620B" w:rsidRPr="005D2037">
        <w:rPr>
          <w:rFonts w:ascii="Segoe UI" w:hAnsi="Segoe UI" w:cs="Segoe UI"/>
          <w:bCs/>
          <w:sz w:val="22"/>
          <w:szCs w:val="22"/>
          <w:lang w:val="el-GR"/>
        </w:rPr>
        <w:t>6</w:t>
      </w:r>
      <w:r w:rsidR="00876911">
        <w:rPr>
          <w:rFonts w:ascii="Segoe UI" w:hAnsi="Segoe UI" w:cs="Segoe UI"/>
          <w:bCs/>
          <w:sz w:val="22"/>
          <w:szCs w:val="22"/>
          <w:lang w:val="el-GR"/>
        </w:rPr>
        <w:t xml:space="preserve">00 μονάδες με καθαρή ρευστοποιήσιμη αξία ύψους </w:t>
      </w:r>
      <w:r w:rsidR="00876911">
        <w:rPr>
          <w:rFonts w:ascii="Segoe UI" w:hAnsi="Segoe UI" w:cs="Segoe UI"/>
          <w:sz w:val="22"/>
          <w:szCs w:val="22"/>
          <w:lang w:val="el-GR"/>
        </w:rPr>
        <w:t>8</w:t>
      </w:r>
      <w:r w:rsidR="00876911" w:rsidRPr="00923D46">
        <w:rPr>
          <w:rFonts w:ascii="Segoe UI" w:hAnsi="Segoe UI" w:cs="Segoe UI"/>
          <w:sz w:val="22"/>
          <w:szCs w:val="22"/>
          <w:lang w:val="el-GR"/>
        </w:rPr>
        <w:t>€</w:t>
      </w:r>
      <w:r w:rsidR="00876911">
        <w:rPr>
          <w:rFonts w:ascii="Segoe UI" w:hAnsi="Segoe UI" w:cs="Segoe UI"/>
          <w:sz w:val="22"/>
          <w:szCs w:val="22"/>
          <w:lang w:val="el-GR"/>
        </w:rPr>
        <w:t>/μονάδα.</w:t>
      </w:r>
    </w:p>
    <w:sectPr w:rsidR="0066536F" w:rsidSect="00791CEC"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C97D" w14:textId="77777777" w:rsidR="008178AC" w:rsidRDefault="008178AC" w:rsidP="00FD461B">
      <w:r>
        <w:separator/>
      </w:r>
    </w:p>
  </w:endnote>
  <w:endnote w:type="continuationSeparator" w:id="0">
    <w:p w14:paraId="4F01D35A" w14:textId="77777777" w:rsidR="008178AC" w:rsidRDefault="008178AC" w:rsidP="00F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57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7DB8A" w14:textId="2A8A3B25" w:rsidR="00FD461B" w:rsidRDefault="00FD46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24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14:paraId="42FCDD14" w14:textId="77777777" w:rsidR="00FD461B" w:rsidRDefault="00FD4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B45A" w14:textId="77777777" w:rsidR="008178AC" w:rsidRDefault="008178AC" w:rsidP="00FD461B">
      <w:r>
        <w:separator/>
      </w:r>
    </w:p>
  </w:footnote>
  <w:footnote w:type="continuationSeparator" w:id="0">
    <w:p w14:paraId="4A3B2AAA" w14:textId="77777777" w:rsidR="008178AC" w:rsidRDefault="008178AC" w:rsidP="00FD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16ACE"/>
    <w:multiLevelType w:val="hybridMultilevel"/>
    <w:tmpl w:val="959879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359D2"/>
    <w:multiLevelType w:val="hybridMultilevel"/>
    <w:tmpl w:val="34DC3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BBC"/>
    <w:multiLevelType w:val="hybridMultilevel"/>
    <w:tmpl w:val="7460E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D79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E64"/>
    <w:multiLevelType w:val="hybridMultilevel"/>
    <w:tmpl w:val="2680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56C0"/>
    <w:multiLevelType w:val="hybridMultilevel"/>
    <w:tmpl w:val="00065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DFA"/>
    <w:multiLevelType w:val="hybridMultilevel"/>
    <w:tmpl w:val="4EE2A1E4"/>
    <w:lvl w:ilvl="0" w:tplc="040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9D92A1E"/>
    <w:multiLevelType w:val="hybridMultilevel"/>
    <w:tmpl w:val="1466E7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0258F5"/>
    <w:multiLevelType w:val="hybridMultilevel"/>
    <w:tmpl w:val="D97CF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5F5D"/>
    <w:multiLevelType w:val="hybridMultilevel"/>
    <w:tmpl w:val="75443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6"/>
    <w:multiLevelType w:val="hybridMultilevel"/>
    <w:tmpl w:val="7544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0A18"/>
    <w:multiLevelType w:val="hybridMultilevel"/>
    <w:tmpl w:val="BEF2D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6471"/>
    <w:multiLevelType w:val="hybridMultilevel"/>
    <w:tmpl w:val="180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1A9D"/>
    <w:multiLevelType w:val="hybridMultilevel"/>
    <w:tmpl w:val="5560C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3EAD"/>
    <w:multiLevelType w:val="hybridMultilevel"/>
    <w:tmpl w:val="6CB2826C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3215FA"/>
    <w:multiLevelType w:val="hybridMultilevel"/>
    <w:tmpl w:val="7544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E381C"/>
    <w:multiLevelType w:val="hybridMultilevel"/>
    <w:tmpl w:val="88E4382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3A6428"/>
    <w:multiLevelType w:val="hybridMultilevel"/>
    <w:tmpl w:val="2CB2ED62"/>
    <w:lvl w:ilvl="0" w:tplc="2384E9DE">
      <w:start w:val="1"/>
      <w:numFmt w:val="bullet"/>
      <w:lvlText w:val="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2C362DD"/>
    <w:multiLevelType w:val="hybridMultilevel"/>
    <w:tmpl w:val="2C4CB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73FF"/>
    <w:multiLevelType w:val="hybridMultilevel"/>
    <w:tmpl w:val="C0B8E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F496B"/>
    <w:multiLevelType w:val="hybridMultilevel"/>
    <w:tmpl w:val="BBEA9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CE6125"/>
    <w:multiLevelType w:val="hybridMultilevel"/>
    <w:tmpl w:val="959879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D0D83"/>
    <w:multiLevelType w:val="hybridMultilevel"/>
    <w:tmpl w:val="10C6EA0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F33558"/>
    <w:multiLevelType w:val="hybridMultilevel"/>
    <w:tmpl w:val="609CD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D58A0"/>
    <w:multiLevelType w:val="hybridMultilevel"/>
    <w:tmpl w:val="7D32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63582"/>
    <w:multiLevelType w:val="hybridMultilevel"/>
    <w:tmpl w:val="D410EE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E357A85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3"/>
  </w:num>
  <w:num w:numId="9">
    <w:abstractNumId w:val="14"/>
  </w:num>
  <w:num w:numId="10">
    <w:abstractNumId w:val="23"/>
  </w:num>
  <w:num w:numId="11">
    <w:abstractNumId w:val="2"/>
  </w:num>
  <w:num w:numId="12">
    <w:abstractNumId w:val="8"/>
  </w:num>
  <w:num w:numId="13">
    <w:abstractNumId w:val="22"/>
  </w:num>
  <w:num w:numId="14">
    <w:abstractNumId w:val="10"/>
  </w:num>
  <w:num w:numId="15">
    <w:abstractNumId w:val="20"/>
  </w:num>
  <w:num w:numId="16">
    <w:abstractNumId w:val="7"/>
  </w:num>
  <w:num w:numId="17">
    <w:abstractNumId w:val="15"/>
  </w:num>
  <w:num w:numId="18">
    <w:abstractNumId w:val="16"/>
  </w:num>
  <w:num w:numId="19">
    <w:abstractNumId w:val="9"/>
  </w:num>
  <w:num w:numId="20">
    <w:abstractNumId w:val="12"/>
  </w:num>
  <w:num w:numId="21">
    <w:abstractNumId w:val="25"/>
  </w:num>
  <w:num w:numId="22">
    <w:abstractNumId w:val="18"/>
  </w:num>
  <w:num w:numId="23">
    <w:abstractNumId w:val="1"/>
  </w:num>
  <w:num w:numId="24">
    <w:abstractNumId w:val="19"/>
  </w:num>
  <w:num w:numId="25">
    <w:abstractNumId w:val="11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5A"/>
    <w:rsid w:val="0001795E"/>
    <w:rsid w:val="00020951"/>
    <w:rsid w:val="00024448"/>
    <w:rsid w:val="00032F20"/>
    <w:rsid w:val="000415FE"/>
    <w:rsid w:val="00047EA7"/>
    <w:rsid w:val="000560B0"/>
    <w:rsid w:val="000629FE"/>
    <w:rsid w:val="00075870"/>
    <w:rsid w:val="00075ADE"/>
    <w:rsid w:val="00081850"/>
    <w:rsid w:val="00084DA7"/>
    <w:rsid w:val="000941A6"/>
    <w:rsid w:val="000A5BAB"/>
    <w:rsid w:val="000B05C3"/>
    <w:rsid w:val="000B12AA"/>
    <w:rsid w:val="000B2A96"/>
    <w:rsid w:val="000B6A56"/>
    <w:rsid w:val="000D1F5C"/>
    <w:rsid w:val="000F2C6C"/>
    <w:rsid w:val="000F3792"/>
    <w:rsid w:val="000F5F9B"/>
    <w:rsid w:val="0010057B"/>
    <w:rsid w:val="00105B76"/>
    <w:rsid w:val="00107D87"/>
    <w:rsid w:val="00112AFD"/>
    <w:rsid w:val="0012744B"/>
    <w:rsid w:val="00135BFF"/>
    <w:rsid w:val="00154F15"/>
    <w:rsid w:val="00156537"/>
    <w:rsid w:val="00162E03"/>
    <w:rsid w:val="001648C1"/>
    <w:rsid w:val="001678EC"/>
    <w:rsid w:val="00170800"/>
    <w:rsid w:val="00177C62"/>
    <w:rsid w:val="00177E22"/>
    <w:rsid w:val="0018169D"/>
    <w:rsid w:val="001942DE"/>
    <w:rsid w:val="00194978"/>
    <w:rsid w:val="00196FA1"/>
    <w:rsid w:val="001A6BB0"/>
    <w:rsid w:val="001E00BB"/>
    <w:rsid w:val="001F11C8"/>
    <w:rsid w:val="00200393"/>
    <w:rsid w:val="002041DD"/>
    <w:rsid w:val="0021056B"/>
    <w:rsid w:val="00217162"/>
    <w:rsid w:val="002204F2"/>
    <w:rsid w:val="00223DD5"/>
    <w:rsid w:val="00232C24"/>
    <w:rsid w:val="002343F9"/>
    <w:rsid w:val="00234801"/>
    <w:rsid w:val="00243D75"/>
    <w:rsid w:val="00260F5B"/>
    <w:rsid w:val="0026690C"/>
    <w:rsid w:val="00271250"/>
    <w:rsid w:val="00274738"/>
    <w:rsid w:val="00281119"/>
    <w:rsid w:val="002A6890"/>
    <w:rsid w:val="002B3D63"/>
    <w:rsid w:val="002B53F6"/>
    <w:rsid w:val="002B63A3"/>
    <w:rsid w:val="002C2FAE"/>
    <w:rsid w:val="002C774A"/>
    <w:rsid w:val="002D0673"/>
    <w:rsid w:val="002D2BC9"/>
    <w:rsid w:val="002D3BAF"/>
    <w:rsid w:val="002D60FB"/>
    <w:rsid w:val="002E461E"/>
    <w:rsid w:val="002E7F57"/>
    <w:rsid w:val="002F03FA"/>
    <w:rsid w:val="002F41AE"/>
    <w:rsid w:val="00304AD3"/>
    <w:rsid w:val="0031129A"/>
    <w:rsid w:val="003347BC"/>
    <w:rsid w:val="003418CE"/>
    <w:rsid w:val="00344018"/>
    <w:rsid w:val="0035754F"/>
    <w:rsid w:val="00362054"/>
    <w:rsid w:val="0037755D"/>
    <w:rsid w:val="00385DA3"/>
    <w:rsid w:val="003B1F47"/>
    <w:rsid w:val="003B5010"/>
    <w:rsid w:val="003C1CA9"/>
    <w:rsid w:val="003C2369"/>
    <w:rsid w:val="003C792D"/>
    <w:rsid w:val="003D5205"/>
    <w:rsid w:val="003E152B"/>
    <w:rsid w:val="003E1C85"/>
    <w:rsid w:val="003E5627"/>
    <w:rsid w:val="003E73DB"/>
    <w:rsid w:val="0040011F"/>
    <w:rsid w:val="004023DB"/>
    <w:rsid w:val="00402A0C"/>
    <w:rsid w:val="00413D97"/>
    <w:rsid w:val="00425A6D"/>
    <w:rsid w:val="00431725"/>
    <w:rsid w:val="004A0607"/>
    <w:rsid w:val="004D04EA"/>
    <w:rsid w:val="004D0B70"/>
    <w:rsid w:val="004D295F"/>
    <w:rsid w:val="004D7E01"/>
    <w:rsid w:val="004E1EDA"/>
    <w:rsid w:val="004E303A"/>
    <w:rsid w:val="004E5CAC"/>
    <w:rsid w:val="004F4BE7"/>
    <w:rsid w:val="00504A90"/>
    <w:rsid w:val="0051299D"/>
    <w:rsid w:val="00536FAC"/>
    <w:rsid w:val="00543DC0"/>
    <w:rsid w:val="00547671"/>
    <w:rsid w:val="0055276E"/>
    <w:rsid w:val="005576EA"/>
    <w:rsid w:val="00574B11"/>
    <w:rsid w:val="005837D8"/>
    <w:rsid w:val="00594526"/>
    <w:rsid w:val="00597199"/>
    <w:rsid w:val="005A4E06"/>
    <w:rsid w:val="005A78AB"/>
    <w:rsid w:val="005A79C3"/>
    <w:rsid w:val="005B6083"/>
    <w:rsid w:val="005D2037"/>
    <w:rsid w:val="005D7A61"/>
    <w:rsid w:val="005E0B27"/>
    <w:rsid w:val="005E2011"/>
    <w:rsid w:val="005E7155"/>
    <w:rsid w:val="005E75CC"/>
    <w:rsid w:val="005F71BE"/>
    <w:rsid w:val="005F7388"/>
    <w:rsid w:val="006012B1"/>
    <w:rsid w:val="0060361A"/>
    <w:rsid w:val="006118D3"/>
    <w:rsid w:val="00613F1C"/>
    <w:rsid w:val="006164BC"/>
    <w:rsid w:val="00620CE4"/>
    <w:rsid w:val="00631A62"/>
    <w:rsid w:val="0064019B"/>
    <w:rsid w:val="00655ADC"/>
    <w:rsid w:val="006578BA"/>
    <w:rsid w:val="0066536F"/>
    <w:rsid w:val="006653BB"/>
    <w:rsid w:val="006723AF"/>
    <w:rsid w:val="00674FFF"/>
    <w:rsid w:val="00682DEC"/>
    <w:rsid w:val="00690AEA"/>
    <w:rsid w:val="00691487"/>
    <w:rsid w:val="00696093"/>
    <w:rsid w:val="006A0432"/>
    <w:rsid w:val="006A66C3"/>
    <w:rsid w:val="006A676B"/>
    <w:rsid w:val="006A7B24"/>
    <w:rsid w:val="006B0BD4"/>
    <w:rsid w:val="006C338A"/>
    <w:rsid w:val="006C6B4B"/>
    <w:rsid w:val="0070126B"/>
    <w:rsid w:val="007079F7"/>
    <w:rsid w:val="00717333"/>
    <w:rsid w:val="007210D9"/>
    <w:rsid w:val="00725D46"/>
    <w:rsid w:val="00731AA1"/>
    <w:rsid w:val="00736905"/>
    <w:rsid w:val="0074723D"/>
    <w:rsid w:val="00754ED0"/>
    <w:rsid w:val="00762C6A"/>
    <w:rsid w:val="007670E5"/>
    <w:rsid w:val="007756F6"/>
    <w:rsid w:val="007820C0"/>
    <w:rsid w:val="00791CEC"/>
    <w:rsid w:val="00797609"/>
    <w:rsid w:val="007B216B"/>
    <w:rsid w:val="007B4A06"/>
    <w:rsid w:val="007C3D65"/>
    <w:rsid w:val="00801401"/>
    <w:rsid w:val="008050E3"/>
    <w:rsid w:val="00805A03"/>
    <w:rsid w:val="008178AC"/>
    <w:rsid w:val="008247B6"/>
    <w:rsid w:val="0084054E"/>
    <w:rsid w:val="008613F9"/>
    <w:rsid w:val="008708F8"/>
    <w:rsid w:val="00871607"/>
    <w:rsid w:val="00876911"/>
    <w:rsid w:val="00876FCA"/>
    <w:rsid w:val="00880255"/>
    <w:rsid w:val="008A400D"/>
    <w:rsid w:val="008A7C86"/>
    <w:rsid w:val="008D0FBC"/>
    <w:rsid w:val="008E620B"/>
    <w:rsid w:val="008F0020"/>
    <w:rsid w:val="00903F79"/>
    <w:rsid w:val="00911A3F"/>
    <w:rsid w:val="00923D46"/>
    <w:rsid w:val="00925C58"/>
    <w:rsid w:val="0093104F"/>
    <w:rsid w:val="00934F8B"/>
    <w:rsid w:val="00935A9C"/>
    <w:rsid w:val="009367BA"/>
    <w:rsid w:val="0095304C"/>
    <w:rsid w:val="00953A8C"/>
    <w:rsid w:val="00963FF5"/>
    <w:rsid w:val="00966AE9"/>
    <w:rsid w:val="00982237"/>
    <w:rsid w:val="0098363B"/>
    <w:rsid w:val="00984407"/>
    <w:rsid w:val="0099477C"/>
    <w:rsid w:val="0099545C"/>
    <w:rsid w:val="00997CB1"/>
    <w:rsid w:val="009A1526"/>
    <w:rsid w:val="009A1952"/>
    <w:rsid w:val="009D35BC"/>
    <w:rsid w:val="009D3657"/>
    <w:rsid w:val="009D7CA7"/>
    <w:rsid w:val="009E2892"/>
    <w:rsid w:val="00A0425F"/>
    <w:rsid w:val="00A16643"/>
    <w:rsid w:val="00A23996"/>
    <w:rsid w:val="00A25514"/>
    <w:rsid w:val="00A30935"/>
    <w:rsid w:val="00A433D0"/>
    <w:rsid w:val="00A54A58"/>
    <w:rsid w:val="00A643A5"/>
    <w:rsid w:val="00A669EB"/>
    <w:rsid w:val="00A77678"/>
    <w:rsid w:val="00A87E14"/>
    <w:rsid w:val="00A97E14"/>
    <w:rsid w:val="00AA0331"/>
    <w:rsid w:val="00AA050C"/>
    <w:rsid w:val="00AD0912"/>
    <w:rsid w:val="00AD10D8"/>
    <w:rsid w:val="00AE2354"/>
    <w:rsid w:val="00AE7122"/>
    <w:rsid w:val="00AE75DA"/>
    <w:rsid w:val="00AF2767"/>
    <w:rsid w:val="00AF737B"/>
    <w:rsid w:val="00B1496E"/>
    <w:rsid w:val="00B16BB3"/>
    <w:rsid w:val="00B2562D"/>
    <w:rsid w:val="00B34BB5"/>
    <w:rsid w:val="00B35591"/>
    <w:rsid w:val="00B364A3"/>
    <w:rsid w:val="00B474A6"/>
    <w:rsid w:val="00B60717"/>
    <w:rsid w:val="00B650F3"/>
    <w:rsid w:val="00B8396A"/>
    <w:rsid w:val="00B879EA"/>
    <w:rsid w:val="00B97775"/>
    <w:rsid w:val="00BA0B47"/>
    <w:rsid w:val="00BA38E6"/>
    <w:rsid w:val="00BB3031"/>
    <w:rsid w:val="00BB6567"/>
    <w:rsid w:val="00BC2C98"/>
    <w:rsid w:val="00BD04F4"/>
    <w:rsid w:val="00BD5A0A"/>
    <w:rsid w:val="00BE144E"/>
    <w:rsid w:val="00BE1D17"/>
    <w:rsid w:val="00C00D10"/>
    <w:rsid w:val="00C04693"/>
    <w:rsid w:val="00C10799"/>
    <w:rsid w:val="00C133DA"/>
    <w:rsid w:val="00C1398B"/>
    <w:rsid w:val="00C2619C"/>
    <w:rsid w:val="00C26FA9"/>
    <w:rsid w:val="00C419E1"/>
    <w:rsid w:val="00C51CB5"/>
    <w:rsid w:val="00C62686"/>
    <w:rsid w:val="00C703A5"/>
    <w:rsid w:val="00C84544"/>
    <w:rsid w:val="00C85970"/>
    <w:rsid w:val="00C86D49"/>
    <w:rsid w:val="00C92036"/>
    <w:rsid w:val="00C9292A"/>
    <w:rsid w:val="00C95608"/>
    <w:rsid w:val="00C95D66"/>
    <w:rsid w:val="00C979DB"/>
    <w:rsid w:val="00CA135A"/>
    <w:rsid w:val="00CB249A"/>
    <w:rsid w:val="00CB498B"/>
    <w:rsid w:val="00CC081F"/>
    <w:rsid w:val="00CF489A"/>
    <w:rsid w:val="00CF6D00"/>
    <w:rsid w:val="00D036C1"/>
    <w:rsid w:val="00D06681"/>
    <w:rsid w:val="00D07721"/>
    <w:rsid w:val="00D15197"/>
    <w:rsid w:val="00D2170D"/>
    <w:rsid w:val="00D34BF1"/>
    <w:rsid w:val="00D35B0F"/>
    <w:rsid w:val="00D40EC8"/>
    <w:rsid w:val="00D42BAB"/>
    <w:rsid w:val="00D446CE"/>
    <w:rsid w:val="00D70213"/>
    <w:rsid w:val="00D71A18"/>
    <w:rsid w:val="00D76383"/>
    <w:rsid w:val="00D84861"/>
    <w:rsid w:val="00D93F63"/>
    <w:rsid w:val="00DC1F44"/>
    <w:rsid w:val="00DC283C"/>
    <w:rsid w:val="00E06F63"/>
    <w:rsid w:val="00E10CF3"/>
    <w:rsid w:val="00E1117A"/>
    <w:rsid w:val="00E145FA"/>
    <w:rsid w:val="00E177C3"/>
    <w:rsid w:val="00E20F2D"/>
    <w:rsid w:val="00E22F50"/>
    <w:rsid w:val="00E303AD"/>
    <w:rsid w:val="00E314EF"/>
    <w:rsid w:val="00E31930"/>
    <w:rsid w:val="00E332B1"/>
    <w:rsid w:val="00E46B39"/>
    <w:rsid w:val="00E624F0"/>
    <w:rsid w:val="00E63A8C"/>
    <w:rsid w:val="00E70223"/>
    <w:rsid w:val="00E72031"/>
    <w:rsid w:val="00E75F6C"/>
    <w:rsid w:val="00E763D4"/>
    <w:rsid w:val="00E76430"/>
    <w:rsid w:val="00E83EB5"/>
    <w:rsid w:val="00E9201E"/>
    <w:rsid w:val="00EA101A"/>
    <w:rsid w:val="00EA3158"/>
    <w:rsid w:val="00EB1724"/>
    <w:rsid w:val="00EB27FB"/>
    <w:rsid w:val="00EB3D8E"/>
    <w:rsid w:val="00ED0367"/>
    <w:rsid w:val="00ED2D19"/>
    <w:rsid w:val="00EE1C48"/>
    <w:rsid w:val="00EE6CA0"/>
    <w:rsid w:val="00EE6E81"/>
    <w:rsid w:val="00F0182C"/>
    <w:rsid w:val="00F0200F"/>
    <w:rsid w:val="00F15A92"/>
    <w:rsid w:val="00F232CD"/>
    <w:rsid w:val="00F23ED1"/>
    <w:rsid w:val="00F279B8"/>
    <w:rsid w:val="00F31412"/>
    <w:rsid w:val="00F4715A"/>
    <w:rsid w:val="00F56E0B"/>
    <w:rsid w:val="00F600C1"/>
    <w:rsid w:val="00F60D97"/>
    <w:rsid w:val="00F644D9"/>
    <w:rsid w:val="00F65DD4"/>
    <w:rsid w:val="00F76F83"/>
    <w:rsid w:val="00FB2582"/>
    <w:rsid w:val="00FB2EB7"/>
    <w:rsid w:val="00FB3D69"/>
    <w:rsid w:val="00FC5B82"/>
    <w:rsid w:val="00FD461B"/>
    <w:rsid w:val="00FD492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505B"/>
  <w15:docId w15:val="{214AF2CB-0B71-42EC-976F-EF618798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715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4715A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F4715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4715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F4715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unhideWhenUsed/>
    <w:rsid w:val="00FD461B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6"/>
    <w:uiPriority w:val="99"/>
    <w:rsid w:val="00FD461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FD461B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7"/>
    <w:uiPriority w:val="99"/>
    <w:rsid w:val="00FD461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2D2BC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4ED0"/>
    <w:pPr>
      <w:ind w:left="720"/>
      <w:contextualSpacing/>
    </w:pPr>
  </w:style>
  <w:style w:type="paragraph" w:styleId="aa">
    <w:name w:val="Balloon Text"/>
    <w:basedOn w:val="a"/>
    <w:link w:val="Char3"/>
    <w:uiPriority w:val="99"/>
    <w:semiHidden/>
    <w:unhideWhenUsed/>
    <w:rsid w:val="006A7B2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A7B24"/>
    <w:rPr>
      <w:rFonts w:ascii="Tahoma" w:eastAsia="Times New Roman" w:hAnsi="Tahoma" w:cs="Tahoma"/>
      <w:sz w:val="16"/>
      <w:szCs w:val="16"/>
      <w:lang w:eastAsia="el-GR"/>
    </w:rPr>
  </w:style>
  <w:style w:type="table" w:styleId="1">
    <w:name w:val="Plain Table 1"/>
    <w:basedOn w:val="a1"/>
    <w:uiPriority w:val="41"/>
    <w:rsid w:val="00A239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A239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B969-CD95-48F0-A106-72DC38E7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Ντούνης</dc:creator>
  <cp:keywords/>
  <dc:description/>
  <cp:lastModifiedBy>natasa filiou</cp:lastModifiedBy>
  <cp:revision>2</cp:revision>
  <cp:lastPrinted>2022-01-27T19:52:00Z</cp:lastPrinted>
  <dcterms:created xsi:type="dcterms:W3CDTF">2024-04-02T14:14:00Z</dcterms:created>
  <dcterms:modified xsi:type="dcterms:W3CDTF">2024-04-02T14:14:00Z</dcterms:modified>
</cp:coreProperties>
</file>