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4FE22" w14:textId="77777777" w:rsidR="00E424E8" w:rsidRDefault="00E424E8" w:rsidP="00E424E8">
      <w:pPr>
        <w:spacing w:before="372" w:after="0"/>
        <w:jc w:val="right"/>
        <w:rPr>
          <w:rFonts w:ascii="Arial Unicode MS" w:eastAsia="Arial Unicode MS" w:hAnsi="Arial Unicode MS" w:cs="Arial Unicode MS"/>
          <w:color w:val="000000"/>
          <w:sz w:val="28"/>
        </w:rPr>
      </w:pPr>
      <w:r>
        <w:rPr>
          <w:rFonts w:ascii="Arial Unicode MS" w:eastAsia="Arial Unicode MS" w:hAnsi="Arial Unicode MS" w:cs="Arial Unicode MS"/>
          <w:color w:val="000000"/>
          <w:sz w:val="28"/>
        </w:rPr>
        <w:t>Chapter 20</w:t>
      </w:r>
    </w:p>
    <w:p w14:paraId="2274FE23" w14:textId="77777777" w:rsidR="009030B5" w:rsidRDefault="00E424E8" w:rsidP="00E424E8">
      <w:pPr>
        <w:spacing w:before="372" w:after="0"/>
        <w:jc w:val="right"/>
      </w:pPr>
      <w:r>
        <w:rPr>
          <w:rFonts w:ascii="Arial Unicode MS" w:eastAsia="Arial Unicode MS" w:hAnsi="Arial Unicode MS" w:cs="Arial Unicode MS"/>
          <w:color w:val="000000"/>
          <w:sz w:val="28"/>
        </w:rPr>
        <w:t>Capital Adequacy</w:t>
      </w:r>
    </w:p>
    <w:p w14:paraId="2274FE24" w14:textId="77777777" w:rsidR="009030B5" w:rsidRDefault="00E424E8" w:rsidP="003B340C">
      <w:pPr>
        <w:spacing w:after="0"/>
      </w:pPr>
      <w:r>
        <w:rPr>
          <w:rFonts w:ascii="Arial Unicode MS" w:eastAsia="Arial Unicode MS" w:hAnsi="Arial Unicode MS" w:cs="Arial Unicode MS"/>
          <w:color w:val="000000"/>
          <w:sz w:val="18"/>
        </w:rPr>
        <w:t>  </w:t>
      </w:r>
    </w:p>
    <w:p w14:paraId="2274FE25" w14:textId="77777777" w:rsidR="00E424E8" w:rsidRDefault="00E424E8" w:rsidP="00E424E8">
      <w:pPr>
        <w:spacing w:before="239" w:after="239"/>
        <w:rPr>
          <w:rFonts w:ascii="Arial Unicode MS" w:eastAsia="Arial Unicode MS" w:hAnsi="Arial Unicode MS" w:cs="Arial Unicode MS"/>
          <w:color w:val="000000"/>
          <w:sz w:val="28"/>
        </w:rPr>
      </w:pPr>
      <w:r>
        <w:rPr>
          <w:rFonts w:ascii="Times,Times New Roman,Times-Rom" w:eastAsia="Times,Times New Roman,Times-Rom" w:hAnsi="Times,Times New Roman,Times-Rom" w:cs="Times,Times New Roman,Times-Rom"/>
          <w:color w:val="000000"/>
          <w:sz w:val="18"/>
        </w:rPr>
        <w:br/>
      </w:r>
    </w:p>
    <w:p w14:paraId="2274FE26" w14:textId="77777777" w:rsidR="00E424E8" w:rsidRDefault="00E424E8">
      <w:pPr>
        <w:rPr>
          <w:rFonts w:ascii="Arial Unicode MS" w:eastAsia="Arial Unicode MS" w:hAnsi="Arial Unicode MS" w:cs="Arial Unicode MS"/>
          <w:color w:val="000000"/>
          <w:sz w:val="28"/>
        </w:rPr>
      </w:pPr>
      <w:r>
        <w:rPr>
          <w:rFonts w:ascii="Arial Unicode MS" w:eastAsia="Arial Unicode MS" w:hAnsi="Arial Unicode MS" w:cs="Arial Unicode MS"/>
          <w:color w:val="000000"/>
          <w:sz w:val="28"/>
        </w:rPr>
        <w:br w:type="page"/>
      </w:r>
    </w:p>
    <w:p w14:paraId="2274FE27" w14:textId="77777777" w:rsidR="009030B5" w:rsidRDefault="00E424E8">
      <w:pPr>
        <w:spacing w:before="239" w:after="239"/>
      </w:pPr>
      <w:r>
        <w:rPr>
          <w:rFonts w:ascii="Times,Times New Roman,Times-Rom" w:eastAsia="Times,Times New Roman,Times-Rom" w:hAnsi="Times,Times New Roman,Times-Rom" w:cs="Times,Times New Roman,Times-Rom"/>
          <w:color w:val="000000"/>
          <w:sz w:val="18"/>
        </w:rPr>
        <w:lastRenderedPageBreak/>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4FE3E" w14:textId="77777777">
        <w:tc>
          <w:tcPr>
            <w:tcW w:w="350" w:type="pct"/>
          </w:tcPr>
          <w:p w14:paraId="2274FE28" w14:textId="77777777" w:rsidR="009030B5" w:rsidRDefault="00E424E8">
            <w:pPr>
              <w:keepNext/>
              <w:keepLines/>
              <w:spacing w:after="0"/>
            </w:pPr>
            <w:r>
              <w:rPr>
                <w:rFonts w:ascii="Arial Unicode MS" w:eastAsia="Arial Unicode MS" w:hAnsi="Arial Unicode MS" w:cs="Arial Unicode MS"/>
                <w:color w:val="000000"/>
                <w:sz w:val="20"/>
              </w:rPr>
              <w:t>74.</w:t>
            </w:r>
          </w:p>
        </w:tc>
        <w:tc>
          <w:tcPr>
            <w:tcW w:w="4650" w:type="pct"/>
          </w:tcPr>
          <w:p w14:paraId="2274FE29" w14:textId="77777777" w:rsidR="009030B5" w:rsidRDefault="00E424E8">
            <w:pPr>
              <w:keepNext/>
              <w:keepLines/>
              <w:spacing w:after="0"/>
            </w:pPr>
            <w:r>
              <w:rPr>
                <w:rFonts w:ascii="Arial Unicode MS" w:eastAsia="Arial Unicode MS" w:hAnsi="Arial Unicode MS" w:cs="Arial Unicode MS"/>
                <w:color w:val="000000"/>
                <w:sz w:val="20"/>
              </w:rPr>
              <w:t>The difference between the market value of assets and liabilities is the definition of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413"/>
            </w:tblGrid>
            <w:tr w:rsidR="009030B5" w14:paraId="2274FE2C" w14:textId="77777777">
              <w:tc>
                <w:tcPr>
                  <w:tcW w:w="308" w:type="dxa"/>
                </w:tcPr>
                <w:p w14:paraId="2274FE2A"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4FE2B" w14:textId="77777777" w:rsidR="009030B5" w:rsidRDefault="00E424E8">
                  <w:pPr>
                    <w:keepNext/>
                    <w:keepLines/>
                    <w:spacing w:after="0"/>
                  </w:pPr>
                  <w:r>
                    <w:rPr>
                      <w:rFonts w:ascii="Arial Unicode MS" w:eastAsia="Arial Unicode MS" w:hAnsi="Arial Unicode MS" w:cs="Arial Unicode MS"/>
                      <w:color w:val="000000"/>
                      <w:sz w:val="20"/>
                    </w:rPr>
                    <w:t>accounting value of capital.</w:t>
                  </w:r>
                </w:p>
              </w:tc>
            </w:tr>
          </w:tbl>
          <w:p w14:paraId="2274FE2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35"/>
            </w:tblGrid>
            <w:tr w:rsidR="009030B5" w14:paraId="2274FE30" w14:textId="77777777">
              <w:tc>
                <w:tcPr>
                  <w:tcW w:w="308" w:type="dxa"/>
                </w:tcPr>
                <w:p w14:paraId="2274FE2E"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4FE2F" w14:textId="77777777" w:rsidR="009030B5" w:rsidRDefault="00E424E8">
                  <w:pPr>
                    <w:keepNext/>
                    <w:keepLines/>
                    <w:spacing w:after="0"/>
                  </w:pPr>
                  <w:r>
                    <w:rPr>
                      <w:rFonts w:ascii="Arial Unicode MS" w:eastAsia="Arial Unicode MS" w:hAnsi="Arial Unicode MS" w:cs="Arial Unicode MS"/>
                      <w:color w:val="000000"/>
                      <w:sz w:val="20"/>
                    </w:rPr>
                    <w:t>regulatory value of capital.</w:t>
                  </w:r>
                </w:p>
              </w:tc>
            </w:tr>
          </w:tbl>
          <w:p w14:paraId="2274FE3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02"/>
            </w:tblGrid>
            <w:tr w:rsidR="009030B5" w14:paraId="2274FE34" w14:textId="77777777">
              <w:tc>
                <w:tcPr>
                  <w:tcW w:w="308" w:type="dxa"/>
                </w:tcPr>
                <w:p w14:paraId="2274FE32" w14:textId="77777777" w:rsidR="009030B5" w:rsidRDefault="00E424E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14:paraId="2274FE33" w14:textId="77777777" w:rsidR="009030B5" w:rsidRDefault="00E424E8">
                  <w:pPr>
                    <w:keepNext/>
                    <w:keepLines/>
                    <w:spacing w:after="0"/>
                  </w:pPr>
                  <w:r>
                    <w:rPr>
                      <w:rFonts w:ascii="Arial Unicode MS" w:eastAsia="Arial Unicode MS" w:hAnsi="Arial Unicode MS" w:cs="Arial Unicode MS"/>
                      <w:color w:val="000000"/>
                      <w:sz w:val="20"/>
                    </w:rPr>
                    <w:t>economic value of capital.</w:t>
                  </w:r>
                </w:p>
              </w:tc>
            </w:tr>
          </w:tbl>
          <w:p w14:paraId="2274FE3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124"/>
            </w:tblGrid>
            <w:tr w:rsidR="009030B5" w14:paraId="2274FE38" w14:textId="77777777">
              <w:tc>
                <w:tcPr>
                  <w:tcW w:w="308" w:type="dxa"/>
                </w:tcPr>
                <w:p w14:paraId="2274FE36"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4FE37" w14:textId="77777777" w:rsidR="009030B5" w:rsidRDefault="00E424E8">
                  <w:pPr>
                    <w:keepNext/>
                    <w:keepLines/>
                    <w:spacing w:after="0"/>
                  </w:pPr>
                  <w:r>
                    <w:rPr>
                      <w:rFonts w:ascii="Arial Unicode MS" w:eastAsia="Arial Unicode MS" w:hAnsi="Arial Unicode MS" w:cs="Arial Unicode MS"/>
                      <w:color w:val="000000"/>
                      <w:sz w:val="20"/>
                    </w:rPr>
                    <w:t>book value of net worth.</w:t>
                  </w:r>
                </w:p>
              </w:tc>
            </w:tr>
          </w:tbl>
          <w:p w14:paraId="2274FE3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36"/>
            </w:tblGrid>
            <w:tr w:rsidR="009030B5" w14:paraId="2274FE3C" w14:textId="77777777">
              <w:tc>
                <w:tcPr>
                  <w:tcW w:w="308" w:type="dxa"/>
                </w:tcPr>
                <w:p w14:paraId="2274FE3A"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4FE3B" w14:textId="77777777" w:rsidR="009030B5" w:rsidRDefault="00E424E8">
                  <w:pPr>
                    <w:keepNext/>
                    <w:keepLines/>
                    <w:spacing w:after="0"/>
                  </w:pPr>
                  <w:r>
                    <w:rPr>
                      <w:rFonts w:ascii="Arial Unicode MS" w:eastAsia="Arial Unicode MS" w:hAnsi="Arial Unicode MS" w:cs="Arial Unicode MS"/>
                      <w:color w:val="000000"/>
                      <w:sz w:val="20"/>
                    </w:rPr>
                    <w:t>adjusted book value of net worth.</w:t>
                  </w:r>
                </w:p>
              </w:tc>
            </w:tr>
          </w:tbl>
          <w:p w14:paraId="2274FE3D" w14:textId="77777777" w:rsidR="009030B5" w:rsidRDefault="009030B5"/>
        </w:tc>
      </w:tr>
    </w:tbl>
    <w:p w14:paraId="2274FE3F"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4FE56" w14:textId="77777777">
        <w:tc>
          <w:tcPr>
            <w:tcW w:w="350" w:type="pct"/>
          </w:tcPr>
          <w:p w14:paraId="2274FE40" w14:textId="77777777" w:rsidR="009030B5" w:rsidRDefault="00E424E8">
            <w:pPr>
              <w:keepNext/>
              <w:keepLines/>
              <w:spacing w:after="0"/>
            </w:pPr>
            <w:r>
              <w:rPr>
                <w:rFonts w:ascii="Arial Unicode MS" w:eastAsia="Arial Unicode MS" w:hAnsi="Arial Unicode MS" w:cs="Arial Unicode MS"/>
                <w:color w:val="000000"/>
                <w:sz w:val="20"/>
              </w:rPr>
              <w:t>75.</w:t>
            </w:r>
          </w:p>
        </w:tc>
        <w:tc>
          <w:tcPr>
            <w:tcW w:w="4650" w:type="pct"/>
          </w:tcPr>
          <w:p w14:paraId="2274FE41" w14:textId="77777777" w:rsidR="009030B5" w:rsidRDefault="00E424E8">
            <w:pPr>
              <w:keepNext/>
              <w:keepLines/>
              <w:spacing w:after="0"/>
            </w:pPr>
            <w:r>
              <w:rPr>
                <w:rFonts w:ascii="Arial Unicode MS" w:eastAsia="Arial Unicode MS" w:hAnsi="Arial Unicode MS" w:cs="Arial Unicode MS"/>
                <w:color w:val="000000"/>
                <w:sz w:val="20"/>
              </w:rPr>
              <w:t>Regulatory-defined capital and required leverage ratios are based in whole or in part 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080"/>
            </w:tblGrid>
            <w:tr w:rsidR="009030B5" w14:paraId="2274FE44" w14:textId="77777777">
              <w:tc>
                <w:tcPr>
                  <w:tcW w:w="308" w:type="dxa"/>
                </w:tcPr>
                <w:p w14:paraId="2274FE42"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4FE43" w14:textId="77777777" w:rsidR="009030B5" w:rsidRDefault="00E424E8">
                  <w:pPr>
                    <w:keepNext/>
                    <w:keepLines/>
                    <w:spacing w:after="0"/>
                  </w:pPr>
                  <w:r>
                    <w:rPr>
                      <w:rFonts w:ascii="Arial Unicode MS" w:eastAsia="Arial Unicode MS" w:hAnsi="Arial Unicode MS" w:cs="Arial Unicode MS"/>
                      <w:color w:val="000000"/>
                      <w:sz w:val="20"/>
                    </w:rPr>
                    <w:t>market value accounting concepts.</w:t>
                  </w:r>
                </w:p>
              </w:tc>
            </w:tr>
          </w:tbl>
          <w:p w14:paraId="2274FE4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02"/>
            </w:tblGrid>
            <w:tr w:rsidR="009030B5" w14:paraId="2274FE48" w14:textId="77777777">
              <w:tc>
                <w:tcPr>
                  <w:tcW w:w="308" w:type="dxa"/>
                </w:tcPr>
                <w:p w14:paraId="2274FE46" w14:textId="77777777" w:rsidR="009030B5" w:rsidRDefault="00E424E8">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14:paraId="2274FE47" w14:textId="77777777" w:rsidR="009030B5" w:rsidRDefault="00E424E8">
                  <w:pPr>
                    <w:keepNext/>
                    <w:keepLines/>
                    <w:spacing w:after="0"/>
                  </w:pPr>
                  <w:r>
                    <w:rPr>
                      <w:rFonts w:ascii="Arial Unicode MS" w:eastAsia="Arial Unicode MS" w:hAnsi="Arial Unicode MS" w:cs="Arial Unicode MS"/>
                      <w:color w:val="000000"/>
                      <w:sz w:val="20"/>
                    </w:rPr>
                    <w:t>book value accounting concepts.</w:t>
                  </w:r>
                </w:p>
              </w:tc>
            </w:tr>
          </w:tbl>
          <w:p w14:paraId="2274FE4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68"/>
            </w:tblGrid>
            <w:tr w:rsidR="009030B5" w14:paraId="2274FE4C" w14:textId="77777777">
              <w:tc>
                <w:tcPr>
                  <w:tcW w:w="308" w:type="dxa"/>
                </w:tcPr>
                <w:p w14:paraId="2274FE4A"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4FE4B" w14:textId="77777777" w:rsidR="009030B5" w:rsidRDefault="00E424E8">
                  <w:pPr>
                    <w:keepNext/>
                    <w:keepLines/>
                    <w:spacing w:after="0"/>
                  </w:pPr>
                  <w:r>
                    <w:rPr>
                      <w:rFonts w:ascii="Arial Unicode MS" w:eastAsia="Arial Unicode MS" w:hAnsi="Arial Unicode MS" w:cs="Arial Unicode MS"/>
                      <w:color w:val="000000"/>
                      <w:sz w:val="20"/>
                    </w:rPr>
                    <w:t>the net worth concept.</w:t>
                  </w:r>
                </w:p>
              </w:tc>
            </w:tr>
          </w:tbl>
          <w:p w14:paraId="2274FE4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24"/>
            </w:tblGrid>
            <w:tr w:rsidR="009030B5" w14:paraId="2274FE50" w14:textId="77777777">
              <w:tc>
                <w:tcPr>
                  <w:tcW w:w="308" w:type="dxa"/>
                </w:tcPr>
                <w:p w14:paraId="2274FE4E"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4FE4F" w14:textId="77777777" w:rsidR="009030B5" w:rsidRDefault="00E424E8">
                  <w:pPr>
                    <w:keepNext/>
                    <w:keepLines/>
                    <w:spacing w:after="0"/>
                  </w:pPr>
                  <w:r>
                    <w:rPr>
                      <w:rFonts w:ascii="Arial Unicode MS" w:eastAsia="Arial Unicode MS" w:hAnsi="Arial Unicode MS" w:cs="Arial Unicode MS"/>
                      <w:color w:val="000000"/>
                      <w:sz w:val="20"/>
                    </w:rPr>
                    <w:t>the economic meaning of capital.</w:t>
                  </w:r>
                </w:p>
              </w:tc>
            </w:tr>
          </w:tbl>
          <w:p w14:paraId="2274FE5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91"/>
            </w:tblGrid>
            <w:tr w:rsidR="009030B5" w14:paraId="2274FE54" w14:textId="77777777">
              <w:tc>
                <w:tcPr>
                  <w:tcW w:w="308" w:type="dxa"/>
                </w:tcPr>
                <w:p w14:paraId="2274FE52"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4FE53" w14:textId="77777777" w:rsidR="009030B5" w:rsidRDefault="00E424E8">
                  <w:pPr>
                    <w:keepNext/>
                    <w:keepLines/>
                    <w:spacing w:after="0"/>
                  </w:pPr>
                  <w:r>
                    <w:rPr>
                      <w:rFonts w:ascii="Arial Unicode MS" w:eastAsia="Arial Unicode MS" w:hAnsi="Arial Unicode MS" w:cs="Arial Unicode MS"/>
                      <w:color w:val="000000"/>
                      <w:sz w:val="20"/>
                    </w:rPr>
                    <w:t>None of the above.</w:t>
                  </w:r>
                </w:p>
              </w:tc>
            </w:tr>
          </w:tbl>
          <w:p w14:paraId="2274FE55" w14:textId="77777777" w:rsidR="009030B5" w:rsidRDefault="009030B5"/>
        </w:tc>
      </w:tr>
    </w:tbl>
    <w:p w14:paraId="2274FE57"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4FE6E" w14:textId="77777777">
        <w:tc>
          <w:tcPr>
            <w:tcW w:w="350" w:type="pct"/>
          </w:tcPr>
          <w:p w14:paraId="2274FE58" w14:textId="77777777" w:rsidR="009030B5" w:rsidRDefault="00E424E8">
            <w:pPr>
              <w:keepNext/>
              <w:keepLines/>
              <w:spacing w:after="0"/>
            </w:pPr>
            <w:r>
              <w:rPr>
                <w:rFonts w:ascii="Arial Unicode MS" w:eastAsia="Arial Unicode MS" w:hAnsi="Arial Unicode MS" w:cs="Arial Unicode MS"/>
                <w:color w:val="000000"/>
                <w:sz w:val="20"/>
              </w:rPr>
              <w:t>77.</w:t>
            </w:r>
          </w:p>
        </w:tc>
        <w:tc>
          <w:tcPr>
            <w:tcW w:w="4650" w:type="pct"/>
          </w:tcPr>
          <w:p w14:paraId="2274FE59" w14:textId="77777777" w:rsidR="009030B5" w:rsidRDefault="00E424E8">
            <w:pPr>
              <w:keepNext/>
              <w:keepLines/>
              <w:spacing w:after="0"/>
            </w:pPr>
            <w:r>
              <w:rPr>
                <w:rFonts w:ascii="Arial Unicode MS" w:eastAsia="Arial Unicode MS" w:hAnsi="Arial Unicode MS" w:cs="Arial Unicode MS"/>
                <w:color w:val="000000"/>
                <w:sz w:val="20"/>
              </w:rPr>
              <w:t>Under market value accounting methods, FIs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203"/>
            </w:tblGrid>
            <w:tr w:rsidR="009030B5" w14:paraId="2274FE5C" w14:textId="77777777">
              <w:tc>
                <w:tcPr>
                  <w:tcW w:w="308" w:type="dxa"/>
                </w:tcPr>
                <w:p w14:paraId="2274FE5A" w14:textId="77777777" w:rsidR="009030B5" w:rsidRDefault="00E424E8">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14:paraId="2274FE5B" w14:textId="77777777" w:rsidR="009030B5" w:rsidRDefault="00E424E8">
                  <w:pPr>
                    <w:keepNext/>
                    <w:keepLines/>
                    <w:spacing w:after="0"/>
                  </w:pPr>
                  <w:r>
                    <w:rPr>
                      <w:rFonts w:ascii="Arial Unicode MS" w:eastAsia="Arial Unicode MS" w:hAnsi="Arial Unicode MS" w:cs="Arial Unicode MS"/>
                      <w:color w:val="000000"/>
                      <w:sz w:val="20"/>
                    </w:rPr>
                    <w:t>must write down the value of their assets to fully reflect market values.</w:t>
                  </w:r>
                </w:p>
              </w:tc>
            </w:tr>
          </w:tbl>
          <w:p w14:paraId="2274FE5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515"/>
            </w:tblGrid>
            <w:tr w:rsidR="009030B5" w14:paraId="2274FE60" w14:textId="77777777">
              <w:tc>
                <w:tcPr>
                  <w:tcW w:w="308" w:type="dxa"/>
                </w:tcPr>
                <w:p w14:paraId="2274FE5E"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4FE5F" w14:textId="77777777" w:rsidR="009030B5" w:rsidRDefault="00E424E8">
                  <w:pPr>
                    <w:keepNext/>
                    <w:keepLines/>
                    <w:spacing w:after="0"/>
                  </w:pPr>
                  <w:r>
                    <w:rPr>
                      <w:rFonts w:ascii="Arial Unicode MS" w:eastAsia="Arial Unicode MS" w:hAnsi="Arial Unicode MS" w:cs="Arial Unicode MS"/>
                      <w:color w:val="000000"/>
                      <w:sz w:val="20"/>
                    </w:rPr>
                    <w:t>have a great deal of discretion in timing the write downs of problem loans.</w:t>
                  </w:r>
                </w:p>
              </w:tc>
            </w:tr>
          </w:tbl>
          <w:p w14:paraId="2274FE6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13"/>
            </w:tblGrid>
            <w:tr w:rsidR="009030B5" w14:paraId="2274FE64" w14:textId="77777777">
              <w:tc>
                <w:tcPr>
                  <w:tcW w:w="308" w:type="dxa"/>
                </w:tcPr>
                <w:p w14:paraId="2274FE62"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4FE63" w14:textId="77777777" w:rsidR="009030B5" w:rsidRDefault="00E424E8">
                  <w:pPr>
                    <w:keepNext/>
                    <w:keepLines/>
                    <w:spacing w:after="0"/>
                  </w:pPr>
                  <w:r>
                    <w:rPr>
                      <w:rFonts w:ascii="Arial Unicode MS" w:eastAsia="Arial Unicode MS" w:hAnsi="Arial Unicode MS" w:cs="Arial Unicode MS"/>
                      <w:color w:val="000000"/>
                      <w:sz w:val="20"/>
                    </w:rPr>
                    <w:t>must conform to regulatory write-down schedules.</w:t>
                  </w:r>
                </w:p>
              </w:tc>
            </w:tr>
          </w:tbl>
          <w:p w14:paraId="2274FE6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59"/>
            </w:tblGrid>
            <w:tr w:rsidR="009030B5" w14:paraId="2274FE68" w14:textId="77777777">
              <w:tc>
                <w:tcPr>
                  <w:tcW w:w="308" w:type="dxa"/>
                </w:tcPr>
                <w:p w14:paraId="2274FE66"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4FE67" w14:textId="77777777" w:rsidR="009030B5" w:rsidRDefault="00E424E8">
                  <w:pPr>
                    <w:keepNext/>
                    <w:keepLines/>
                    <w:spacing w:after="0"/>
                  </w:pPr>
                  <w:r>
                    <w:rPr>
                      <w:rFonts w:ascii="Arial Unicode MS" w:eastAsia="Arial Unicode MS" w:hAnsi="Arial Unicode MS" w:cs="Arial Unicode MS"/>
                      <w:color w:val="000000"/>
                      <w:sz w:val="20"/>
                    </w:rPr>
                    <w:t>have an incentive to fully reflect problem assets as they become known.</w:t>
                  </w:r>
                </w:p>
              </w:tc>
            </w:tr>
          </w:tbl>
          <w:p w14:paraId="2274FE6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37"/>
            </w:tblGrid>
            <w:tr w:rsidR="009030B5" w14:paraId="2274FE6C" w14:textId="77777777">
              <w:tc>
                <w:tcPr>
                  <w:tcW w:w="308" w:type="dxa"/>
                </w:tcPr>
                <w:p w14:paraId="2274FE6A"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4FE6B" w14:textId="77777777" w:rsidR="009030B5" w:rsidRDefault="00E424E8">
                  <w:pPr>
                    <w:keepNext/>
                    <w:keepLines/>
                    <w:spacing w:after="0"/>
                  </w:pPr>
                  <w:r>
                    <w:rPr>
                      <w:rFonts w:ascii="Arial Unicode MS" w:eastAsia="Arial Unicode MS" w:hAnsi="Arial Unicode MS" w:cs="Arial Unicode MS"/>
                      <w:color w:val="000000"/>
                      <w:sz w:val="20"/>
                    </w:rPr>
                    <w:t>are required to invest in expensive computerized bookkeeping systems.</w:t>
                  </w:r>
                </w:p>
              </w:tc>
            </w:tr>
          </w:tbl>
          <w:p w14:paraId="2274FE6D" w14:textId="77777777" w:rsidR="009030B5" w:rsidRDefault="009030B5"/>
        </w:tc>
      </w:tr>
    </w:tbl>
    <w:p w14:paraId="2274FE6F"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4FE72" w14:textId="77777777">
        <w:tc>
          <w:tcPr>
            <w:tcW w:w="350" w:type="pct"/>
          </w:tcPr>
          <w:p w14:paraId="2274FE70" w14:textId="77777777" w:rsidR="009030B5" w:rsidRDefault="009030B5">
            <w:pPr>
              <w:keepNext/>
              <w:keepLines/>
              <w:spacing w:after="0"/>
            </w:pPr>
          </w:p>
        </w:tc>
        <w:tc>
          <w:tcPr>
            <w:tcW w:w="4650" w:type="pct"/>
          </w:tcPr>
          <w:p w14:paraId="2274FE71" w14:textId="77777777" w:rsidR="009030B5" w:rsidRDefault="009030B5"/>
        </w:tc>
      </w:tr>
    </w:tbl>
    <w:p w14:paraId="2274FE73"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4FE8A" w14:textId="77777777">
        <w:tc>
          <w:tcPr>
            <w:tcW w:w="350" w:type="pct"/>
          </w:tcPr>
          <w:p w14:paraId="2274FE74" w14:textId="77777777" w:rsidR="009030B5" w:rsidRDefault="00E424E8">
            <w:pPr>
              <w:keepNext/>
              <w:keepLines/>
              <w:spacing w:after="0"/>
            </w:pPr>
            <w:r>
              <w:rPr>
                <w:rFonts w:ascii="Arial Unicode MS" w:eastAsia="Arial Unicode MS" w:hAnsi="Arial Unicode MS" w:cs="Arial Unicode MS"/>
                <w:color w:val="000000"/>
                <w:sz w:val="20"/>
              </w:rPr>
              <w:lastRenderedPageBreak/>
              <w:t>81.</w:t>
            </w:r>
          </w:p>
        </w:tc>
        <w:tc>
          <w:tcPr>
            <w:tcW w:w="4650" w:type="pct"/>
          </w:tcPr>
          <w:p w14:paraId="2274FE75" w14:textId="77777777" w:rsidR="009030B5" w:rsidRDefault="00E424E8">
            <w:pPr>
              <w:keepNext/>
              <w:keepLines/>
              <w:spacing w:after="0"/>
            </w:pPr>
            <w:r>
              <w:rPr>
                <w:rFonts w:ascii="Arial Unicode MS" w:eastAsia="Arial Unicode MS" w:hAnsi="Arial Unicode MS" w:cs="Arial Unicode MS"/>
                <w:color w:val="000000"/>
                <w:sz w:val="20"/>
              </w:rPr>
              <w:t xml:space="preserve">What is the impact on economic capital of a </w:t>
            </w:r>
            <w:proofErr w:type="gramStart"/>
            <w:r>
              <w:rPr>
                <w:rFonts w:ascii="Arial Unicode MS" w:eastAsia="Arial Unicode MS" w:hAnsi="Arial Unicode MS" w:cs="Arial Unicode MS"/>
                <w:color w:val="000000"/>
                <w:sz w:val="20"/>
              </w:rPr>
              <w:t>25 basis</w:t>
            </w:r>
            <w:proofErr w:type="gramEnd"/>
            <w:r>
              <w:rPr>
                <w:rFonts w:ascii="Arial Unicode MS" w:eastAsia="Arial Unicode MS" w:hAnsi="Arial Unicode MS" w:cs="Arial Unicode MS"/>
                <w:color w:val="000000"/>
                <w:sz w:val="20"/>
              </w:rPr>
              <w:t xml:space="preserve"> point decrease in interest rates if the FI is holding a 20-year, fixed-rate, 11 percent annual coupon bond selling at a par value of $100,000?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791"/>
            </w:tblGrid>
            <w:tr w:rsidR="009030B5" w14:paraId="2274FE78" w14:textId="77777777">
              <w:tc>
                <w:tcPr>
                  <w:tcW w:w="308" w:type="dxa"/>
                </w:tcPr>
                <w:p w14:paraId="2274FE76"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4FE77" w14:textId="77777777" w:rsidR="009030B5" w:rsidRDefault="00E424E8">
                  <w:pPr>
                    <w:keepNext/>
                    <w:keepLines/>
                    <w:spacing w:after="0"/>
                  </w:pPr>
                  <w:r>
                    <w:rPr>
                      <w:rFonts w:ascii="Arial Unicode MS" w:eastAsia="Arial Unicode MS" w:hAnsi="Arial Unicode MS" w:cs="Arial Unicode MS"/>
                      <w:color w:val="000000"/>
                      <w:sz w:val="20"/>
                    </w:rPr>
                    <w:t>A decrease of $250.</w:t>
                  </w:r>
                </w:p>
              </w:tc>
            </w:tr>
          </w:tbl>
          <w:p w14:paraId="2274FE7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35"/>
            </w:tblGrid>
            <w:tr w:rsidR="009030B5" w14:paraId="2274FE7C" w14:textId="77777777">
              <w:tc>
                <w:tcPr>
                  <w:tcW w:w="308" w:type="dxa"/>
                </w:tcPr>
                <w:p w14:paraId="2274FE7A"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4FE7B" w14:textId="77777777" w:rsidR="009030B5" w:rsidRDefault="00E424E8">
                  <w:pPr>
                    <w:keepNext/>
                    <w:keepLines/>
                    <w:spacing w:after="0"/>
                  </w:pPr>
                  <w:r>
                    <w:rPr>
                      <w:rFonts w:ascii="Arial Unicode MS" w:eastAsia="Arial Unicode MS" w:hAnsi="Arial Unicode MS" w:cs="Arial Unicode MS"/>
                      <w:color w:val="000000"/>
                      <w:sz w:val="20"/>
                    </w:rPr>
                    <w:t>An increase of $250.</w:t>
                  </w:r>
                </w:p>
              </w:tc>
            </w:tr>
          </w:tbl>
          <w:p w14:paraId="2274FE7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02"/>
            </w:tblGrid>
            <w:tr w:rsidR="009030B5" w14:paraId="2274FE80" w14:textId="77777777">
              <w:tc>
                <w:tcPr>
                  <w:tcW w:w="308" w:type="dxa"/>
                </w:tcPr>
                <w:p w14:paraId="2274FE7E" w14:textId="77777777" w:rsidR="009030B5" w:rsidRDefault="00E424E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14:paraId="2274FE7F" w14:textId="77777777" w:rsidR="009030B5" w:rsidRDefault="00E424E8">
                  <w:pPr>
                    <w:keepNext/>
                    <w:keepLines/>
                    <w:spacing w:after="0"/>
                  </w:pPr>
                  <w:r>
                    <w:rPr>
                      <w:rFonts w:ascii="Arial Unicode MS" w:eastAsia="Arial Unicode MS" w:hAnsi="Arial Unicode MS" w:cs="Arial Unicode MS"/>
                      <w:color w:val="000000"/>
                      <w:sz w:val="20"/>
                    </w:rPr>
                    <w:t>An increase of $2,024.</w:t>
                  </w:r>
                </w:p>
              </w:tc>
            </w:tr>
          </w:tbl>
          <w:p w14:paraId="2274FE8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57"/>
            </w:tblGrid>
            <w:tr w:rsidR="009030B5" w14:paraId="2274FE84" w14:textId="77777777">
              <w:tc>
                <w:tcPr>
                  <w:tcW w:w="308" w:type="dxa"/>
                </w:tcPr>
                <w:p w14:paraId="2274FE82"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4FE83" w14:textId="77777777" w:rsidR="009030B5" w:rsidRDefault="00E424E8">
                  <w:pPr>
                    <w:keepNext/>
                    <w:keepLines/>
                    <w:spacing w:after="0"/>
                  </w:pPr>
                  <w:r>
                    <w:rPr>
                      <w:rFonts w:ascii="Arial Unicode MS" w:eastAsia="Arial Unicode MS" w:hAnsi="Arial Unicode MS" w:cs="Arial Unicode MS"/>
                      <w:color w:val="000000"/>
                      <w:sz w:val="20"/>
                    </w:rPr>
                    <w:t>A decrease of $1,959.</w:t>
                  </w:r>
                </w:p>
              </w:tc>
            </w:tr>
          </w:tbl>
          <w:p w14:paraId="2274FE8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992"/>
            </w:tblGrid>
            <w:tr w:rsidR="009030B5" w14:paraId="2274FE88" w14:textId="77777777">
              <w:tc>
                <w:tcPr>
                  <w:tcW w:w="308" w:type="dxa"/>
                </w:tcPr>
                <w:p w14:paraId="2274FE86"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4FE87" w14:textId="77777777" w:rsidR="009030B5" w:rsidRDefault="00E424E8">
                  <w:pPr>
                    <w:keepNext/>
                    <w:keepLines/>
                    <w:spacing w:after="0"/>
                  </w:pPr>
                  <w:r>
                    <w:rPr>
                      <w:rFonts w:ascii="Arial Unicode MS" w:eastAsia="Arial Unicode MS" w:hAnsi="Arial Unicode MS" w:cs="Arial Unicode MS"/>
                      <w:color w:val="000000"/>
                      <w:sz w:val="20"/>
                    </w:rPr>
                    <w:t>No impact on capital since the book value is unchanged.</w:t>
                  </w:r>
                </w:p>
              </w:tc>
            </w:tr>
          </w:tbl>
          <w:p w14:paraId="2274FE89" w14:textId="77777777" w:rsidR="009030B5" w:rsidRDefault="00E424E8">
            <w:pPr>
              <w:keepNext/>
              <w:keepLines/>
              <w:spacing w:before="266" w:after="266"/>
            </w:pPr>
            <w:r>
              <w:rPr>
                <w:rFonts w:ascii="Arial Unicode MS" w:eastAsia="Arial Unicode MS" w:hAnsi="Arial Unicode MS" w:cs="Arial Unicode MS"/>
                <w:color w:val="000000"/>
                <w:sz w:val="20"/>
              </w:rPr>
              <w:t>Fair market value of bond:</w:t>
            </w:r>
            <w:r>
              <w:rPr>
                <w:rFonts w:ascii="Times,Times New Roman,Times-Rom" w:eastAsia="Times,Times New Roman,Times-Rom" w:hAnsi="Times,Times New Roman,Times-Rom" w:cs="Times,Times New Roman,Times-Rom"/>
                <w:color w:val="000000"/>
                <w:sz w:val="20"/>
              </w:rPr>
              <w:br/>
            </w:r>
            <w:r>
              <w:rPr>
                <w:noProof/>
                <w:lang w:val="el-GR" w:eastAsia="el-GR"/>
              </w:rPr>
              <w:drawing>
                <wp:inline distT="0" distB="0" distL="0" distR="0" wp14:anchorId="22750357" wp14:editId="22750358">
                  <wp:extent cx="4757057" cy="261257"/>
                  <wp:effectExtent l="0" t="0" r="0" b="0"/>
                  <wp:docPr id="6" name="https://www.eztestonline.com/tomhardej/13799298247495900204.tp4?REQUEST=SHOWmedia&amp;media=image002PRINT.png"/>
                  <wp:cNvGraphicFramePr/>
                  <a:graphic xmlns:a="http://schemas.openxmlformats.org/drawingml/2006/main">
                    <a:graphicData uri="http://schemas.openxmlformats.org/drawingml/2006/picture">
                      <pic:pic xmlns:pic="http://schemas.openxmlformats.org/drawingml/2006/picture">
                        <pic:nvPicPr>
                          <pic:cNvPr id="5" name="https://www.eztestonline.com/tomhardej/13799298247495900204.tp4?REQUEST=SHOWmedia&amp;media=image002PRINT.png"/>
                          <pic:cNvPicPr/>
                        </pic:nvPicPr>
                        <pic:blipFill>
                          <a:blip r:embed="rId6"/>
                          <a:stretch/>
                        </pic:blipFill>
                        <pic:spPr>
                          <a:xfrm>
                            <a:off x="0" y="0"/>
                            <a:ext cx="4757057" cy="261257"/>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$102,023.82 - $100,000 ≈ +$2,024</w:t>
            </w:r>
          </w:p>
        </w:tc>
      </w:tr>
    </w:tbl>
    <w:p w14:paraId="2274FE8B"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4FEA2" w14:textId="77777777">
        <w:tc>
          <w:tcPr>
            <w:tcW w:w="350" w:type="pct"/>
          </w:tcPr>
          <w:p w14:paraId="2274FE8C" w14:textId="77777777" w:rsidR="009030B5" w:rsidRDefault="00E424E8">
            <w:pPr>
              <w:keepNext/>
              <w:keepLines/>
              <w:spacing w:after="0"/>
            </w:pPr>
            <w:r>
              <w:rPr>
                <w:rFonts w:ascii="Arial Unicode MS" w:eastAsia="Arial Unicode MS" w:hAnsi="Arial Unicode MS" w:cs="Arial Unicode MS"/>
                <w:color w:val="000000"/>
                <w:sz w:val="20"/>
              </w:rPr>
              <w:t>82.</w:t>
            </w:r>
          </w:p>
        </w:tc>
        <w:tc>
          <w:tcPr>
            <w:tcW w:w="4650" w:type="pct"/>
          </w:tcPr>
          <w:p w14:paraId="2274FE8D" w14:textId="77777777" w:rsidR="009030B5" w:rsidRDefault="00E424E8">
            <w:pPr>
              <w:keepNext/>
              <w:keepLines/>
              <w:spacing w:after="0"/>
            </w:pPr>
            <w:r>
              <w:rPr>
                <w:rFonts w:ascii="Arial Unicode MS" w:eastAsia="Arial Unicode MS" w:hAnsi="Arial Unicode MS" w:cs="Arial Unicode MS"/>
                <w:color w:val="000000"/>
                <w:sz w:val="20"/>
              </w:rPr>
              <w:t xml:space="preserve">From a regulatory perspective, what is the impact on book value capital of a </w:t>
            </w:r>
            <w:proofErr w:type="gramStart"/>
            <w:r>
              <w:rPr>
                <w:rFonts w:ascii="Arial Unicode MS" w:eastAsia="Arial Unicode MS" w:hAnsi="Arial Unicode MS" w:cs="Arial Unicode MS"/>
                <w:color w:val="000000"/>
                <w:sz w:val="20"/>
              </w:rPr>
              <w:t>25 basis</w:t>
            </w:r>
            <w:proofErr w:type="gramEnd"/>
            <w:r>
              <w:rPr>
                <w:rFonts w:ascii="Arial Unicode MS" w:eastAsia="Arial Unicode MS" w:hAnsi="Arial Unicode MS" w:cs="Arial Unicode MS"/>
                <w:color w:val="000000"/>
                <w:sz w:val="20"/>
              </w:rPr>
              <w:t xml:space="preserve"> point decrease in interest rates if the FI is holding a 20-year, fixed-rate, 11 percent annual coupon $100,000 par value bond?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791"/>
            </w:tblGrid>
            <w:tr w:rsidR="009030B5" w14:paraId="2274FE90" w14:textId="77777777">
              <w:tc>
                <w:tcPr>
                  <w:tcW w:w="308" w:type="dxa"/>
                </w:tcPr>
                <w:p w14:paraId="2274FE8E"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4FE8F" w14:textId="77777777" w:rsidR="009030B5" w:rsidRDefault="00E424E8">
                  <w:pPr>
                    <w:keepNext/>
                    <w:keepLines/>
                    <w:spacing w:after="0"/>
                  </w:pPr>
                  <w:r>
                    <w:rPr>
                      <w:rFonts w:ascii="Arial Unicode MS" w:eastAsia="Arial Unicode MS" w:hAnsi="Arial Unicode MS" w:cs="Arial Unicode MS"/>
                      <w:color w:val="000000"/>
                      <w:sz w:val="20"/>
                    </w:rPr>
                    <w:t>A decrease of $250.</w:t>
                  </w:r>
                </w:p>
              </w:tc>
            </w:tr>
          </w:tbl>
          <w:p w14:paraId="2274FE9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35"/>
            </w:tblGrid>
            <w:tr w:rsidR="009030B5" w14:paraId="2274FE94" w14:textId="77777777">
              <w:tc>
                <w:tcPr>
                  <w:tcW w:w="308" w:type="dxa"/>
                </w:tcPr>
                <w:p w14:paraId="2274FE92"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4FE93" w14:textId="77777777" w:rsidR="009030B5" w:rsidRDefault="00E424E8">
                  <w:pPr>
                    <w:keepNext/>
                    <w:keepLines/>
                    <w:spacing w:after="0"/>
                  </w:pPr>
                  <w:r>
                    <w:rPr>
                      <w:rFonts w:ascii="Arial Unicode MS" w:eastAsia="Arial Unicode MS" w:hAnsi="Arial Unicode MS" w:cs="Arial Unicode MS"/>
                      <w:color w:val="000000"/>
                      <w:sz w:val="20"/>
                    </w:rPr>
                    <w:t>An increase of $250.</w:t>
                  </w:r>
                </w:p>
              </w:tc>
            </w:tr>
          </w:tbl>
          <w:p w14:paraId="2274FE9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02"/>
            </w:tblGrid>
            <w:tr w:rsidR="009030B5" w14:paraId="2274FE98" w14:textId="77777777">
              <w:tc>
                <w:tcPr>
                  <w:tcW w:w="308" w:type="dxa"/>
                </w:tcPr>
                <w:p w14:paraId="2274FE96"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4FE97" w14:textId="77777777" w:rsidR="009030B5" w:rsidRDefault="00E424E8">
                  <w:pPr>
                    <w:keepNext/>
                    <w:keepLines/>
                    <w:spacing w:after="0"/>
                  </w:pPr>
                  <w:r>
                    <w:rPr>
                      <w:rFonts w:ascii="Arial Unicode MS" w:eastAsia="Arial Unicode MS" w:hAnsi="Arial Unicode MS" w:cs="Arial Unicode MS"/>
                      <w:color w:val="000000"/>
                      <w:sz w:val="20"/>
                    </w:rPr>
                    <w:t>An increase of $2,023.</w:t>
                  </w:r>
                </w:p>
              </w:tc>
            </w:tr>
          </w:tbl>
          <w:p w14:paraId="2274FE9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57"/>
            </w:tblGrid>
            <w:tr w:rsidR="009030B5" w14:paraId="2274FE9C" w14:textId="77777777">
              <w:tc>
                <w:tcPr>
                  <w:tcW w:w="308" w:type="dxa"/>
                </w:tcPr>
                <w:p w14:paraId="2274FE9A"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4FE9B" w14:textId="77777777" w:rsidR="009030B5" w:rsidRDefault="00E424E8">
                  <w:pPr>
                    <w:keepNext/>
                    <w:keepLines/>
                    <w:spacing w:after="0"/>
                  </w:pPr>
                  <w:r>
                    <w:rPr>
                      <w:rFonts w:ascii="Arial Unicode MS" w:eastAsia="Arial Unicode MS" w:hAnsi="Arial Unicode MS" w:cs="Arial Unicode MS"/>
                      <w:color w:val="000000"/>
                      <w:sz w:val="20"/>
                    </w:rPr>
                    <w:t>A decrease of $1,959.</w:t>
                  </w:r>
                </w:p>
              </w:tc>
            </w:tr>
          </w:tbl>
          <w:p w14:paraId="2274FE9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992"/>
            </w:tblGrid>
            <w:tr w:rsidR="009030B5" w14:paraId="2274FEA0" w14:textId="77777777">
              <w:tc>
                <w:tcPr>
                  <w:tcW w:w="308" w:type="dxa"/>
                </w:tcPr>
                <w:p w14:paraId="2274FE9E" w14:textId="77777777" w:rsidR="009030B5" w:rsidRDefault="00E424E8">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14:paraId="2274FE9F" w14:textId="77777777" w:rsidR="009030B5" w:rsidRDefault="00E424E8">
                  <w:pPr>
                    <w:keepNext/>
                    <w:keepLines/>
                    <w:spacing w:after="0"/>
                  </w:pPr>
                  <w:r>
                    <w:rPr>
                      <w:rFonts w:ascii="Arial Unicode MS" w:eastAsia="Arial Unicode MS" w:hAnsi="Arial Unicode MS" w:cs="Arial Unicode MS"/>
                      <w:color w:val="000000"/>
                      <w:sz w:val="20"/>
                    </w:rPr>
                    <w:t>No impact on capital since the book value is unchanged.</w:t>
                  </w:r>
                </w:p>
              </w:tc>
            </w:tr>
          </w:tbl>
          <w:p w14:paraId="2274FEA1" w14:textId="77777777" w:rsidR="009030B5" w:rsidRDefault="009030B5"/>
        </w:tc>
      </w:tr>
    </w:tbl>
    <w:p w14:paraId="2274FEA3"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4FEA6" w14:textId="77777777">
        <w:tc>
          <w:tcPr>
            <w:tcW w:w="350" w:type="pct"/>
          </w:tcPr>
          <w:p w14:paraId="2274FEA4" w14:textId="77777777" w:rsidR="009030B5" w:rsidRDefault="009030B5">
            <w:pPr>
              <w:keepNext/>
              <w:keepLines/>
              <w:spacing w:after="0"/>
            </w:pPr>
          </w:p>
        </w:tc>
        <w:tc>
          <w:tcPr>
            <w:tcW w:w="4650" w:type="pct"/>
          </w:tcPr>
          <w:p w14:paraId="2274FEA5" w14:textId="77777777" w:rsidR="009030B5" w:rsidRDefault="009030B5"/>
        </w:tc>
      </w:tr>
    </w:tbl>
    <w:p w14:paraId="2274FEA7"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4FEBE" w14:textId="77777777">
        <w:tc>
          <w:tcPr>
            <w:tcW w:w="350" w:type="pct"/>
          </w:tcPr>
          <w:p w14:paraId="2274FEA8" w14:textId="77777777" w:rsidR="009030B5" w:rsidRDefault="00E424E8">
            <w:pPr>
              <w:keepNext/>
              <w:keepLines/>
              <w:spacing w:after="0"/>
            </w:pPr>
            <w:r>
              <w:rPr>
                <w:rFonts w:ascii="Arial Unicode MS" w:eastAsia="Arial Unicode MS" w:hAnsi="Arial Unicode MS" w:cs="Arial Unicode MS"/>
                <w:color w:val="000000"/>
                <w:sz w:val="20"/>
              </w:rPr>
              <w:lastRenderedPageBreak/>
              <w:t>84.</w:t>
            </w:r>
          </w:p>
        </w:tc>
        <w:tc>
          <w:tcPr>
            <w:tcW w:w="4650" w:type="pct"/>
          </w:tcPr>
          <w:p w14:paraId="2274FEA9" w14:textId="77777777" w:rsidR="009030B5" w:rsidRDefault="00E424E8">
            <w:pPr>
              <w:keepNext/>
              <w:keepLines/>
              <w:spacing w:after="0"/>
            </w:pPr>
            <w:r>
              <w:rPr>
                <w:rFonts w:ascii="Arial Unicode MS" w:eastAsia="Arial Unicode MS" w:hAnsi="Arial Unicode MS" w:cs="Arial Unicode MS"/>
                <w:color w:val="000000"/>
                <w:sz w:val="20"/>
              </w:rPr>
              <w:t>Under historical accounting methods for the market value of capital, FIs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203"/>
            </w:tblGrid>
            <w:tr w:rsidR="009030B5" w14:paraId="2274FEAC" w14:textId="77777777">
              <w:tc>
                <w:tcPr>
                  <w:tcW w:w="308" w:type="dxa"/>
                </w:tcPr>
                <w:p w14:paraId="2274FEAA"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4FEAB" w14:textId="77777777" w:rsidR="009030B5" w:rsidRDefault="00E424E8">
                  <w:pPr>
                    <w:keepNext/>
                    <w:keepLines/>
                    <w:spacing w:after="0"/>
                  </w:pPr>
                  <w:r>
                    <w:rPr>
                      <w:rFonts w:ascii="Arial Unicode MS" w:eastAsia="Arial Unicode MS" w:hAnsi="Arial Unicode MS" w:cs="Arial Unicode MS"/>
                      <w:color w:val="000000"/>
                      <w:sz w:val="20"/>
                    </w:rPr>
                    <w:t>must write down the value of their assets to fully reflect market values.</w:t>
                  </w:r>
                </w:p>
              </w:tc>
            </w:tr>
          </w:tbl>
          <w:p w14:paraId="2274FEA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515"/>
            </w:tblGrid>
            <w:tr w:rsidR="009030B5" w14:paraId="2274FEB0" w14:textId="77777777">
              <w:tc>
                <w:tcPr>
                  <w:tcW w:w="308" w:type="dxa"/>
                </w:tcPr>
                <w:p w14:paraId="2274FEAE" w14:textId="77777777" w:rsidR="009030B5" w:rsidRDefault="00E424E8">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14:paraId="2274FEAF" w14:textId="77777777" w:rsidR="009030B5" w:rsidRDefault="00E424E8">
                  <w:pPr>
                    <w:keepNext/>
                    <w:keepLines/>
                    <w:spacing w:after="0"/>
                  </w:pPr>
                  <w:r>
                    <w:rPr>
                      <w:rFonts w:ascii="Arial Unicode MS" w:eastAsia="Arial Unicode MS" w:hAnsi="Arial Unicode MS" w:cs="Arial Unicode MS"/>
                      <w:color w:val="000000"/>
                      <w:sz w:val="20"/>
                    </w:rPr>
                    <w:t>have a great deal of discretion in timing the write downs of problem loans.</w:t>
                  </w:r>
                </w:p>
              </w:tc>
            </w:tr>
          </w:tbl>
          <w:p w14:paraId="2274FEB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13"/>
            </w:tblGrid>
            <w:tr w:rsidR="009030B5" w14:paraId="2274FEB4" w14:textId="77777777">
              <w:tc>
                <w:tcPr>
                  <w:tcW w:w="308" w:type="dxa"/>
                </w:tcPr>
                <w:p w14:paraId="2274FEB2"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4FEB3" w14:textId="77777777" w:rsidR="009030B5" w:rsidRDefault="00E424E8">
                  <w:pPr>
                    <w:keepNext/>
                    <w:keepLines/>
                    <w:spacing w:after="0"/>
                  </w:pPr>
                  <w:r>
                    <w:rPr>
                      <w:rFonts w:ascii="Arial Unicode MS" w:eastAsia="Arial Unicode MS" w:hAnsi="Arial Unicode MS" w:cs="Arial Unicode MS"/>
                      <w:color w:val="000000"/>
                      <w:sz w:val="20"/>
                    </w:rPr>
                    <w:t>must conform to regulatory write-down schedules.</w:t>
                  </w:r>
                </w:p>
              </w:tc>
            </w:tr>
          </w:tbl>
          <w:p w14:paraId="2274FEB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671"/>
            </w:tblGrid>
            <w:tr w:rsidR="009030B5" w14:paraId="2274FEB8" w14:textId="77777777">
              <w:tc>
                <w:tcPr>
                  <w:tcW w:w="308" w:type="dxa"/>
                </w:tcPr>
                <w:p w14:paraId="2274FEB6"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4FEB7" w14:textId="77777777" w:rsidR="009030B5" w:rsidRDefault="00E424E8">
                  <w:pPr>
                    <w:keepNext/>
                    <w:keepLines/>
                    <w:spacing w:after="0"/>
                  </w:pPr>
                  <w:r>
                    <w:rPr>
                      <w:rFonts w:ascii="Arial Unicode MS" w:eastAsia="Arial Unicode MS" w:hAnsi="Arial Unicode MS" w:cs="Arial Unicode MS"/>
                      <w:color w:val="000000"/>
                      <w:sz w:val="20"/>
                    </w:rPr>
                    <w:t>have an incentive to fully reflect problems in the asset portfolio as they become known.</w:t>
                  </w:r>
                </w:p>
              </w:tc>
            </w:tr>
          </w:tbl>
          <w:p w14:paraId="2274FEB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981"/>
            </w:tblGrid>
            <w:tr w:rsidR="009030B5" w14:paraId="2274FEBC" w14:textId="77777777">
              <w:tc>
                <w:tcPr>
                  <w:tcW w:w="308" w:type="dxa"/>
                </w:tcPr>
                <w:p w14:paraId="2274FEBA"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4FEBB" w14:textId="77777777" w:rsidR="009030B5" w:rsidRDefault="00E424E8">
                  <w:pPr>
                    <w:keepNext/>
                    <w:keepLines/>
                    <w:spacing w:after="0"/>
                  </w:pPr>
                  <w:r>
                    <w:rPr>
                      <w:rFonts w:ascii="Arial Unicode MS" w:eastAsia="Arial Unicode MS" w:hAnsi="Arial Unicode MS" w:cs="Arial Unicode MS"/>
                      <w:color w:val="000000"/>
                      <w:sz w:val="20"/>
                    </w:rPr>
                    <w:t>invest in expensive computerized bookkeeping systems.</w:t>
                  </w:r>
                </w:p>
              </w:tc>
            </w:tr>
          </w:tbl>
          <w:p w14:paraId="2274FEBD" w14:textId="77777777" w:rsidR="009030B5" w:rsidRDefault="009030B5"/>
        </w:tc>
      </w:tr>
    </w:tbl>
    <w:p w14:paraId="2274FEBF"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4FED6" w14:textId="77777777">
        <w:tc>
          <w:tcPr>
            <w:tcW w:w="350" w:type="pct"/>
          </w:tcPr>
          <w:p w14:paraId="2274FEC0" w14:textId="77777777" w:rsidR="009030B5" w:rsidRDefault="00E424E8">
            <w:pPr>
              <w:keepNext/>
              <w:keepLines/>
              <w:spacing w:after="0"/>
            </w:pPr>
            <w:r>
              <w:rPr>
                <w:rFonts w:ascii="Arial Unicode MS" w:eastAsia="Arial Unicode MS" w:hAnsi="Arial Unicode MS" w:cs="Arial Unicode MS"/>
                <w:color w:val="000000"/>
                <w:sz w:val="20"/>
              </w:rPr>
              <w:t>86.</w:t>
            </w:r>
          </w:p>
        </w:tc>
        <w:tc>
          <w:tcPr>
            <w:tcW w:w="4650" w:type="pct"/>
          </w:tcPr>
          <w:p w14:paraId="2274FEC1" w14:textId="77777777" w:rsidR="009030B5" w:rsidRDefault="00E424E8">
            <w:pPr>
              <w:keepNext/>
              <w:keepLines/>
              <w:spacing w:after="0"/>
            </w:pPr>
            <w:r>
              <w:rPr>
                <w:rFonts w:ascii="Arial Unicode MS" w:eastAsia="Arial Unicode MS" w:hAnsi="Arial Unicode MS" w:cs="Arial Unicode MS"/>
                <w:color w:val="000000"/>
                <w:sz w:val="20"/>
              </w:rPr>
              <w:t>Using a strict market value accounting might cause regulators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615"/>
            </w:tblGrid>
            <w:tr w:rsidR="009030B5" w14:paraId="2274FEC4" w14:textId="77777777">
              <w:tc>
                <w:tcPr>
                  <w:tcW w:w="308" w:type="dxa"/>
                </w:tcPr>
                <w:p w14:paraId="2274FEC2"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4FEC3" w14:textId="77777777" w:rsidR="009030B5" w:rsidRDefault="00E424E8">
                  <w:pPr>
                    <w:keepNext/>
                    <w:keepLines/>
                    <w:spacing w:after="0"/>
                  </w:pPr>
                  <w:r>
                    <w:rPr>
                      <w:rFonts w:ascii="Arial Unicode MS" w:eastAsia="Arial Unicode MS" w:hAnsi="Arial Unicode MS" w:cs="Arial Unicode MS"/>
                      <w:color w:val="000000"/>
                      <w:sz w:val="20"/>
                    </w:rPr>
                    <w:t xml:space="preserve">revert to book value accounting </w:t>
                  </w:r>
                  <w:proofErr w:type="gramStart"/>
                  <w:r>
                    <w:rPr>
                      <w:rFonts w:ascii="Arial Unicode MS" w:eastAsia="Arial Unicode MS" w:hAnsi="Arial Unicode MS" w:cs="Arial Unicode MS"/>
                      <w:color w:val="000000"/>
                      <w:sz w:val="20"/>
                    </w:rPr>
                    <w:t>in order to</w:t>
                  </w:r>
                  <w:proofErr w:type="gramEnd"/>
                  <w:r>
                    <w:rPr>
                      <w:rFonts w:ascii="Arial Unicode MS" w:eastAsia="Arial Unicode MS" w:hAnsi="Arial Unicode MS" w:cs="Arial Unicode MS"/>
                      <w:color w:val="000000"/>
                      <w:sz w:val="20"/>
                    </w:rPr>
                    <w:t xml:space="preserve"> determine net worth.</w:t>
                  </w:r>
                </w:p>
              </w:tc>
            </w:tr>
          </w:tbl>
          <w:p w14:paraId="2274FEC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914"/>
            </w:tblGrid>
            <w:tr w:rsidR="009030B5" w14:paraId="2274FEC8" w14:textId="77777777">
              <w:tc>
                <w:tcPr>
                  <w:tcW w:w="308" w:type="dxa"/>
                </w:tcPr>
                <w:p w14:paraId="2274FEC6" w14:textId="77777777" w:rsidR="009030B5" w:rsidRDefault="00E424E8">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14:paraId="2274FEC7" w14:textId="77777777" w:rsidR="009030B5" w:rsidRDefault="00E424E8">
                  <w:pPr>
                    <w:keepNext/>
                    <w:keepLines/>
                    <w:spacing w:after="0"/>
                  </w:pPr>
                  <w:r>
                    <w:rPr>
                      <w:rFonts w:ascii="Arial Unicode MS" w:eastAsia="Arial Unicode MS" w:hAnsi="Arial Unicode MS" w:cs="Arial Unicode MS"/>
                      <w:color w:val="000000"/>
                      <w:sz w:val="20"/>
                    </w:rPr>
                    <w:t>close banks too early under prompt corrective action requirements.</w:t>
                  </w:r>
                </w:p>
              </w:tc>
            </w:tr>
          </w:tbl>
          <w:p w14:paraId="2274FEC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702"/>
            </w:tblGrid>
            <w:tr w:rsidR="009030B5" w14:paraId="2274FECC" w14:textId="77777777">
              <w:tc>
                <w:tcPr>
                  <w:tcW w:w="308" w:type="dxa"/>
                </w:tcPr>
                <w:p w14:paraId="2274FECA"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4FECB" w14:textId="77777777" w:rsidR="009030B5" w:rsidRDefault="00E424E8">
                  <w:pPr>
                    <w:keepNext/>
                    <w:keepLines/>
                    <w:spacing w:after="0"/>
                  </w:pPr>
                  <w:r>
                    <w:rPr>
                      <w:rFonts w:ascii="Arial Unicode MS" w:eastAsia="Arial Unicode MS" w:hAnsi="Arial Unicode MS" w:cs="Arial Unicode MS"/>
                      <w:color w:val="000000"/>
                      <w:sz w:val="20"/>
                    </w:rPr>
                    <w:t>exempt Dis from prompt corrective action.</w:t>
                  </w:r>
                </w:p>
              </w:tc>
            </w:tr>
          </w:tbl>
          <w:p w14:paraId="2274FEC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204"/>
            </w:tblGrid>
            <w:tr w:rsidR="009030B5" w14:paraId="2274FED0" w14:textId="77777777">
              <w:tc>
                <w:tcPr>
                  <w:tcW w:w="308" w:type="dxa"/>
                </w:tcPr>
                <w:p w14:paraId="2274FECE"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4FECF" w14:textId="77777777" w:rsidR="009030B5" w:rsidRDefault="00E424E8">
                  <w:pPr>
                    <w:keepNext/>
                    <w:keepLines/>
                    <w:spacing w:after="0"/>
                  </w:pPr>
                  <w:r>
                    <w:rPr>
                      <w:rFonts w:ascii="Arial Unicode MS" w:eastAsia="Arial Unicode MS" w:hAnsi="Arial Unicode MS" w:cs="Arial Unicode MS"/>
                      <w:color w:val="000000"/>
                      <w:sz w:val="20"/>
                    </w:rPr>
                    <w:t>allow banks to operate without oversight even with negative net worth.</w:t>
                  </w:r>
                </w:p>
              </w:tc>
            </w:tr>
          </w:tbl>
          <w:p w14:paraId="2274FED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26"/>
            </w:tblGrid>
            <w:tr w:rsidR="009030B5" w14:paraId="2274FED4" w14:textId="77777777">
              <w:tc>
                <w:tcPr>
                  <w:tcW w:w="308" w:type="dxa"/>
                </w:tcPr>
                <w:p w14:paraId="2274FED2"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4FED3" w14:textId="77777777" w:rsidR="009030B5" w:rsidRDefault="00E424E8">
                  <w:pPr>
                    <w:keepNext/>
                    <w:keepLines/>
                    <w:spacing w:after="0"/>
                  </w:pPr>
                  <w:r>
                    <w:rPr>
                      <w:rFonts w:ascii="Arial Unicode MS" w:eastAsia="Arial Unicode MS" w:hAnsi="Arial Unicode MS" w:cs="Arial Unicode MS"/>
                      <w:color w:val="000000"/>
                      <w:sz w:val="20"/>
                    </w:rPr>
                    <w:t>suspend regulatory capital requirements during temporary spikes in interest rates.</w:t>
                  </w:r>
                </w:p>
              </w:tc>
            </w:tr>
          </w:tbl>
          <w:p w14:paraId="2274FED5" w14:textId="77777777" w:rsidR="009030B5" w:rsidRDefault="009030B5"/>
        </w:tc>
      </w:tr>
    </w:tbl>
    <w:p w14:paraId="2274FED7"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4FEEE" w14:textId="77777777">
        <w:tc>
          <w:tcPr>
            <w:tcW w:w="350" w:type="pct"/>
          </w:tcPr>
          <w:p w14:paraId="2274FED8" w14:textId="77777777" w:rsidR="009030B5" w:rsidRDefault="00E424E8">
            <w:pPr>
              <w:keepNext/>
              <w:keepLines/>
              <w:spacing w:after="0"/>
            </w:pPr>
            <w:r>
              <w:rPr>
                <w:rFonts w:ascii="Arial Unicode MS" w:eastAsia="Arial Unicode MS" w:hAnsi="Arial Unicode MS" w:cs="Arial Unicode MS"/>
                <w:color w:val="000000"/>
                <w:sz w:val="20"/>
              </w:rPr>
              <w:t>88.</w:t>
            </w:r>
          </w:p>
        </w:tc>
        <w:tc>
          <w:tcPr>
            <w:tcW w:w="4650" w:type="pct"/>
          </w:tcPr>
          <w:p w14:paraId="2274FED9" w14:textId="77777777" w:rsidR="009030B5" w:rsidRDefault="00E424E8">
            <w:pPr>
              <w:keepNext/>
              <w:keepLines/>
              <w:spacing w:after="0"/>
            </w:pPr>
            <w:r>
              <w:rPr>
                <w:rFonts w:ascii="Arial Unicode MS" w:eastAsia="Arial Unicode MS" w:hAnsi="Arial Unicode MS" w:cs="Arial Unicode MS"/>
                <w:color w:val="000000"/>
                <w:sz w:val="20"/>
              </w:rPr>
              <w:t>Which of the following is NOT a typical argument against market value accounting?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062"/>
            </w:tblGrid>
            <w:tr w:rsidR="009030B5" w14:paraId="2274FEDC" w14:textId="77777777">
              <w:tc>
                <w:tcPr>
                  <w:tcW w:w="308" w:type="dxa"/>
                </w:tcPr>
                <w:p w14:paraId="2274FEDA"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4FEDB" w14:textId="77777777" w:rsidR="009030B5" w:rsidRDefault="00E424E8">
                  <w:pPr>
                    <w:keepNext/>
                    <w:keepLines/>
                    <w:spacing w:after="0"/>
                  </w:pPr>
                  <w:r>
                    <w:rPr>
                      <w:rFonts w:ascii="Arial Unicode MS" w:eastAsia="Arial Unicode MS" w:hAnsi="Arial Unicode MS" w:cs="Arial Unicode MS"/>
                      <w:color w:val="000000"/>
                      <w:sz w:val="20"/>
                    </w:rPr>
                    <w:t>Market value accounting introduces an unnecessary degree of variability into an FI's earnings.</w:t>
                  </w:r>
                </w:p>
              </w:tc>
            </w:tr>
          </w:tbl>
          <w:p w14:paraId="2274FED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9030B5" w14:paraId="2274FEE0" w14:textId="77777777">
              <w:tc>
                <w:tcPr>
                  <w:tcW w:w="308" w:type="dxa"/>
                </w:tcPr>
                <w:p w14:paraId="2274FEDE"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4FEDF" w14:textId="77777777" w:rsidR="009030B5" w:rsidRDefault="00E424E8">
                  <w:pPr>
                    <w:keepNext/>
                    <w:keepLines/>
                    <w:spacing w:after="0"/>
                  </w:pPr>
                  <w:r>
                    <w:rPr>
                      <w:rFonts w:ascii="Arial Unicode MS" w:eastAsia="Arial Unicode MS" w:hAnsi="Arial Unicode MS" w:cs="Arial Unicode MS"/>
                      <w:color w:val="000000"/>
                      <w:sz w:val="20"/>
                    </w:rPr>
                    <w:t>The use of market value accounting may reduce the willingness of FI's to invest in longer-term assets.</w:t>
                  </w:r>
                </w:p>
              </w:tc>
            </w:tr>
          </w:tbl>
          <w:p w14:paraId="2274FEE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308"/>
            </w:tblGrid>
            <w:tr w:rsidR="009030B5" w14:paraId="2274FEE4" w14:textId="77777777">
              <w:tc>
                <w:tcPr>
                  <w:tcW w:w="308" w:type="dxa"/>
                </w:tcPr>
                <w:p w14:paraId="2274FEE2" w14:textId="77777777" w:rsidR="009030B5" w:rsidRDefault="00E424E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14:paraId="2274FEE3" w14:textId="77777777" w:rsidR="009030B5" w:rsidRDefault="00E424E8">
                  <w:pPr>
                    <w:keepNext/>
                    <w:keepLines/>
                    <w:spacing w:after="0"/>
                  </w:pPr>
                  <w:r>
                    <w:rPr>
                      <w:rFonts w:ascii="Arial Unicode MS" w:eastAsia="Arial Unicode MS" w:hAnsi="Arial Unicode MS" w:cs="Arial Unicode MS"/>
                      <w:color w:val="000000"/>
                      <w:sz w:val="20"/>
                    </w:rPr>
                    <w:t>FI's are increasingly trading, selling, and securitizing assets.</w:t>
                  </w:r>
                </w:p>
              </w:tc>
            </w:tr>
          </w:tbl>
          <w:p w14:paraId="2274FEE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02"/>
            </w:tblGrid>
            <w:tr w:rsidR="009030B5" w14:paraId="2274FEE8" w14:textId="77777777">
              <w:tc>
                <w:tcPr>
                  <w:tcW w:w="308" w:type="dxa"/>
                </w:tcPr>
                <w:p w14:paraId="2274FEE6"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4FEE7" w14:textId="77777777" w:rsidR="009030B5" w:rsidRDefault="00E424E8">
                  <w:pPr>
                    <w:keepNext/>
                    <w:keepLines/>
                    <w:spacing w:after="0"/>
                  </w:pPr>
                  <w:r>
                    <w:rPr>
                      <w:rFonts w:ascii="Arial Unicode MS" w:eastAsia="Arial Unicode MS" w:hAnsi="Arial Unicode MS" w:cs="Arial Unicode MS"/>
                      <w:color w:val="000000"/>
                      <w:sz w:val="20"/>
                    </w:rPr>
                    <w:t>Market value accounting is difficult to implement.</w:t>
                  </w:r>
                </w:p>
              </w:tc>
            </w:tr>
          </w:tbl>
          <w:p w14:paraId="2274FEE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9030B5" w14:paraId="2274FEEC" w14:textId="77777777">
              <w:tc>
                <w:tcPr>
                  <w:tcW w:w="308" w:type="dxa"/>
                </w:tcPr>
                <w:p w14:paraId="2274FEEA"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4FEEB" w14:textId="77777777" w:rsidR="009030B5" w:rsidRDefault="00E424E8">
                  <w:pPr>
                    <w:keepNext/>
                    <w:keepLines/>
                    <w:spacing w:after="0"/>
                  </w:pPr>
                  <w:r>
                    <w:rPr>
                      <w:rFonts w:ascii="Arial Unicode MS" w:eastAsia="Arial Unicode MS" w:hAnsi="Arial Unicode MS" w:cs="Arial Unicode MS"/>
                      <w:color w:val="000000"/>
                      <w:sz w:val="20"/>
                    </w:rPr>
                    <w:t>Market value accounting may interfere with an FI's special functions as lenders and monitors of credit.</w:t>
                  </w:r>
                </w:p>
              </w:tc>
            </w:tr>
          </w:tbl>
          <w:p w14:paraId="2274FEED" w14:textId="77777777" w:rsidR="009030B5" w:rsidRDefault="009030B5"/>
        </w:tc>
      </w:tr>
    </w:tbl>
    <w:p w14:paraId="2274FEEF"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4FF06" w14:textId="77777777">
        <w:tc>
          <w:tcPr>
            <w:tcW w:w="350" w:type="pct"/>
          </w:tcPr>
          <w:p w14:paraId="2274FEF0" w14:textId="77777777" w:rsidR="009030B5" w:rsidRDefault="00E424E8">
            <w:pPr>
              <w:keepNext/>
              <w:keepLines/>
              <w:spacing w:after="0"/>
            </w:pPr>
            <w:r>
              <w:rPr>
                <w:rFonts w:ascii="Arial Unicode MS" w:eastAsia="Arial Unicode MS" w:hAnsi="Arial Unicode MS" w:cs="Arial Unicode MS"/>
                <w:color w:val="000000"/>
                <w:sz w:val="20"/>
              </w:rPr>
              <w:lastRenderedPageBreak/>
              <w:t>89.</w:t>
            </w:r>
          </w:p>
        </w:tc>
        <w:tc>
          <w:tcPr>
            <w:tcW w:w="4650" w:type="pct"/>
          </w:tcPr>
          <w:p w14:paraId="2274FEF1" w14:textId="77777777" w:rsidR="009030B5" w:rsidRDefault="00E424E8">
            <w:pPr>
              <w:keepNext/>
              <w:keepLines/>
              <w:spacing w:after="0"/>
            </w:pPr>
            <w:r>
              <w:rPr>
                <w:rFonts w:ascii="Arial Unicode MS" w:eastAsia="Arial Unicode MS" w:hAnsi="Arial Unicode MS" w:cs="Arial Unicode MS"/>
                <w:color w:val="000000"/>
                <w:sz w:val="20"/>
              </w:rPr>
              <w:t>The U.S. banking industry built up record levels of capital in the early 2000s because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458"/>
            </w:tblGrid>
            <w:tr w:rsidR="009030B5" w14:paraId="2274FEF4" w14:textId="77777777">
              <w:tc>
                <w:tcPr>
                  <w:tcW w:w="308" w:type="dxa"/>
                </w:tcPr>
                <w:p w14:paraId="2274FEF2"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4FEF3" w14:textId="77777777" w:rsidR="009030B5" w:rsidRDefault="00E424E8">
                  <w:pPr>
                    <w:keepNext/>
                    <w:keepLines/>
                    <w:spacing w:after="0"/>
                  </w:pPr>
                  <w:r>
                    <w:rPr>
                      <w:rFonts w:ascii="Arial Unicode MS" w:eastAsia="Arial Unicode MS" w:hAnsi="Arial Unicode MS" w:cs="Arial Unicode MS"/>
                      <w:color w:val="000000"/>
                      <w:sz w:val="20"/>
                    </w:rPr>
                    <w:t>the economy went through a downturn.</w:t>
                  </w:r>
                </w:p>
              </w:tc>
            </w:tr>
          </w:tbl>
          <w:p w14:paraId="2274FEF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35"/>
            </w:tblGrid>
            <w:tr w:rsidR="009030B5" w14:paraId="2274FEF8" w14:textId="77777777">
              <w:tc>
                <w:tcPr>
                  <w:tcW w:w="308" w:type="dxa"/>
                </w:tcPr>
                <w:p w14:paraId="2274FEF6"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4FEF7" w14:textId="77777777" w:rsidR="009030B5" w:rsidRDefault="00E424E8">
                  <w:pPr>
                    <w:keepNext/>
                    <w:keepLines/>
                    <w:spacing w:after="0"/>
                  </w:pPr>
                  <w:r>
                    <w:rPr>
                      <w:rFonts w:ascii="Arial Unicode MS" w:eastAsia="Arial Unicode MS" w:hAnsi="Arial Unicode MS" w:cs="Arial Unicode MS"/>
                      <w:color w:val="000000"/>
                      <w:sz w:val="20"/>
                    </w:rPr>
                    <w:t>problem loans increased.</w:t>
                  </w:r>
                </w:p>
              </w:tc>
            </w:tr>
          </w:tbl>
          <w:p w14:paraId="2274FEF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837"/>
            </w:tblGrid>
            <w:tr w:rsidR="009030B5" w14:paraId="2274FEFC" w14:textId="77777777">
              <w:tc>
                <w:tcPr>
                  <w:tcW w:w="308" w:type="dxa"/>
                </w:tcPr>
                <w:p w14:paraId="2274FEFA"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4FEFB" w14:textId="77777777" w:rsidR="009030B5" w:rsidRDefault="00E424E8">
                  <w:pPr>
                    <w:keepNext/>
                    <w:keepLines/>
                    <w:spacing w:after="0"/>
                  </w:pPr>
                  <w:r>
                    <w:rPr>
                      <w:rFonts w:ascii="Arial Unicode MS" w:eastAsia="Arial Unicode MS" w:hAnsi="Arial Unicode MS" w:cs="Arial Unicode MS"/>
                      <w:color w:val="000000"/>
                      <w:sz w:val="20"/>
                    </w:rPr>
                    <w:t>the regulators required higher amounts of equity sales.</w:t>
                  </w:r>
                </w:p>
              </w:tc>
            </w:tr>
          </w:tbl>
          <w:p w14:paraId="2274FEF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080"/>
            </w:tblGrid>
            <w:tr w:rsidR="009030B5" w14:paraId="2274FF00" w14:textId="77777777">
              <w:tc>
                <w:tcPr>
                  <w:tcW w:w="308" w:type="dxa"/>
                </w:tcPr>
                <w:p w14:paraId="2274FEFE" w14:textId="77777777" w:rsidR="009030B5" w:rsidRDefault="00E424E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14:paraId="2274FEFF" w14:textId="77777777" w:rsidR="009030B5" w:rsidRDefault="00E424E8">
                  <w:pPr>
                    <w:keepNext/>
                    <w:keepLines/>
                    <w:spacing w:after="0"/>
                  </w:pPr>
                  <w:r>
                    <w:rPr>
                      <w:rFonts w:ascii="Arial Unicode MS" w:eastAsia="Arial Unicode MS" w:hAnsi="Arial Unicode MS" w:cs="Arial Unicode MS"/>
                      <w:color w:val="000000"/>
                      <w:sz w:val="20"/>
                    </w:rPr>
                    <w:t>of record high levels of profitability.</w:t>
                  </w:r>
                </w:p>
              </w:tc>
            </w:tr>
          </w:tbl>
          <w:p w14:paraId="2274FF0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13"/>
            </w:tblGrid>
            <w:tr w:rsidR="009030B5" w14:paraId="2274FF04" w14:textId="77777777">
              <w:tc>
                <w:tcPr>
                  <w:tcW w:w="308" w:type="dxa"/>
                </w:tcPr>
                <w:p w14:paraId="2274FF02"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4FF03" w14:textId="77777777" w:rsidR="009030B5" w:rsidRDefault="00E424E8">
                  <w:pPr>
                    <w:keepNext/>
                    <w:keepLines/>
                    <w:spacing w:after="0"/>
                  </w:pPr>
                  <w:r>
                    <w:rPr>
                      <w:rFonts w:ascii="Arial Unicode MS" w:eastAsia="Arial Unicode MS" w:hAnsi="Arial Unicode MS" w:cs="Arial Unicode MS"/>
                      <w:color w:val="000000"/>
                      <w:sz w:val="20"/>
                    </w:rPr>
                    <w:t>of mergers between large banks.</w:t>
                  </w:r>
                </w:p>
              </w:tc>
            </w:tr>
          </w:tbl>
          <w:p w14:paraId="2274FF05" w14:textId="77777777" w:rsidR="009030B5" w:rsidRDefault="009030B5"/>
        </w:tc>
      </w:tr>
    </w:tbl>
    <w:p w14:paraId="2274FF07"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4FF1E" w14:textId="77777777">
        <w:tc>
          <w:tcPr>
            <w:tcW w:w="350" w:type="pct"/>
          </w:tcPr>
          <w:p w14:paraId="2274FF08" w14:textId="77777777" w:rsidR="009030B5" w:rsidRDefault="00E424E8">
            <w:pPr>
              <w:keepNext/>
              <w:keepLines/>
              <w:spacing w:after="0"/>
            </w:pPr>
            <w:r>
              <w:rPr>
                <w:rFonts w:ascii="Arial Unicode MS" w:eastAsia="Arial Unicode MS" w:hAnsi="Arial Unicode MS" w:cs="Arial Unicode MS"/>
                <w:color w:val="000000"/>
                <w:sz w:val="20"/>
              </w:rPr>
              <w:t>90.</w:t>
            </w:r>
          </w:p>
        </w:tc>
        <w:tc>
          <w:tcPr>
            <w:tcW w:w="4650" w:type="pct"/>
          </w:tcPr>
          <w:p w14:paraId="2274FF09" w14:textId="77777777" w:rsidR="009030B5" w:rsidRDefault="00E424E8">
            <w:pPr>
              <w:keepNext/>
              <w:keepLines/>
              <w:spacing w:after="0"/>
            </w:pPr>
            <w:r>
              <w:rPr>
                <w:rFonts w:ascii="Arial Unicode MS" w:eastAsia="Arial Unicode MS" w:hAnsi="Arial Unicode MS" w:cs="Arial Unicode MS"/>
                <w:color w:val="000000"/>
                <w:sz w:val="20"/>
              </w:rPr>
              <w:t>Bank regulators set minimum capital standards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480"/>
            </w:tblGrid>
            <w:tr w:rsidR="009030B5" w14:paraId="2274FF0C" w14:textId="77777777">
              <w:tc>
                <w:tcPr>
                  <w:tcW w:w="308" w:type="dxa"/>
                </w:tcPr>
                <w:p w14:paraId="2274FF0A"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4FF0B" w14:textId="77777777" w:rsidR="009030B5" w:rsidRDefault="00E424E8">
                  <w:pPr>
                    <w:keepNext/>
                    <w:keepLines/>
                    <w:spacing w:after="0"/>
                  </w:pPr>
                  <w:r>
                    <w:rPr>
                      <w:rFonts w:ascii="Arial Unicode MS" w:eastAsia="Arial Unicode MS" w:hAnsi="Arial Unicode MS" w:cs="Arial Unicode MS"/>
                      <w:color w:val="000000"/>
                      <w:sz w:val="20"/>
                    </w:rPr>
                    <w:t>inhibit rapid growth rate of bank assets.</w:t>
                  </w:r>
                </w:p>
              </w:tc>
            </w:tr>
          </w:tbl>
          <w:p w14:paraId="2274FF0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425"/>
            </w:tblGrid>
            <w:tr w:rsidR="009030B5" w14:paraId="2274FF10" w14:textId="77777777">
              <w:tc>
                <w:tcPr>
                  <w:tcW w:w="308" w:type="dxa"/>
                </w:tcPr>
                <w:p w14:paraId="2274FF0E"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4FF0F" w14:textId="77777777" w:rsidR="009030B5" w:rsidRDefault="00E424E8">
                  <w:pPr>
                    <w:keepNext/>
                    <w:keepLines/>
                    <w:spacing w:after="0"/>
                  </w:pPr>
                  <w:r>
                    <w:rPr>
                      <w:rFonts w:ascii="Arial Unicode MS" w:eastAsia="Arial Unicode MS" w:hAnsi="Arial Unicode MS" w:cs="Arial Unicode MS"/>
                      <w:color w:val="000000"/>
                      <w:sz w:val="20"/>
                    </w:rPr>
                    <w:t>protect shareholders from managerial fraud or incompetence.</w:t>
                  </w:r>
                </w:p>
              </w:tc>
            </w:tr>
          </w:tbl>
          <w:p w14:paraId="2274FF1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02"/>
            </w:tblGrid>
            <w:tr w:rsidR="009030B5" w14:paraId="2274FF14" w14:textId="77777777">
              <w:tc>
                <w:tcPr>
                  <w:tcW w:w="308" w:type="dxa"/>
                </w:tcPr>
                <w:p w14:paraId="2274FF12" w14:textId="77777777" w:rsidR="009030B5" w:rsidRDefault="00E424E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14:paraId="2274FF13" w14:textId="77777777" w:rsidR="009030B5" w:rsidRDefault="00E424E8">
                  <w:pPr>
                    <w:keepNext/>
                    <w:keepLines/>
                    <w:spacing w:after="0"/>
                  </w:pPr>
                  <w:r>
                    <w:rPr>
                      <w:rFonts w:ascii="Arial Unicode MS" w:eastAsia="Arial Unicode MS" w:hAnsi="Arial Unicode MS" w:cs="Arial Unicode MS"/>
                      <w:color w:val="000000"/>
                      <w:sz w:val="20"/>
                    </w:rPr>
                    <w:t>protect creditors from decreases in asset values.</w:t>
                  </w:r>
                </w:p>
              </w:tc>
            </w:tr>
          </w:tbl>
          <w:p w14:paraId="2274FF1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180"/>
            </w:tblGrid>
            <w:tr w:rsidR="009030B5" w14:paraId="2274FF18" w14:textId="77777777">
              <w:tc>
                <w:tcPr>
                  <w:tcW w:w="308" w:type="dxa"/>
                </w:tcPr>
                <w:p w14:paraId="2274FF16"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4FF17" w14:textId="77777777" w:rsidR="009030B5" w:rsidRDefault="00E424E8">
                  <w:pPr>
                    <w:keepNext/>
                    <w:keepLines/>
                    <w:spacing w:after="0"/>
                  </w:pPr>
                  <w:r>
                    <w:rPr>
                      <w:rFonts w:ascii="Arial Unicode MS" w:eastAsia="Arial Unicode MS" w:hAnsi="Arial Unicode MS" w:cs="Arial Unicode MS"/>
                      <w:color w:val="000000"/>
                      <w:sz w:val="20"/>
                    </w:rPr>
                    <w:t>force banks to follow socially desirable policies.</w:t>
                  </w:r>
                </w:p>
              </w:tc>
            </w:tr>
          </w:tbl>
          <w:p w14:paraId="2274FF1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57"/>
            </w:tblGrid>
            <w:tr w:rsidR="009030B5" w14:paraId="2274FF1C" w14:textId="77777777">
              <w:tc>
                <w:tcPr>
                  <w:tcW w:w="308" w:type="dxa"/>
                </w:tcPr>
                <w:p w14:paraId="2274FF1A"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4FF1B" w14:textId="77777777" w:rsidR="009030B5" w:rsidRDefault="00E424E8">
                  <w:pPr>
                    <w:keepNext/>
                    <w:keepLines/>
                    <w:spacing w:after="0"/>
                  </w:pPr>
                  <w:r>
                    <w:rPr>
                      <w:rFonts w:ascii="Arial Unicode MS" w:eastAsia="Arial Unicode MS" w:hAnsi="Arial Unicode MS" w:cs="Arial Unicode MS"/>
                      <w:color w:val="000000"/>
                      <w:sz w:val="20"/>
                    </w:rPr>
                    <w:t>make work for regulators.</w:t>
                  </w:r>
                </w:p>
              </w:tc>
            </w:tr>
          </w:tbl>
          <w:p w14:paraId="2274FF1D" w14:textId="77777777" w:rsidR="009030B5" w:rsidRDefault="009030B5"/>
        </w:tc>
      </w:tr>
    </w:tbl>
    <w:p w14:paraId="2274FF1F"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4FF36" w14:textId="77777777">
        <w:tc>
          <w:tcPr>
            <w:tcW w:w="350" w:type="pct"/>
          </w:tcPr>
          <w:p w14:paraId="2274FF20" w14:textId="77777777" w:rsidR="009030B5" w:rsidRDefault="00E424E8">
            <w:pPr>
              <w:keepNext/>
              <w:keepLines/>
              <w:spacing w:after="0"/>
            </w:pPr>
            <w:r>
              <w:rPr>
                <w:rFonts w:ascii="Arial Unicode MS" w:eastAsia="Arial Unicode MS" w:hAnsi="Arial Unicode MS" w:cs="Arial Unicode MS"/>
                <w:color w:val="000000"/>
                <w:sz w:val="20"/>
              </w:rPr>
              <w:t>91.</w:t>
            </w:r>
          </w:p>
        </w:tc>
        <w:tc>
          <w:tcPr>
            <w:tcW w:w="4650" w:type="pct"/>
          </w:tcPr>
          <w:p w14:paraId="2274FF21" w14:textId="77777777" w:rsidR="009030B5" w:rsidRDefault="00E424E8">
            <w:pPr>
              <w:keepNext/>
              <w:keepLines/>
              <w:spacing w:after="0"/>
            </w:pPr>
            <w:r>
              <w:rPr>
                <w:rFonts w:ascii="Arial Unicode MS" w:eastAsia="Arial Unicode MS" w:hAnsi="Arial Unicode MS" w:cs="Arial Unicode MS"/>
                <w:color w:val="000000"/>
                <w:sz w:val="20"/>
              </w:rPr>
              <w:t>The concept of prompt corrective action refers to the requirement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062"/>
            </w:tblGrid>
            <w:tr w:rsidR="009030B5" w14:paraId="2274FF24" w14:textId="77777777">
              <w:tc>
                <w:tcPr>
                  <w:tcW w:w="308" w:type="dxa"/>
                </w:tcPr>
                <w:p w14:paraId="2274FF22"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4FF23" w14:textId="77777777" w:rsidR="009030B5" w:rsidRDefault="00E424E8">
                  <w:pPr>
                    <w:keepNext/>
                    <w:keepLines/>
                    <w:spacing w:after="0"/>
                  </w:pPr>
                  <w:r>
                    <w:rPr>
                      <w:rFonts w:ascii="Arial Unicode MS" w:eastAsia="Arial Unicode MS" w:hAnsi="Arial Unicode MS" w:cs="Arial Unicode MS"/>
                      <w:color w:val="000000"/>
                      <w:sz w:val="20"/>
                    </w:rPr>
                    <w:t>that bank managers must address problems in the loan portfolio when they are first identified.</w:t>
                  </w:r>
                </w:p>
              </w:tc>
            </w:tr>
          </w:tbl>
          <w:p w14:paraId="2274FF2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9030B5" w14:paraId="2274FF28" w14:textId="77777777">
              <w:tc>
                <w:tcPr>
                  <w:tcW w:w="308" w:type="dxa"/>
                </w:tcPr>
                <w:p w14:paraId="2274FF26"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4FF27" w14:textId="77777777" w:rsidR="009030B5" w:rsidRDefault="00E424E8">
                  <w:pPr>
                    <w:keepNext/>
                    <w:keepLines/>
                    <w:spacing w:after="0"/>
                  </w:pPr>
                  <w:r>
                    <w:rPr>
                      <w:rFonts w:ascii="Arial Unicode MS" w:eastAsia="Arial Unicode MS" w:hAnsi="Arial Unicode MS" w:cs="Arial Unicode MS"/>
                      <w:color w:val="000000"/>
                      <w:sz w:val="20"/>
                    </w:rPr>
                    <w:t>that regulators must take specific actions when bank capital levels fall outside the well-capitalized category.</w:t>
                  </w:r>
                </w:p>
              </w:tc>
            </w:tr>
          </w:tbl>
          <w:p w14:paraId="2274FF2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9030B5" w14:paraId="2274FF2C" w14:textId="77777777">
              <w:tc>
                <w:tcPr>
                  <w:tcW w:w="308" w:type="dxa"/>
                </w:tcPr>
                <w:p w14:paraId="2274FF2A"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4FF2B" w14:textId="77777777" w:rsidR="009030B5" w:rsidRDefault="00E424E8">
                  <w:pPr>
                    <w:keepNext/>
                    <w:keepLines/>
                    <w:spacing w:after="0"/>
                  </w:pPr>
                  <w:r>
                    <w:rPr>
                      <w:rFonts w:ascii="Arial Unicode MS" w:eastAsia="Arial Unicode MS" w:hAnsi="Arial Unicode MS" w:cs="Arial Unicode MS"/>
                      <w:color w:val="000000"/>
                      <w:sz w:val="20"/>
                    </w:rPr>
                    <w:t>that a receiver must be appointed when a bank's book value of capital to assets falls below 2 percent.</w:t>
                  </w:r>
                </w:p>
              </w:tc>
            </w:tr>
          </w:tbl>
          <w:p w14:paraId="2274FF2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13"/>
            </w:tblGrid>
            <w:tr w:rsidR="009030B5" w14:paraId="2274FF30" w14:textId="77777777">
              <w:tc>
                <w:tcPr>
                  <w:tcW w:w="308" w:type="dxa"/>
                </w:tcPr>
                <w:p w14:paraId="2274FF2E" w14:textId="77777777" w:rsidR="009030B5" w:rsidRDefault="00E424E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14:paraId="2274FF2F" w14:textId="77777777" w:rsidR="009030B5" w:rsidRDefault="00E424E8">
                  <w:pPr>
                    <w:keepNext/>
                    <w:keepLines/>
                    <w:spacing w:after="0"/>
                  </w:pPr>
                  <w:r>
                    <w:rPr>
                      <w:rFonts w:ascii="Arial Unicode MS" w:eastAsia="Arial Unicode MS" w:hAnsi="Arial Unicode MS" w:cs="Arial Unicode MS"/>
                      <w:color w:val="000000"/>
                      <w:sz w:val="20"/>
                    </w:rPr>
                    <w:t>that b and c above are correct.</w:t>
                  </w:r>
                </w:p>
              </w:tc>
            </w:tr>
          </w:tbl>
          <w:p w14:paraId="2274FF3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813"/>
            </w:tblGrid>
            <w:tr w:rsidR="009030B5" w14:paraId="2274FF34" w14:textId="77777777">
              <w:tc>
                <w:tcPr>
                  <w:tcW w:w="308" w:type="dxa"/>
                </w:tcPr>
                <w:p w14:paraId="2274FF32"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4FF33" w14:textId="77777777" w:rsidR="009030B5" w:rsidRDefault="00E424E8">
                  <w:pPr>
                    <w:keepNext/>
                    <w:keepLines/>
                    <w:spacing w:after="0"/>
                  </w:pPr>
                  <w:r>
                    <w:rPr>
                      <w:rFonts w:ascii="Arial Unicode MS" w:eastAsia="Arial Unicode MS" w:hAnsi="Arial Unicode MS" w:cs="Arial Unicode MS"/>
                      <w:color w:val="000000"/>
                      <w:sz w:val="20"/>
                    </w:rPr>
                    <w:t xml:space="preserve">that </w:t>
                  </w:r>
                  <w:proofErr w:type="gramStart"/>
                  <w:r>
                    <w:rPr>
                      <w:rFonts w:ascii="Arial Unicode MS" w:eastAsia="Arial Unicode MS" w:hAnsi="Arial Unicode MS" w:cs="Arial Unicode MS"/>
                      <w:color w:val="000000"/>
                      <w:sz w:val="20"/>
                    </w:rPr>
                    <w:t>all of</w:t>
                  </w:r>
                  <w:proofErr w:type="gramEnd"/>
                  <w:r>
                    <w:rPr>
                      <w:rFonts w:ascii="Arial Unicode MS" w:eastAsia="Arial Unicode MS" w:hAnsi="Arial Unicode MS" w:cs="Arial Unicode MS"/>
                      <w:color w:val="000000"/>
                      <w:sz w:val="20"/>
                    </w:rPr>
                    <w:t xml:space="preserve"> the above are correct.</w:t>
                  </w:r>
                </w:p>
              </w:tc>
            </w:tr>
          </w:tbl>
          <w:p w14:paraId="2274FF35" w14:textId="77777777" w:rsidR="009030B5" w:rsidRDefault="009030B5"/>
        </w:tc>
      </w:tr>
    </w:tbl>
    <w:p w14:paraId="2274FF37"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4FF3A" w14:textId="77777777">
        <w:tc>
          <w:tcPr>
            <w:tcW w:w="350" w:type="pct"/>
          </w:tcPr>
          <w:p w14:paraId="2274FF38" w14:textId="77777777" w:rsidR="009030B5" w:rsidRDefault="009030B5">
            <w:pPr>
              <w:keepNext/>
              <w:keepLines/>
              <w:spacing w:after="0"/>
            </w:pPr>
          </w:p>
        </w:tc>
        <w:tc>
          <w:tcPr>
            <w:tcW w:w="4650" w:type="pct"/>
          </w:tcPr>
          <w:p w14:paraId="2274FF39" w14:textId="77777777" w:rsidR="009030B5" w:rsidRDefault="009030B5"/>
        </w:tc>
      </w:tr>
    </w:tbl>
    <w:p w14:paraId="2274FF3B"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4FF52" w14:textId="77777777">
        <w:tc>
          <w:tcPr>
            <w:tcW w:w="350" w:type="pct"/>
          </w:tcPr>
          <w:p w14:paraId="2274FF3C" w14:textId="77777777" w:rsidR="009030B5" w:rsidRDefault="00E424E8">
            <w:pPr>
              <w:keepNext/>
              <w:keepLines/>
              <w:spacing w:after="0"/>
            </w:pPr>
            <w:r>
              <w:rPr>
                <w:rFonts w:ascii="Arial Unicode MS" w:eastAsia="Arial Unicode MS" w:hAnsi="Arial Unicode MS" w:cs="Arial Unicode MS"/>
                <w:color w:val="000000"/>
                <w:sz w:val="20"/>
              </w:rPr>
              <w:lastRenderedPageBreak/>
              <w:t>93.</w:t>
            </w:r>
          </w:p>
        </w:tc>
        <w:tc>
          <w:tcPr>
            <w:tcW w:w="4650" w:type="pct"/>
          </w:tcPr>
          <w:p w14:paraId="2274FF3D" w14:textId="77777777" w:rsidR="009030B5" w:rsidRDefault="00E424E8">
            <w:pPr>
              <w:keepNext/>
              <w:keepLines/>
              <w:spacing w:after="0"/>
            </w:pPr>
            <w:r>
              <w:rPr>
                <w:rFonts w:ascii="Arial Unicode MS" w:eastAsia="Arial Unicode MS" w:hAnsi="Arial Unicode MS" w:cs="Arial Unicode MS"/>
                <w:color w:val="000000"/>
                <w:sz w:val="20"/>
              </w:rPr>
              <w:t>The Basel capital requirements are based upon the premise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147"/>
            </w:tblGrid>
            <w:tr w:rsidR="009030B5" w14:paraId="2274FF40" w14:textId="77777777">
              <w:tc>
                <w:tcPr>
                  <w:tcW w:w="308" w:type="dxa"/>
                </w:tcPr>
                <w:p w14:paraId="2274FF3E"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4FF3F" w14:textId="77777777" w:rsidR="009030B5" w:rsidRDefault="00E424E8">
                  <w:pPr>
                    <w:keepNext/>
                    <w:keepLines/>
                    <w:spacing w:after="0"/>
                  </w:pPr>
                  <w:r>
                    <w:rPr>
                      <w:rFonts w:ascii="Arial Unicode MS" w:eastAsia="Arial Unicode MS" w:hAnsi="Arial Unicode MS" w:cs="Arial Unicode MS"/>
                      <w:color w:val="000000"/>
                      <w:sz w:val="20"/>
                    </w:rPr>
                    <w:t>banks with riskier assets should have higher capital ratios.</w:t>
                  </w:r>
                </w:p>
              </w:tc>
            </w:tr>
          </w:tbl>
          <w:p w14:paraId="2274FF4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69"/>
            </w:tblGrid>
            <w:tr w:rsidR="009030B5" w14:paraId="2274FF44" w14:textId="77777777">
              <w:tc>
                <w:tcPr>
                  <w:tcW w:w="308" w:type="dxa"/>
                </w:tcPr>
                <w:p w14:paraId="2274FF42"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4FF43" w14:textId="77777777" w:rsidR="009030B5" w:rsidRDefault="00E424E8">
                  <w:pPr>
                    <w:keepNext/>
                    <w:keepLines/>
                    <w:spacing w:after="0"/>
                  </w:pPr>
                  <w:r>
                    <w:rPr>
                      <w:rFonts w:ascii="Arial Unicode MS" w:eastAsia="Arial Unicode MS" w:hAnsi="Arial Unicode MS" w:cs="Arial Unicode MS"/>
                      <w:color w:val="000000"/>
                      <w:sz w:val="20"/>
                    </w:rPr>
                    <w:t>banks with riskier assets should have lower capital ratios.</w:t>
                  </w:r>
                </w:p>
              </w:tc>
            </w:tr>
          </w:tbl>
          <w:p w14:paraId="2274FF4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82"/>
            </w:tblGrid>
            <w:tr w:rsidR="009030B5" w14:paraId="2274FF48" w14:textId="77777777">
              <w:tc>
                <w:tcPr>
                  <w:tcW w:w="308" w:type="dxa"/>
                </w:tcPr>
                <w:p w14:paraId="2274FF46"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4FF47" w14:textId="77777777" w:rsidR="009030B5" w:rsidRDefault="00E424E8">
                  <w:pPr>
                    <w:keepNext/>
                    <w:keepLines/>
                    <w:spacing w:after="0"/>
                  </w:pPr>
                  <w:r>
                    <w:rPr>
                      <w:rFonts w:ascii="Arial Unicode MS" w:eastAsia="Arial Unicode MS" w:hAnsi="Arial Unicode MS" w:cs="Arial Unicode MS"/>
                      <w:color w:val="000000"/>
                      <w:sz w:val="20"/>
                    </w:rPr>
                    <w:t>banks with riskier assets should have lower absolute amounts of capital.</w:t>
                  </w:r>
                </w:p>
              </w:tc>
            </w:tr>
          </w:tbl>
          <w:p w14:paraId="2274FF4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460"/>
            </w:tblGrid>
            <w:tr w:rsidR="009030B5" w14:paraId="2274FF4C" w14:textId="77777777">
              <w:tc>
                <w:tcPr>
                  <w:tcW w:w="308" w:type="dxa"/>
                </w:tcPr>
                <w:p w14:paraId="2274FF4A" w14:textId="77777777" w:rsidR="009030B5" w:rsidRDefault="00E424E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14:paraId="2274FF4B" w14:textId="77777777" w:rsidR="009030B5" w:rsidRDefault="00E424E8">
                  <w:pPr>
                    <w:keepNext/>
                    <w:keepLines/>
                    <w:spacing w:after="0"/>
                  </w:pPr>
                  <w:r>
                    <w:rPr>
                      <w:rFonts w:ascii="Arial Unicode MS" w:eastAsia="Arial Unicode MS" w:hAnsi="Arial Unicode MS" w:cs="Arial Unicode MS"/>
                      <w:color w:val="000000"/>
                      <w:sz w:val="20"/>
                    </w:rPr>
                    <w:t>banks with riskier assets should have higher absolute amounts of capital.</w:t>
                  </w:r>
                </w:p>
              </w:tc>
            </w:tr>
          </w:tbl>
          <w:p w14:paraId="2274FF4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803"/>
            </w:tblGrid>
            <w:tr w:rsidR="009030B5" w14:paraId="2274FF50" w14:textId="77777777">
              <w:tc>
                <w:tcPr>
                  <w:tcW w:w="308" w:type="dxa"/>
                </w:tcPr>
                <w:p w14:paraId="2274FF4E"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4FF4F" w14:textId="77777777" w:rsidR="009030B5" w:rsidRDefault="00E424E8">
                  <w:pPr>
                    <w:keepNext/>
                    <w:keepLines/>
                    <w:spacing w:after="0"/>
                  </w:pPr>
                  <w:r>
                    <w:rPr>
                      <w:rFonts w:ascii="Arial Unicode MS" w:eastAsia="Arial Unicode MS" w:hAnsi="Arial Unicode MS" w:cs="Arial Unicode MS"/>
                      <w:color w:val="000000"/>
                      <w:sz w:val="20"/>
                    </w:rPr>
                    <w:t>there is no relationship between asset risk and capital.</w:t>
                  </w:r>
                </w:p>
              </w:tc>
            </w:tr>
          </w:tbl>
          <w:p w14:paraId="2274FF51" w14:textId="77777777" w:rsidR="009030B5" w:rsidRDefault="009030B5"/>
        </w:tc>
      </w:tr>
    </w:tbl>
    <w:p w14:paraId="2274FF53"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4FF6A" w14:textId="77777777">
        <w:tc>
          <w:tcPr>
            <w:tcW w:w="350" w:type="pct"/>
          </w:tcPr>
          <w:p w14:paraId="2274FF54" w14:textId="77777777" w:rsidR="009030B5" w:rsidRDefault="00E424E8">
            <w:pPr>
              <w:keepNext/>
              <w:keepLines/>
              <w:spacing w:after="0"/>
            </w:pPr>
            <w:r>
              <w:rPr>
                <w:rFonts w:ascii="Arial Unicode MS" w:eastAsia="Arial Unicode MS" w:hAnsi="Arial Unicode MS" w:cs="Arial Unicode MS"/>
                <w:color w:val="000000"/>
                <w:sz w:val="20"/>
              </w:rPr>
              <w:t>94.</w:t>
            </w:r>
          </w:p>
        </w:tc>
        <w:tc>
          <w:tcPr>
            <w:tcW w:w="4650" w:type="pct"/>
          </w:tcPr>
          <w:p w14:paraId="2274FF55" w14:textId="77777777" w:rsidR="009030B5" w:rsidRDefault="00E424E8">
            <w:pPr>
              <w:keepNext/>
              <w:keepLines/>
              <w:spacing w:after="0"/>
            </w:pPr>
            <w:r>
              <w:rPr>
                <w:rFonts w:ascii="Arial Unicode MS" w:eastAsia="Arial Unicode MS" w:hAnsi="Arial Unicode MS" w:cs="Arial Unicode MS"/>
                <w:color w:val="000000"/>
                <w:sz w:val="20"/>
              </w:rPr>
              <w:t>The Basel I capital requirements as currently implemented include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247"/>
            </w:tblGrid>
            <w:tr w:rsidR="009030B5" w14:paraId="2274FF58" w14:textId="77777777">
              <w:tc>
                <w:tcPr>
                  <w:tcW w:w="308" w:type="dxa"/>
                </w:tcPr>
                <w:p w14:paraId="2274FF56"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4FF57" w14:textId="77777777" w:rsidR="009030B5" w:rsidRDefault="00E424E8">
                  <w:pPr>
                    <w:keepNext/>
                    <w:keepLines/>
                    <w:spacing w:after="0"/>
                  </w:pPr>
                  <w:r>
                    <w:rPr>
                      <w:rFonts w:ascii="Arial Unicode MS" w:eastAsia="Arial Unicode MS" w:hAnsi="Arial Unicode MS" w:cs="Arial Unicode MS"/>
                      <w:color w:val="000000"/>
                      <w:sz w:val="20"/>
                    </w:rPr>
                    <w:t>different credit risks of on-balance-sheet assets.</w:t>
                  </w:r>
                </w:p>
              </w:tc>
            </w:tr>
          </w:tbl>
          <w:p w14:paraId="2274FF5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247"/>
            </w:tblGrid>
            <w:tr w:rsidR="009030B5" w14:paraId="2274FF5C" w14:textId="77777777">
              <w:tc>
                <w:tcPr>
                  <w:tcW w:w="308" w:type="dxa"/>
                </w:tcPr>
                <w:p w14:paraId="2274FF5A"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4FF5B" w14:textId="77777777" w:rsidR="009030B5" w:rsidRDefault="00E424E8">
                  <w:pPr>
                    <w:keepNext/>
                    <w:keepLines/>
                    <w:spacing w:after="0"/>
                  </w:pPr>
                  <w:r>
                    <w:rPr>
                      <w:rFonts w:ascii="Arial Unicode MS" w:eastAsia="Arial Unicode MS" w:hAnsi="Arial Unicode MS" w:cs="Arial Unicode MS"/>
                      <w:color w:val="000000"/>
                      <w:sz w:val="20"/>
                    </w:rPr>
                    <w:t>different credit risks of off-balance-sheet assets.</w:t>
                  </w:r>
                </w:p>
              </w:tc>
            </w:tr>
          </w:tbl>
          <w:p w14:paraId="2274FF5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47"/>
            </w:tblGrid>
            <w:tr w:rsidR="009030B5" w14:paraId="2274FF60" w14:textId="77777777">
              <w:tc>
                <w:tcPr>
                  <w:tcW w:w="308" w:type="dxa"/>
                </w:tcPr>
                <w:p w14:paraId="2274FF5E"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4FF5F" w14:textId="77777777" w:rsidR="009030B5" w:rsidRDefault="00E424E8">
                  <w:pPr>
                    <w:keepNext/>
                    <w:keepLines/>
                    <w:spacing w:after="0"/>
                  </w:pPr>
                  <w:r>
                    <w:rPr>
                      <w:rFonts w:ascii="Arial Unicode MS" w:eastAsia="Arial Unicode MS" w:hAnsi="Arial Unicode MS" w:cs="Arial Unicode MS"/>
                      <w:color w:val="000000"/>
                      <w:sz w:val="20"/>
                    </w:rPr>
                    <w:t>the consideration of market risk in 1998.</w:t>
                  </w:r>
                </w:p>
              </w:tc>
            </w:tr>
          </w:tbl>
          <w:p w14:paraId="2274FF6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35"/>
            </w:tblGrid>
            <w:tr w:rsidR="009030B5" w14:paraId="2274FF64" w14:textId="77777777">
              <w:tc>
                <w:tcPr>
                  <w:tcW w:w="308" w:type="dxa"/>
                </w:tcPr>
                <w:p w14:paraId="2274FF62" w14:textId="77777777" w:rsidR="009030B5" w:rsidRDefault="00E424E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14:paraId="2274FF63" w14:textId="77777777" w:rsidR="009030B5" w:rsidRDefault="00E424E8">
                  <w:pPr>
                    <w:keepNext/>
                    <w:keepLines/>
                    <w:spacing w:after="0"/>
                  </w:pPr>
                  <w:proofErr w:type="gramStart"/>
                  <w:r>
                    <w:rPr>
                      <w:rFonts w:ascii="Arial Unicode MS" w:eastAsia="Arial Unicode MS" w:hAnsi="Arial Unicode MS" w:cs="Arial Unicode MS"/>
                      <w:color w:val="000000"/>
                      <w:sz w:val="20"/>
                    </w:rPr>
                    <w:t>All of</w:t>
                  </w:r>
                  <w:proofErr w:type="gramEnd"/>
                  <w:r>
                    <w:rPr>
                      <w:rFonts w:ascii="Arial Unicode MS" w:eastAsia="Arial Unicode MS" w:hAnsi="Arial Unicode MS" w:cs="Arial Unicode MS"/>
                      <w:color w:val="000000"/>
                      <w:sz w:val="20"/>
                    </w:rPr>
                    <w:t xml:space="preserve"> the above.</w:t>
                  </w:r>
                </w:p>
              </w:tc>
            </w:tr>
          </w:tbl>
          <w:p w14:paraId="2274FF6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91"/>
            </w:tblGrid>
            <w:tr w:rsidR="009030B5" w14:paraId="2274FF68" w14:textId="77777777">
              <w:tc>
                <w:tcPr>
                  <w:tcW w:w="308" w:type="dxa"/>
                </w:tcPr>
                <w:p w14:paraId="2274FF66"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4FF67" w14:textId="77777777" w:rsidR="009030B5" w:rsidRDefault="00E424E8">
                  <w:pPr>
                    <w:keepNext/>
                    <w:keepLines/>
                    <w:spacing w:after="0"/>
                  </w:pPr>
                  <w:r>
                    <w:rPr>
                      <w:rFonts w:ascii="Arial Unicode MS" w:eastAsia="Arial Unicode MS" w:hAnsi="Arial Unicode MS" w:cs="Arial Unicode MS"/>
                      <w:color w:val="000000"/>
                      <w:sz w:val="20"/>
                    </w:rPr>
                    <w:t>Only two of the above.</w:t>
                  </w:r>
                </w:p>
              </w:tc>
            </w:tr>
          </w:tbl>
          <w:p w14:paraId="2274FF69" w14:textId="77777777" w:rsidR="009030B5" w:rsidRDefault="009030B5"/>
        </w:tc>
      </w:tr>
    </w:tbl>
    <w:p w14:paraId="2274FF6B"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4FF82" w14:textId="77777777">
        <w:tc>
          <w:tcPr>
            <w:tcW w:w="350" w:type="pct"/>
          </w:tcPr>
          <w:p w14:paraId="2274FF6C" w14:textId="77777777" w:rsidR="009030B5" w:rsidRDefault="00E424E8">
            <w:pPr>
              <w:keepNext/>
              <w:keepLines/>
              <w:spacing w:after="0"/>
            </w:pPr>
            <w:r>
              <w:rPr>
                <w:rFonts w:ascii="Arial Unicode MS" w:eastAsia="Arial Unicode MS" w:hAnsi="Arial Unicode MS" w:cs="Arial Unicode MS"/>
                <w:color w:val="000000"/>
                <w:sz w:val="20"/>
              </w:rPr>
              <w:t>95.</w:t>
            </w:r>
          </w:p>
        </w:tc>
        <w:tc>
          <w:tcPr>
            <w:tcW w:w="4650" w:type="pct"/>
          </w:tcPr>
          <w:p w14:paraId="2274FF6D" w14:textId="77777777" w:rsidR="009030B5" w:rsidRDefault="00E424E8">
            <w:pPr>
              <w:keepNext/>
              <w:keepLines/>
              <w:spacing w:after="0"/>
            </w:pPr>
            <w:r>
              <w:rPr>
                <w:rFonts w:ascii="Arial Unicode MS" w:eastAsia="Arial Unicode MS" w:hAnsi="Arial Unicode MS" w:cs="Arial Unicode MS"/>
                <w:color w:val="000000"/>
                <w:sz w:val="20"/>
              </w:rPr>
              <w:t>The Basel II Accord effective at year-end 2007 in the United States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062"/>
            </w:tblGrid>
            <w:tr w:rsidR="009030B5" w14:paraId="2274FF70" w14:textId="77777777">
              <w:tc>
                <w:tcPr>
                  <w:tcW w:w="308" w:type="dxa"/>
                </w:tcPr>
                <w:p w14:paraId="2274FF6E"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4FF6F" w14:textId="77777777" w:rsidR="009030B5" w:rsidRDefault="00E424E8">
                  <w:pPr>
                    <w:keepNext/>
                    <w:keepLines/>
                    <w:spacing w:after="0"/>
                  </w:pPr>
                  <w:r>
                    <w:rPr>
                      <w:rFonts w:ascii="Arial Unicode MS" w:eastAsia="Arial Unicode MS" w:hAnsi="Arial Unicode MS" w:cs="Arial Unicode MS"/>
                      <w:color w:val="000000"/>
                      <w:sz w:val="20"/>
                    </w:rPr>
                    <w:t>includes provisions covering minimum capital requirements for credit, market, and interest rate risk.</w:t>
                  </w:r>
                </w:p>
              </w:tc>
            </w:tr>
          </w:tbl>
          <w:p w14:paraId="2274FF7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9030B5" w14:paraId="2274FF74" w14:textId="77777777">
              <w:tc>
                <w:tcPr>
                  <w:tcW w:w="308" w:type="dxa"/>
                </w:tcPr>
                <w:p w14:paraId="2274FF72" w14:textId="77777777" w:rsidR="009030B5" w:rsidRDefault="00E424E8">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14:paraId="2274FF73" w14:textId="77777777" w:rsidR="009030B5" w:rsidRDefault="00E424E8">
                  <w:pPr>
                    <w:keepNext/>
                    <w:keepLines/>
                    <w:spacing w:after="0"/>
                  </w:pPr>
                  <w:r>
                    <w:rPr>
                      <w:rFonts w:ascii="Arial Unicode MS" w:eastAsia="Arial Unicode MS" w:hAnsi="Arial Unicode MS" w:cs="Arial Unicode MS"/>
                      <w:color w:val="000000"/>
                      <w:sz w:val="20"/>
                    </w:rPr>
                    <w:t>stresses the regulatory supervisory process by requiring regulators to be more involved in evaluating the bank's specific risk profile and environment.</w:t>
                  </w:r>
                </w:p>
              </w:tc>
            </w:tr>
          </w:tbl>
          <w:p w14:paraId="2274FF7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9030B5" w14:paraId="2274FF78" w14:textId="77777777">
              <w:tc>
                <w:tcPr>
                  <w:tcW w:w="308" w:type="dxa"/>
                </w:tcPr>
                <w:p w14:paraId="2274FF76"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4FF77" w14:textId="77777777" w:rsidR="009030B5" w:rsidRDefault="00E424E8">
                  <w:pPr>
                    <w:keepNext/>
                    <w:keepLines/>
                    <w:spacing w:after="0"/>
                  </w:pPr>
                  <w:r>
                    <w:rPr>
                      <w:rFonts w:ascii="Arial Unicode MS" w:eastAsia="Arial Unicode MS" w:hAnsi="Arial Unicode MS" w:cs="Arial Unicode MS"/>
                      <w:color w:val="000000"/>
                      <w:sz w:val="20"/>
                    </w:rPr>
                    <w:t>requires only banks on the regulatory problem bank list to disclose publicly the degree and depth of problem issues as well as their capital adequacy.</w:t>
                  </w:r>
                </w:p>
              </w:tc>
            </w:tr>
          </w:tbl>
          <w:p w14:paraId="2274FF7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35"/>
            </w:tblGrid>
            <w:tr w:rsidR="009030B5" w14:paraId="2274FF7C" w14:textId="77777777">
              <w:tc>
                <w:tcPr>
                  <w:tcW w:w="308" w:type="dxa"/>
                </w:tcPr>
                <w:p w14:paraId="2274FF7A"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4FF7B" w14:textId="77777777" w:rsidR="009030B5" w:rsidRDefault="00E424E8">
                  <w:pPr>
                    <w:keepNext/>
                    <w:keepLines/>
                    <w:spacing w:after="0"/>
                  </w:pPr>
                  <w:proofErr w:type="gramStart"/>
                  <w:r>
                    <w:rPr>
                      <w:rFonts w:ascii="Arial Unicode MS" w:eastAsia="Arial Unicode MS" w:hAnsi="Arial Unicode MS" w:cs="Arial Unicode MS"/>
                      <w:color w:val="000000"/>
                      <w:sz w:val="20"/>
                    </w:rPr>
                    <w:t>All of</w:t>
                  </w:r>
                  <w:proofErr w:type="gramEnd"/>
                  <w:r>
                    <w:rPr>
                      <w:rFonts w:ascii="Arial Unicode MS" w:eastAsia="Arial Unicode MS" w:hAnsi="Arial Unicode MS" w:cs="Arial Unicode MS"/>
                      <w:color w:val="000000"/>
                      <w:sz w:val="20"/>
                    </w:rPr>
                    <w:t xml:space="preserve"> the above.</w:t>
                  </w:r>
                </w:p>
              </w:tc>
            </w:tr>
          </w:tbl>
          <w:p w14:paraId="2274FF7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24"/>
            </w:tblGrid>
            <w:tr w:rsidR="009030B5" w14:paraId="2274FF80" w14:textId="77777777">
              <w:tc>
                <w:tcPr>
                  <w:tcW w:w="308" w:type="dxa"/>
                </w:tcPr>
                <w:p w14:paraId="2274FF7E"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4FF7F" w14:textId="77777777" w:rsidR="009030B5" w:rsidRDefault="00E424E8">
                  <w:pPr>
                    <w:keepNext/>
                    <w:keepLines/>
                    <w:spacing w:after="0"/>
                  </w:pPr>
                  <w:r>
                    <w:rPr>
                      <w:rFonts w:ascii="Arial Unicode MS" w:eastAsia="Arial Unicode MS" w:hAnsi="Arial Unicode MS" w:cs="Arial Unicode MS"/>
                      <w:color w:val="000000"/>
                      <w:sz w:val="20"/>
                    </w:rPr>
                    <w:t>Answers B and C only.</w:t>
                  </w:r>
                </w:p>
              </w:tc>
            </w:tr>
          </w:tbl>
          <w:p w14:paraId="2274FF81" w14:textId="77777777" w:rsidR="009030B5" w:rsidRDefault="009030B5"/>
        </w:tc>
      </w:tr>
    </w:tbl>
    <w:p w14:paraId="2274FF83"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4FF9A" w14:textId="77777777">
        <w:tc>
          <w:tcPr>
            <w:tcW w:w="350" w:type="pct"/>
          </w:tcPr>
          <w:p w14:paraId="2274FF84" w14:textId="77777777" w:rsidR="009030B5" w:rsidRDefault="00E424E8">
            <w:pPr>
              <w:keepNext/>
              <w:keepLines/>
              <w:spacing w:after="0"/>
            </w:pPr>
            <w:r>
              <w:rPr>
                <w:rFonts w:ascii="Arial Unicode MS" w:eastAsia="Arial Unicode MS" w:hAnsi="Arial Unicode MS" w:cs="Arial Unicode MS"/>
                <w:color w:val="000000"/>
                <w:sz w:val="20"/>
              </w:rPr>
              <w:lastRenderedPageBreak/>
              <w:t>96.</w:t>
            </w:r>
          </w:p>
        </w:tc>
        <w:tc>
          <w:tcPr>
            <w:tcW w:w="4650" w:type="pct"/>
          </w:tcPr>
          <w:p w14:paraId="2274FF85" w14:textId="77777777" w:rsidR="009030B5" w:rsidRDefault="00E424E8">
            <w:pPr>
              <w:keepNext/>
              <w:keepLines/>
              <w:spacing w:after="0"/>
            </w:pPr>
            <w:r>
              <w:rPr>
                <w:rFonts w:ascii="Arial Unicode MS" w:eastAsia="Arial Unicode MS" w:hAnsi="Arial Unicode MS" w:cs="Arial Unicode MS"/>
                <w:color w:val="000000"/>
                <w:sz w:val="20"/>
              </w:rPr>
              <w:t>The measurement of credit risk under the Basel II Accord allows banks to choose between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226"/>
            </w:tblGrid>
            <w:tr w:rsidR="009030B5" w14:paraId="2274FF88" w14:textId="77777777">
              <w:tc>
                <w:tcPr>
                  <w:tcW w:w="308" w:type="dxa"/>
                </w:tcPr>
                <w:p w14:paraId="2274FF86"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4FF87" w14:textId="77777777" w:rsidR="009030B5" w:rsidRDefault="00E424E8">
                  <w:pPr>
                    <w:keepNext/>
                    <w:keepLines/>
                    <w:spacing w:after="0"/>
                  </w:pPr>
                  <w:r>
                    <w:rPr>
                      <w:rFonts w:ascii="Arial Unicode MS" w:eastAsia="Arial Unicode MS" w:hAnsi="Arial Unicode MS" w:cs="Arial Unicode MS"/>
                      <w:color w:val="000000"/>
                      <w:sz w:val="20"/>
                    </w:rPr>
                    <w:t xml:space="preserve">a standardized approach </w:t>
                  </w:r>
                  <w:proofErr w:type="gramStart"/>
                  <w:r>
                    <w:rPr>
                      <w:rFonts w:ascii="Arial Unicode MS" w:eastAsia="Arial Unicode MS" w:hAnsi="Arial Unicode MS" w:cs="Arial Unicode MS"/>
                      <w:color w:val="000000"/>
                      <w:sz w:val="20"/>
                    </w:rPr>
                    <w:t>similar to</w:t>
                  </w:r>
                  <w:proofErr w:type="gramEnd"/>
                  <w:r>
                    <w:rPr>
                      <w:rFonts w:ascii="Arial Unicode MS" w:eastAsia="Arial Unicode MS" w:hAnsi="Arial Unicode MS" w:cs="Arial Unicode MS"/>
                      <w:color w:val="000000"/>
                      <w:sz w:val="20"/>
                    </w:rPr>
                    <w:t xml:space="preserve"> that used under Basel I.</w:t>
                  </w:r>
                </w:p>
              </w:tc>
            </w:tr>
          </w:tbl>
          <w:p w14:paraId="2274FF8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94"/>
            </w:tblGrid>
            <w:tr w:rsidR="009030B5" w14:paraId="2274FF8C" w14:textId="77777777">
              <w:tc>
                <w:tcPr>
                  <w:tcW w:w="308" w:type="dxa"/>
                </w:tcPr>
                <w:p w14:paraId="2274FF8A"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4FF8B" w14:textId="77777777" w:rsidR="009030B5" w:rsidRDefault="00E424E8">
                  <w:pPr>
                    <w:keepNext/>
                    <w:keepLines/>
                    <w:spacing w:after="0"/>
                  </w:pPr>
                  <w:r>
                    <w:rPr>
                      <w:rFonts w:ascii="Arial Unicode MS" w:eastAsia="Arial Unicode MS" w:hAnsi="Arial Unicode MS" w:cs="Arial Unicode MS"/>
                      <w:color w:val="000000"/>
                      <w:sz w:val="20"/>
                    </w:rPr>
                    <w:t>a basic indicator approach that will cause banks to hold an additional 12 percent of capital.</w:t>
                  </w:r>
                </w:p>
              </w:tc>
            </w:tr>
          </w:tbl>
          <w:p w14:paraId="2274FF8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9030B5" w14:paraId="2274FF90" w14:textId="77777777">
              <w:tc>
                <w:tcPr>
                  <w:tcW w:w="308" w:type="dxa"/>
                </w:tcPr>
                <w:p w14:paraId="2274FF8E"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4FF8F" w14:textId="77777777" w:rsidR="009030B5" w:rsidRDefault="00E424E8">
                  <w:pPr>
                    <w:keepNext/>
                    <w:keepLines/>
                    <w:spacing w:after="0"/>
                  </w:pPr>
                  <w:r>
                    <w:rPr>
                      <w:rFonts w:ascii="Arial Unicode MS" w:eastAsia="Arial Unicode MS" w:hAnsi="Arial Unicode MS" w:cs="Arial Unicode MS"/>
                      <w:color w:val="000000"/>
                      <w:sz w:val="20"/>
                    </w:rPr>
                    <w:t>an internal rating system in which they must adhere to strict methodological and disclosure standards.</w:t>
                  </w:r>
                </w:p>
              </w:tc>
            </w:tr>
          </w:tbl>
          <w:p w14:paraId="2274FF9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35"/>
            </w:tblGrid>
            <w:tr w:rsidR="009030B5" w14:paraId="2274FF94" w14:textId="77777777">
              <w:tc>
                <w:tcPr>
                  <w:tcW w:w="308" w:type="dxa"/>
                </w:tcPr>
                <w:p w14:paraId="2274FF92"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4FF93" w14:textId="77777777" w:rsidR="009030B5" w:rsidRDefault="00E424E8">
                  <w:pPr>
                    <w:keepNext/>
                    <w:keepLines/>
                    <w:spacing w:after="0"/>
                  </w:pPr>
                  <w:proofErr w:type="gramStart"/>
                  <w:r>
                    <w:rPr>
                      <w:rFonts w:ascii="Arial Unicode MS" w:eastAsia="Arial Unicode MS" w:hAnsi="Arial Unicode MS" w:cs="Arial Unicode MS"/>
                      <w:color w:val="000000"/>
                      <w:sz w:val="20"/>
                    </w:rPr>
                    <w:t>All of</w:t>
                  </w:r>
                  <w:proofErr w:type="gramEnd"/>
                  <w:r>
                    <w:rPr>
                      <w:rFonts w:ascii="Arial Unicode MS" w:eastAsia="Arial Unicode MS" w:hAnsi="Arial Unicode MS" w:cs="Arial Unicode MS"/>
                      <w:color w:val="000000"/>
                      <w:sz w:val="20"/>
                    </w:rPr>
                    <w:t xml:space="preserve"> the above.</w:t>
                  </w:r>
                </w:p>
              </w:tc>
            </w:tr>
          </w:tbl>
          <w:p w14:paraId="2274FF9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24"/>
            </w:tblGrid>
            <w:tr w:rsidR="009030B5" w14:paraId="2274FF98" w14:textId="77777777">
              <w:tc>
                <w:tcPr>
                  <w:tcW w:w="308" w:type="dxa"/>
                </w:tcPr>
                <w:p w14:paraId="2274FF96" w14:textId="77777777" w:rsidR="009030B5" w:rsidRDefault="00E424E8">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14:paraId="2274FF97" w14:textId="77777777" w:rsidR="009030B5" w:rsidRDefault="00E424E8">
                  <w:pPr>
                    <w:keepNext/>
                    <w:keepLines/>
                    <w:spacing w:after="0"/>
                  </w:pPr>
                  <w:r>
                    <w:rPr>
                      <w:rFonts w:ascii="Arial Unicode MS" w:eastAsia="Arial Unicode MS" w:hAnsi="Arial Unicode MS" w:cs="Arial Unicode MS"/>
                      <w:color w:val="000000"/>
                      <w:sz w:val="20"/>
                    </w:rPr>
                    <w:t>Answers A and C only.</w:t>
                  </w:r>
                </w:p>
              </w:tc>
            </w:tr>
          </w:tbl>
          <w:p w14:paraId="2274FF99" w14:textId="77777777" w:rsidR="009030B5" w:rsidRDefault="009030B5"/>
        </w:tc>
      </w:tr>
    </w:tbl>
    <w:p w14:paraId="2274FF9B"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4FFB2" w14:textId="77777777">
        <w:tc>
          <w:tcPr>
            <w:tcW w:w="350" w:type="pct"/>
          </w:tcPr>
          <w:p w14:paraId="2274FF9C" w14:textId="77777777" w:rsidR="009030B5" w:rsidRDefault="00E424E8">
            <w:pPr>
              <w:keepNext/>
              <w:keepLines/>
              <w:spacing w:after="0"/>
            </w:pPr>
            <w:r>
              <w:rPr>
                <w:rFonts w:ascii="Arial Unicode MS" w:eastAsia="Arial Unicode MS" w:hAnsi="Arial Unicode MS" w:cs="Arial Unicode MS"/>
                <w:color w:val="000000"/>
                <w:sz w:val="20"/>
              </w:rPr>
              <w:t>97.</w:t>
            </w:r>
          </w:p>
        </w:tc>
        <w:tc>
          <w:tcPr>
            <w:tcW w:w="4650" w:type="pct"/>
          </w:tcPr>
          <w:p w14:paraId="2274FF9D" w14:textId="77777777" w:rsidR="009030B5" w:rsidRDefault="00E424E8">
            <w:pPr>
              <w:keepNext/>
              <w:keepLines/>
              <w:spacing w:after="0"/>
            </w:pPr>
            <w:r>
              <w:rPr>
                <w:rFonts w:ascii="Arial Unicode MS" w:eastAsia="Arial Unicode MS" w:hAnsi="Arial Unicode MS" w:cs="Arial Unicode MS"/>
                <w:color w:val="000000"/>
                <w:sz w:val="20"/>
              </w:rPr>
              <w:t>The bank is considering changing its asset mix by moving $100 million of commercial loans into Treasury securities. If it does change the asset mix and capital remains the same, the risk-based capital ratio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237"/>
            </w:tblGrid>
            <w:tr w:rsidR="009030B5" w14:paraId="2274FFA0" w14:textId="77777777">
              <w:tc>
                <w:tcPr>
                  <w:tcW w:w="308" w:type="dxa"/>
                </w:tcPr>
                <w:p w14:paraId="2274FF9E"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4FF9F" w14:textId="77777777" w:rsidR="009030B5" w:rsidRDefault="00E424E8">
                  <w:pPr>
                    <w:keepNext/>
                    <w:keepLines/>
                    <w:spacing w:after="0"/>
                  </w:pPr>
                  <w:r>
                    <w:rPr>
                      <w:rFonts w:ascii="Arial Unicode MS" w:eastAsia="Arial Unicode MS" w:hAnsi="Arial Unicode MS" w:cs="Arial Unicode MS"/>
                      <w:color w:val="000000"/>
                      <w:sz w:val="20"/>
                    </w:rPr>
                    <w:t>will not change because the total assets have not changed.</w:t>
                  </w:r>
                </w:p>
              </w:tc>
            </w:tr>
          </w:tbl>
          <w:p w14:paraId="2274FFA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726"/>
            </w:tblGrid>
            <w:tr w:rsidR="009030B5" w14:paraId="2274FFA4" w14:textId="77777777">
              <w:tc>
                <w:tcPr>
                  <w:tcW w:w="308" w:type="dxa"/>
                </w:tcPr>
                <w:p w14:paraId="2274FFA2"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4FFA3" w14:textId="77777777" w:rsidR="009030B5" w:rsidRDefault="00E424E8">
                  <w:pPr>
                    <w:keepNext/>
                    <w:keepLines/>
                    <w:spacing w:after="0"/>
                  </w:pPr>
                  <w:r>
                    <w:rPr>
                      <w:rFonts w:ascii="Arial Unicode MS" w:eastAsia="Arial Unicode MS" w:hAnsi="Arial Unicode MS" w:cs="Arial Unicode MS"/>
                      <w:color w:val="000000"/>
                      <w:sz w:val="20"/>
                    </w:rPr>
                    <w:t>will decrease because the earnings rate on Treasuries is less than on loans.</w:t>
                  </w:r>
                </w:p>
              </w:tc>
            </w:tr>
          </w:tbl>
          <w:p w14:paraId="2274FFA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691"/>
            </w:tblGrid>
            <w:tr w:rsidR="009030B5" w14:paraId="2274FFA8" w14:textId="77777777">
              <w:tc>
                <w:tcPr>
                  <w:tcW w:w="308" w:type="dxa"/>
                </w:tcPr>
                <w:p w14:paraId="2274FFA6"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4FFA7" w14:textId="77777777" w:rsidR="009030B5" w:rsidRDefault="00E424E8">
                  <w:pPr>
                    <w:keepNext/>
                    <w:keepLines/>
                    <w:spacing w:after="0"/>
                  </w:pPr>
                  <w:r>
                    <w:rPr>
                      <w:rFonts w:ascii="Arial Unicode MS" w:eastAsia="Arial Unicode MS" w:hAnsi="Arial Unicode MS" w:cs="Arial Unicode MS"/>
                      <w:color w:val="000000"/>
                      <w:sz w:val="20"/>
                    </w:rPr>
                    <w:t>will increase by 16.67 percent.</w:t>
                  </w:r>
                </w:p>
              </w:tc>
            </w:tr>
          </w:tbl>
          <w:p w14:paraId="2274FFA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525"/>
            </w:tblGrid>
            <w:tr w:rsidR="009030B5" w14:paraId="2274FFAC" w14:textId="77777777">
              <w:tc>
                <w:tcPr>
                  <w:tcW w:w="308" w:type="dxa"/>
                </w:tcPr>
                <w:p w14:paraId="2274FFAA" w14:textId="77777777" w:rsidR="009030B5" w:rsidRDefault="00E424E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14:paraId="2274FFAB" w14:textId="77777777" w:rsidR="009030B5" w:rsidRDefault="00E424E8">
                  <w:pPr>
                    <w:keepNext/>
                    <w:keepLines/>
                    <w:spacing w:after="0"/>
                  </w:pPr>
                  <w:r>
                    <w:rPr>
                      <w:rFonts w:ascii="Arial Unicode MS" w:eastAsia="Arial Unicode MS" w:hAnsi="Arial Unicode MS" w:cs="Arial Unicode MS"/>
                      <w:color w:val="000000"/>
                      <w:sz w:val="20"/>
                    </w:rPr>
                    <w:t>will increase because the assets will have less risk.</w:t>
                  </w:r>
                </w:p>
              </w:tc>
            </w:tr>
          </w:tbl>
          <w:p w14:paraId="2274FFA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893"/>
            </w:tblGrid>
            <w:tr w:rsidR="009030B5" w14:paraId="2274FFB0" w14:textId="77777777">
              <w:tc>
                <w:tcPr>
                  <w:tcW w:w="308" w:type="dxa"/>
                </w:tcPr>
                <w:p w14:paraId="2274FFAE"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4FFAF" w14:textId="77777777" w:rsidR="009030B5" w:rsidRDefault="00E424E8">
                  <w:pPr>
                    <w:keepNext/>
                    <w:keepLines/>
                    <w:spacing w:after="0"/>
                  </w:pPr>
                  <w:r>
                    <w:rPr>
                      <w:rFonts w:ascii="Arial Unicode MS" w:eastAsia="Arial Unicode MS" w:hAnsi="Arial Unicode MS" w:cs="Arial Unicode MS"/>
                      <w:color w:val="000000"/>
                      <w:sz w:val="20"/>
                    </w:rPr>
                    <w:t>will change, but the direction cannot be determined with the information given.</w:t>
                  </w:r>
                </w:p>
              </w:tc>
            </w:tr>
          </w:tbl>
          <w:p w14:paraId="2274FFB1" w14:textId="77777777" w:rsidR="009030B5" w:rsidRDefault="009030B5"/>
        </w:tc>
      </w:tr>
    </w:tbl>
    <w:p w14:paraId="2274FFB3"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4FFCA" w14:textId="77777777">
        <w:tc>
          <w:tcPr>
            <w:tcW w:w="350" w:type="pct"/>
          </w:tcPr>
          <w:p w14:paraId="2274FFB4" w14:textId="77777777" w:rsidR="009030B5" w:rsidRDefault="00E424E8">
            <w:pPr>
              <w:keepNext/>
              <w:keepLines/>
              <w:spacing w:after="0"/>
            </w:pPr>
            <w:r>
              <w:rPr>
                <w:rFonts w:ascii="Arial Unicode MS" w:eastAsia="Arial Unicode MS" w:hAnsi="Arial Unicode MS" w:cs="Arial Unicode MS"/>
                <w:color w:val="000000"/>
                <w:sz w:val="20"/>
              </w:rPr>
              <w:t>98.</w:t>
            </w:r>
          </w:p>
        </w:tc>
        <w:tc>
          <w:tcPr>
            <w:tcW w:w="4650" w:type="pct"/>
          </w:tcPr>
          <w:p w14:paraId="2274FFB5" w14:textId="77777777" w:rsidR="009030B5" w:rsidRDefault="00E424E8">
            <w:pPr>
              <w:keepNext/>
              <w:keepLines/>
              <w:spacing w:after="0"/>
            </w:pPr>
            <w:r>
              <w:rPr>
                <w:rFonts w:ascii="Arial Unicode MS" w:eastAsia="Arial Unicode MS" w:hAnsi="Arial Unicode MS" w:cs="Arial Unicode MS"/>
                <w:color w:val="000000"/>
                <w:sz w:val="20"/>
              </w:rPr>
              <w:t>Which of the following is not a category of capital under Basel III?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256"/>
            </w:tblGrid>
            <w:tr w:rsidR="009030B5" w14:paraId="2274FFB8" w14:textId="77777777">
              <w:tc>
                <w:tcPr>
                  <w:tcW w:w="308" w:type="dxa"/>
                </w:tcPr>
                <w:p w14:paraId="2274FFB6" w14:textId="77777777" w:rsidR="009030B5" w:rsidRDefault="00E424E8">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14:paraId="2274FFB7" w14:textId="77777777" w:rsidR="009030B5" w:rsidRDefault="00E424E8">
                  <w:pPr>
                    <w:keepNext/>
                    <w:keepLines/>
                    <w:spacing w:after="0"/>
                  </w:pPr>
                  <w:r>
                    <w:rPr>
                      <w:rFonts w:ascii="Arial Unicode MS" w:eastAsia="Arial Unicode MS" w:hAnsi="Arial Unicode MS" w:cs="Arial Unicode MS"/>
                      <w:color w:val="000000"/>
                      <w:sz w:val="20"/>
                    </w:rPr>
                    <w:t>Tier III capital.</w:t>
                  </w:r>
                </w:p>
              </w:tc>
            </w:tr>
          </w:tbl>
          <w:p w14:paraId="2274FFB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01"/>
            </w:tblGrid>
            <w:tr w:rsidR="009030B5" w14:paraId="2274FFBC" w14:textId="77777777">
              <w:tc>
                <w:tcPr>
                  <w:tcW w:w="308" w:type="dxa"/>
                </w:tcPr>
                <w:p w14:paraId="2274FFBA"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4FFBB" w14:textId="77777777" w:rsidR="009030B5" w:rsidRDefault="00E424E8">
                  <w:pPr>
                    <w:keepNext/>
                    <w:keepLines/>
                    <w:spacing w:after="0"/>
                  </w:pPr>
                  <w:r>
                    <w:rPr>
                      <w:rFonts w:ascii="Arial Unicode MS" w:eastAsia="Arial Unicode MS" w:hAnsi="Arial Unicode MS" w:cs="Arial Unicode MS"/>
                      <w:color w:val="000000"/>
                      <w:sz w:val="20"/>
                    </w:rPr>
                    <w:t>Tier II capital.</w:t>
                  </w:r>
                </w:p>
              </w:tc>
            </w:tr>
          </w:tbl>
          <w:p w14:paraId="2274FFB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90"/>
            </w:tblGrid>
            <w:tr w:rsidR="009030B5" w14:paraId="2274FFC0" w14:textId="77777777">
              <w:tc>
                <w:tcPr>
                  <w:tcW w:w="308" w:type="dxa"/>
                </w:tcPr>
                <w:p w14:paraId="2274FFBE"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4FFBF" w14:textId="77777777" w:rsidR="009030B5" w:rsidRDefault="00E424E8">
                  <w:pPr>
                    <w:keepNext/>
                    <w:keepLines/>
                    <w:spacing w:after="0"/>
                  </w:pPr>
                  <w:r>
                    <w:rPr>
                      <w:rFonts w:ascii="Arial Unicode MS" w:eastAsia="Arial Unicode MS" w:hAnsi="Arial Unicode MS" w:cs="Arial Unicode MS"/>
                      <w:color w:val="000000"/>
                      <w:sz w:val="20"/>
                    </w:rPr>
                    <w:t>Common Equity Tier I.</w:t>
                  </w:r>
                </w:p>
              </w:tc>
            </w:tr>
          </w:tbl>
          <w:p w14:paraId="2274FFC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113"/>
            </w:tblGrid>
            <w:tr w:rsidR="009030B5" w14:paraId="2274FFC4" w14:textId="77777777">
              <w:tc>
                <w:tcPr>
                  <w:tcW w:w="308" w:type="dxa"/>
                </w:tcPr>
                <w:p w14:paraId="2274FFC2"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4FFC3" w14:textId="77777777" w:rsidR="009030B5" w:rsidRDefault="00E424E8">
                  <w:pPr>
                    <w:keepNext/>
                    <w:keepLines/>
                    <w:spacing w:after="0"/>
                  </w:pPr>
                  <w:r>
                    <w:rPr>
                      <w:rFonts w:ascii="Arial Unicode MS" w:eastAsia="Arial Unicode MS" w:hAnsi="Arial Unicode MS" w:cs="Arial Unicode MS"/>
                      <w:color w:val="000000"/>
                      <w:sz w:val="20"/>
                    </w:rPr>
                    <w:t>Total risk-based capital.</w:t>
                  </w:r>
                </w:p>
              </w:tc>
            </w:tr>
          </w:tbl>
          <w:p w14:paraId="2274FFC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45"/>
            </w:tblGrid>
            <w:tr w:rsidR="009030B5" w14:paraId="2274FFC8" w14:textId="77777777">
              <w:tc>
                <w:tcPr>
                  <w:tcW w:w="308" w:type="dxa"/>
                </w:tcPr>
                <w:p w14:paraId="2274FFC6"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4FFC7" w14:textId="77777777" w:rsidR="009030B5" w:rsidRDefault="00E424E8">
                  <w:pPr>
                    <w:keepNext/>
                    <w:keepLines/>
                    <w:spacing w:after="0"/>
                  </w:pPr>
                  <w:r>
                    <w:rPr>
                      <w:rFonts w:ascii="Arial Unicode MS" w:eastAsia="Arial Unicode MS" w:hAnsi="Arial Unicode MS" w:cs="Arial Unicode MS"/>
                      <w:color w:val="000000"/>
                      <w:sz w:val="20"/>
                    </w:rPr>
                    <w:t>Tier I capital.</w:t>
                  </w:r>
                </w:p>
              </w:tc>
            </w:tr>
          </w:tbl>
          <w:p w14:paraId="2274FFC9" w14:textId="77777777" w:rsidR="009030B5" w:rsidRDefault="009030B5"/>
        </w:tc>
      </w:tr>
    </w:tbl>
    <w:p w14:paraId="2274FFCB"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4FFE2" w14:textId="77777777">
        <w:tc>
          <w:tcPr>
            <w:tcW w:w="350" w:type="pct"/>
          </w:tcPr>
          <w:p w14:paraId="2274FFCC" w14:textId="77777777" w:rsidR="009030B5" w:rsidRDefault="00E424E8">
            <w:pPr>
              <w:keepNext/>
              <w:keepLines/>
              <w:spacing w:after="0"/>
            </w:pPr>
            <w:r>
              <w:rPr>
                <w:rFonts w:ascii="Arial Unicode MS" w:eastAsia="Arial Unicode MS" w:hAnsi="Arial Unicode MS" w:cs="Arial Unicode MS"/>
                <w:color w:val="000000"/>
                <w:sz w:val="20"/>
              </w:rPr>
              <w:lastRenderedPageBreak/>
              <w:t>100.</w:t>
            </w:r>
          </w:p>
        </w:tc>
        <w:tc>
          <w:tcPr>
            <w:tcW w:w="4650" w:type="pct"/>
          </w:tcPr>
          <w:p w14:paraId="2274FFCD" w14:textId="77777777" w:rsidR="009030B5" w:rsidRDefault="00E424E8">
            <w:pPr>
              <w:keepNext/>
              <w:keepLines/>
              <w:spacing w:after="0"/>
            </w:pPr>
            <w:r>
              <w:rPr>
                <w:rFonts w:ascii="Arial Unicode MS" w:eastAsia="Arial Unicode MS" w:hAnsi="Arial Unicode MS" w:cs="Arial Unicode MS"/>
                <w:color w:val="000000"/>
                <w:sz w:val="20"/>
              </w:rPr>
              <w:t>Which of the following is not included in the Common Equity Tier I capital under Basel III?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679"/>
            </w:tblGrid>
            <w:tr w:rsidR="009030B5" w14:paraId="2274FFD0" w14:textId="77777777">
              <w:tc>
                <w:tcPr>
                  <w:tcW w:w="308" w:type="dxa"/>
                </w:tcPr>
                <w:p w14:paraId="2274FFCE"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4FFCF" w14:textId="77777777" w:rsidR="009030B5" w:rsidRDefault="00E424E8">
                  <w:pPr>
                    <w:keepNext/>
                    <w:keepLines/>
                    <w:spacing w:after="0"/>
                  </w:pPr>
                  <w:r>
                    <w:rPr>
                      <w:rFonts w:ascii="Arial Unicode MS" w:eastAsia="Arial Unicode MS" w:hAnsi="Arial Unicode MS" w:cs="Arial Unicode MS"/>
                      <w:color w:val="000000"/>
                      <w:sz w:val="20"/>
                    </w:rPr>
                    <w:t>Retained earnings.</w:t>
                  </w:r>
                </w:p>
              </w:tc>
            </w:tr>
          </w:tbl>
          <w:p w14:paraId="2274FFD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25"/>
            </w:tblGrid>
            <w:tr w:rsidR="009030B5" w14:paraId="2274FFD4" w14:textId="77777777">
              <w:tc>
                <w:tcPr>
                  <w:tcW w:w="308" w:type="dxa"/>
                </w:tcPr>
                <w:p w14:paraId="2274FFD2"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4FFD3" w14:textId="77777777" w:rsidR="009030B5" w:rsidRDefault="00E424E8">
                  <w:pPr>
                    <w:keepNext/>
                    <w:keepLines/>
                    <w:spacing w:after="0"/>
                  </w:pPr>
                  <w:r>
                    <w:rPr>
                      <w:rFonts w:ascii="Arial Unicode MS" w:eastAsia="Arial Unicode MS" w:hAnsi="Arial Unicode MS" w:cs="Arial Unicode MS"/>
                      <w:color w:val="000000"/>
                      <w:sz w:val="20"/>
                    </w:rPr>
                    <w:t>Par value of common shares issued by the bank.</w:t>
                  </w:r>
                </w:p>
              </w:tc>
            </w:tr>
          </w:tbl>
          <w:p w14:paraId="2274FFD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748"/>
            </w:tblGrid>
            <w:tr w:rsidR="009030B5" w14:paraId="2274FFD8" w14:textId="77777777">
              <w:tc>
                <w:tcPr>
                  <w:tcW w:w="308" w:type="dxa"/>
                </w:tcPr>
                <w:p w14:paraId="2274FFD6" w14:textId="77777777" w:rsidR="009030B5" w:rsidRDefault="00E424E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14:paraId="2274FFD7" w14:textId="77777777" w:rsidR="009030B5" w:rsidRDefault="00E424E8">
                  <w:pPr>
                    <w:keepNext/>
                    <w:keepLines/>
                    <w:spacing w:after="0"/>
                  </w:pPr>
                  <w:r>
                    <w:rPr>
                      <w:rFonts w:ascii="Arial Unicode MS" w:eastAsia="Arial Unicode MS" w:hAnsi="Arial Unicode MS" w:cs="Arial Unicode MS"/>
                      <w:color w:val="000000"/>
                      <w:sz w:val="20"/>
                    </w:rPr>
                    <w:t>Par value of noncumulative perpetual preferred stock.</w:t>
                  </w:r>
                </w:p>
              </w:tc>
            </w:tr>
          </w:tbl>
          <w:p w14:paraId="2274FFD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757"/>
            </w:tblGrid>
            <w:tr w:rsidR="009030B5" w14:paraId="2274FFDC" w14:textId="77777777">
              <w:tc>
                <w:tcPr>
                  <w:tcW w:w="308" w:type="dxa"/>
                </w:tcPr>
                <w:p w14:paraId="2274FFDA"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4FFDB" w14:textId="77777777" w:rsidR="009030B5" w:rsidRDefault="00E424E8">
                  <w:pPr>
                    <w:keepNext/>
                    <w:keepLines/>
                    <w:spacing w:after="0"/>
                  </w:pPr>
                  <w:r>
                    <w:rPr>
                      <w:rFonts w:ascii="Arial Unicode MS" w:eastAsia="Arial Unicode MS" w:hAnsi="Arial Unicode MS" w:cs="Arial Unicode MS"/>
                      <w:color w:val="000000"/>
                      <w:sz w:val="20"/>
                    </w:rPr>
                    <w:t>Paid-in excess (surplus) of common stock.</w:t>
                  </w:r>
                </w:p>
              </w:tc>
            </w:tr>
          </w:tbl>
          <w:p w14:paraId="2274FFD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759"/>
            </w:tblGrid>
            <w:tr w:rsidR="009030B5" w14:paraId="2274FFE0" w14:textId="77777777">
              <w:tc>
                <w:tcPr>
                  <w:tcW w:w="308" w:type="dxa"/>
                </w:tcPr>
                <w:p w14:paraId="2274FFDE"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4FFDF" w14:textId="77777777" w:rsidR="009030B5" w:rsidRDefault="00E424E8">
                  <w:pPr>
                    <w:keepNext/>
                    <w:keepLines/>
                    <w:spacing w:after="0"/>
                  </w:pPr>
                  <w:r>
                    <w:rPr>
                      <w:rFonts w:ascii="Arial Unicode MS" w:eastAsia="Arial Unicode MS" w:hAnsi="Arial Unicode MS" w:cs="Arial Unicode MS"/>
                      <w:color w:val="000000"/>
                      <w:sz w:val="20"/>
                    </w:rPr>
                    <w:t>Common shares issued by consolidated subsidiaries of the bank.</w:t>
                  </w:r>
                </w:p>
              </w:tc>
            </w:tr>
          </w:tbl>
          <w:p w14:paraId="2274FFE1" w14:textId="77777777" w:rsidR="009030B5" w:rsidRDefault="009030B5"/>
        </w:tc>
      </w:tr>
    </w:tbl>
    <w:p w14:paraId="2274FFE3"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4FFFA" w14:textId="77777777">
        <w:tc>
          <w:tcPr>
            <w:tcW w:w="350" w:type="pct"/>
          </w:tcPr>
          <w:p w14:paraId="2274FFE4" w14:textId="77777777" w:rsidR="009030B5" w:rsidRDefault="00E424E8">
            <w:pPr>
              <w:keepNext/>
              <w:keepLines/>
              <w:spacing w:after="0"/>
            </w:pPr>
            <w:r>
              <w:rPr>
                <w:rFonts w:ascii="Arial Unicode MS" w:eastAsia="Arial Unicode MS" w:hAnsi="Arial Unicode MS" w:cs="Arial Unicode MS"/>
                <w:color w:val="000000"/>
                <w:sz w:val="20"/>
              </w:rPr>
              <w:t>101.</w:t>
            </w:r>
          </w:p>
        </w:tc>
        <w:tc>
          <w:tcPr>
            <w:tcW w:w="4650" w:type="pct"/>
          </w:tcPr>
          <w:p w14:paraId="2274FFE5" w14:textId="77777777" w:rsidR="009030B5" w:rsidRDefault="00E424E8">
            <w:pPr>
              <w:keepNext/>
              <w:keepLines/>
              <w:spacing w:after="0"/>
            </w:pPr>
            <w:r>
              <w:rPr>
                <w:rFonts w:ascii="Arial Unicode MS" w:eastAsia="Arial Unicode MS" w:hAnsi="Arial Unicode MS" w:cs="Arial Unicode MS"/>
                <w:color w:val="000000"/>
                <w:sz w:val="20"/>
              </w:rPr>
              <w:t>Which of the following statements best describes the treatment of adjusting for credit risk of off-balance-sheet activities?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259"/>
            </w:tblGrid>
            <w:tr w:rsidR="009030B5" w14:paraId="2274FFE8" w14:textId="77777777">
              <w:tc>
                <w:tcPr>
                  <w:tcW w:w="308" w:type="dxa"/>
                </w:tcPr>
                <w:p w14:paraId="2274FFE6"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4FFE7" w14:textId="77777777" w:rsidR="009030B5" w:rsidRDefault="00E424E8">
                  <w:pPr>
                    <w:keepNext/>
                    <w:keepLines/>
                    <w:spacing w:after="0"/>
                  </w:pPr>
                  <w:r>
                    <w:rPr>
                      <w:rFonts w:ascii="Arial Unicode MS" w:eastAsia="Arial Unicode MS" w:hAnsi="Arial Unicode MS" w:cs="Arial Unicode MS"/>
                      <w:color w:val="000000"/>
                      <w:sz w:val="20"/>
                    </w:rPr>
                    <w:t>All OBS activities are treated equally in making credit-risk adjustments.</w:t>
                  </w:r>
                </w:p>
              </w:tc>
            </w:tr>
          </w:tbl>
          <w:p w14:paraId="2274FFE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9030B5" w14:paraId="2274FFEC" w14:textId="77777777">
              <w:tc>
                <w:tcPr>
                  <w:tcW w:w="308" w:type="dxa"/>
                </w:tcPr>
                <w:p w14:paraId="2274FFEA"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4FFEB" w14:textId="77777777" w:rsidR="009030B5" w:rsidRDefault="00E424E8">
                  <w:pPr>
                    <w:keepNext/>
                    <w:keepLines/>
                    <w:spacing w:after="0"/>
                  </w:pPr>
                  <w:r>
                    <w:rPr>
                      <w:rFonts w:ascii="Arial Unicode MS" w:eastAsia="Arial Unicode MS" w:hAnsi="Arial Unicode MS" w:cs="Arial Unicode MS"/>
                      <w:color w:val="000000"/>
                      <w:sz w:val="20"/>
                    </w:rPr>
                    <w:t xml:space="preserve">Standby letter of credit guarantees issued by banks to back commercial paper </w:t>
                  </w:r>
                  <w:proofErr w:type="gramStart"/>
                  <w:r>
                    <w:rPr>
                      <w:rFonts w:ascii="Arial Unicode MS" w:eastAsia="Arial Unicode MS" w:hAnsi="Arial Unicode MS" w:cs="Arial Unicode MS"/>
                      <w:color w:val="000000"/>
                      <w:sz w:val="20"/>
                    </w:rPr>
                    <w:t>have</w:t>
                  </w:r>
                  <w:proofErr w:type="gramEnd"/>
                  <w:r>
                    <w:rPr>
                      <w:rFonts w:ascii="Arial Unicode MS" w:eastAsia="Arial Unicode MS" w:hAnsi="Arial Unicode MS" w:cs="Arial Unicode MS"/>
                      <w:color w:val="000000"/>
                      <w:sz w:val="20"/>
                    </w:rPr>
                    <w:t xml:space="preserve"> a 50 percent conversion factor.</w:t>
                  </w:r>
                </w:p>
              </w:tc>
            </w:tr>
          </w:tbl>
          <w:p w14:paraId="2274FFE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759"/>
            </w:tblGrid>
            <w:tr w:rsidR="009030B5" w14:paraId="2274FFF0" w14:textId="77777777">
              <w:tc>
                <w:tcPr>
                  <w:tcW w:w="308" w:type="dxa"/>
                </w:tcPr>
                <w:p w14:paraId="2274FFEE"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4FFEF" w14:textId="77777777" w:rsidR="009030B5" w:rsidRDefault="00E424E8">
                  <w:pPr>
                    <w:keepNext/>
                    <w:keepLines/>
                    <w:spacing w:after="0"/>
                  </w:pPr>
                  <w:r>
                    <w:rPr>
                      <w:rFonts w:ascii="Arial Unicode MS" w:eastAsia="Arial Unicode MS" w:hAnsi="Arial Unicode MS" w:cs="Arial Unicode MS"/>
                      <w:color w:val="000000"/>
                      <w:sz w:val="20"/>
                    </w:rPr>
                    <w:t>The credit or default risk of over-the-counter contracts is approximately zero.</w:t>
                  </w:r>
                </w:p>
              </w:tc>
            </w:tr>
          </w:tbl>
          <w:p w14:paraId="2274FFF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9030B5" w14:paraId="2274FFF4" w14:textId="77777777">
              <w:tc>
                <w:tcPr>
                  <w:tcW w:w="308" w:type="dxa"/>
                </w:tcPr>
                <w:p w14:paraId="2274FFF2"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4FFF3" w14:textId="77777777" w:rsidR="009030B5" w:rsidRDefault="00E424E8">
                  <w:pPr>
                    <w:keepNext/>
                    <w:keepLines/>
                    <w:spacing w:after="0"/>
                  </w:pPr>
                  <w:r>
                    <w:rPr>
                      <w:rFonts w:ascii="Arial Unicode MS" w:eastAsia="Arial Unicode MS" w:hAnsi="Arial Unicode MS" w:cs="Arial Unicode MS"/>
                      <w:color w:val="000000"/>
                      <w:sz w:val="20"/>
                    </w:rPr>
                    <w:t>The current exposure component of the credit equivalent amount of OBS derivative contracts reflects the credit risk if the contract counterparty defaults.</w:t>
                  </w:r>
                </w:p>
              </w:tc>
            </w:tr>
          </w:tbl>
          <w:p w14:paraId="2274FFF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9030B5" w14:paraId="2274FFF8" w14:textId="77777777">
              <w:tc>
                <w:tcPr>
                  <w:tcW w:w="308" w:type="dxa"/>
                </w:tcPr>
                <w:p w14:paraId="2274FFF6" w14:textId="77777777" w:rsidR="009030B5" w:rsidRDefault="00E424E8">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14:paraId="2274FFF7" w14:textId="77777777" w:rsidR="009030B5" w:rsidRDefault="00E424E8">
                  <w:pPr>
                    <w:keepNext/>
                    <w:keepLines/>
                    <w:spacing w:after="0"/>
                  </w:pPr>
                  <w:r>
                    <w:rPr>
                      <w:rFonts w:ascii="Arial Unicode MS" w:eastAsia="Arial Unicode MS" w:hAnsi="Arial Unicode MS" w:cs="Arial Unicode MS"/>
                      <w:color w:val="000000"/>
                      <w:sz w:val="20"/>
                    </w:rPr>
                    <w:t>The treatment of interest rate forward, option, and swap contracts differs from the treatment of contingent or guarantee contracts.</w:t>
                  </w:r>
                </w:p>
              </w:tc>
            </w:tr>
          </w:tbl>
          <w:p w14:paraId="2274FFF9" w14:textId="77777777" w:rsidR="009030B5" w:rsidRDefault="009030B5"/>
        </w:tc>
      </w:tr>
    </w:tbl>
    <w:p w14:paraId="2274FFFB"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012" w14:textId="77777777">
        <w:tc>
          <w:tcPr>
            <w:tcW w:w="350" w:type="pct"/>
          </w:tcPr>
          <w:p w14:paraId="2274FFFC" w14:textId="77777777" w:rsidR="009030B5" w:rsidRDefault="00E424E8">
            <w:pPr>
              <w:keepNext/>
              <w:keepLines/>
              <w:spacing w:after="0"/>
            </w:pPr>
            <w:r>
              <w:rPr>
                <w:rFonts w:ascii="Arial Unicode MS" w:eastAsia="Arial Unicode MS" w:hAnsi="Arial Unicode MS" w:cs="Arial Unicode MS"/>
                <w:color w:val="000000"/>
                <w:sz w:val="20"/>
              </w:rPr>
              <w:t>102.</w:t>
            </w:r>
          </w:p>
        </w:tc>
        <w:tc>
          <w:tcPr>
            <w:tcW w:w="4650" w:type="pct"/>
          </w:tcPr>
          <w:p w14:paraId="2274FFFD" w14:textId="77777777" w:rsidR="009030B5" w:rsidRDefault="00E424E8">
            <w:pPr>
              <w:keepNext/>
              <w:keepLines/>
              <w:spacing w:after="0"/>
            </w:pPr>
            <w:r>
              <w:rPr>
                <w:rFonts w:ascii="Arial Unicode MS" w:eastAsia="Arial Unicode MS" w:hAnsi="Arial Unicode MS" w:cs="Arial Unicode MS"/>
                <w:color w:val="000000"/>
                <w:sz w:val="20"/>
              </w:rPr>
              <w:t>A criticism of the Basel I risk-based capital ratio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714"/>
            </w:tblGrid>
            <w:tr w:rsidR="009030B5" w14:paraId="22750000" w14:textId="77777777">
              <w:tc>
                <w:tcPr>
                  <w:tcW w:w="308" w:type="dxa"/>
                </w:tcPr>
                <w:p w14:paraId="2274FFFE"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4FFFF" w14:textId="77777777" w:rsidR="009030B5" w:rsidRDefault="00E424E8">
                  <w:pPr>
                    <w:keepNext/>
                    <w:keepLines/>
                    <w:spacing w:after="0"/>
                  </w:pPr>
                  <w:r>
                    <w:rPr>
                      <w:rFonts w:ascii="Arial Unicode MS" w:eastAsia="Arial Unicode MS" w:hAnsi="Arial Unicode MS" w:cs="Arial Unicode MS"/>
                      <w:color w:val="000000"/>
                      <w:sz w:val="20"/>
                    </w:rPr>
                    <w:t>the incorporation of off-balance-sheet risk exposures.</w:t>
                  </w:r>
                </w:p>
              </w:tc>
            </w:tr>
          </w:tbl>
          <w:p w14:paraId="2275000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9030B5" w14:paraId="22750004" w14:textId="77777777">
              <w:tc>
                <w:tcPr>
                  <w:tcW w:w="308" w:type="dxa"/>
                </w:tcPr>
                <w:p w14:paraId="22750002"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003" w14:textId="77777777" w:rsidR="009030B5" w:rsidRDefault="00E424E8">
                  <w:pPr>
                    <w:keepNext/>
                    <w:keepLines/>
                    <w:spacing w:after="0"/>
                  </w:pPr>
                  <w:r>
                    <w:rPr>
                      <w:rFonts w:ascii="Arial Unicode MS" w:eastAsia="Arial Unicode MS" w:hAnsi="Arial Unicode MS" w:cs="Arial Unicode MS"/>
                      <w:color w:val="000000"/>
                      <w:sz w:val="20"/>
                    </w:rPr>
                    <w:t>the application of a similar capital requirement across major banks in international banking centers across the world.</w:t>
                  </w:r>
                </w:p>
              </w:tc>
            </w:tr>
          </w:tbl>
          <w:p w14:paraId="2275000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36"/>
            </w:tblGrid>
            <w:tr w:rsidR="009030B5" w14:paraId="22750008" w14:textId="77777777">
              <w:tc>
                <w:tcPr>
                  <w:tcW w:w="308" w:type="dxa"/>
                </w:tcPr>
                <w:p w14:paraId="22750006"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007" w14:textId="77777777" w:rsidR="009030B5" w:rsidRDefault="00E424E8">
                  <w:pPr>
                    <w:keepNext/>
                    <w:keepLines/>
                    <w:spacing w:after="0"/>
                  </w:pPr>
                  <w:r>
                    <w:rPr>
                      <w:rFonts w:ascii="Arial Unicode MS" w:eastAsia="Arial Unicode MS" w:hAnsi="Arial Unicode MS" w:cs="Arial Unicode MS"/>
                      <w:color w:val="000000"/>
                      <w:sz w:val="20"/>
                    </w:rPr>
                    <w:t>the more systematic accounting of credit risk differences.</w:t>
                  </w:r>
                </w:p>
              </w:tc>
            </w:tr>
          </w:tbl>
          <w:p w14:paraId="2275000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649"/>
            </w:tblGrid>
            <w:tr w:rsidR="009030B5" w14:paraId="2275000C" w14:textId="77777777">
              <w:tc>
                <w:tcPr>
                  <w:tcW w:w="308" w:type="dxa"/>
                </w:tcPr>
                <w:p w14:paraId="2275000A" w14:textId="77777777" w:rsidR="009030B5" w:rsidRDefault="00E424E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14:paraId="2275000B" w14:textId="77777777" w:rsidR="009030B5" w:rsidRDefault="00E424E8">
                  <w:pPr>
                    <w:keepNext/>
                    <w:keepLines/>
                    <w:spacing w:after="0"/>
                  </w:pPr>
                  <w:r>
                    <w:rPr>
                      <w:rFonts w:ascii="Arial Unicode MS" w:eastAsia="Arial Unicode MS" w:hAnsi="Arial Unicode MS" w:cs="Arial Unicode MS"/>
                      <w:color w:val="000000"/>
                      <w:sz w:val="20"/>
                    </w:rPr>
                    <w:t>the lack of appropriate consideration of the portfolio diversification effects of credit risk.</w:t>
                  </w:r>
                </w:p>
              </w:tc>
            </w:tr>
          </w:tbl>
          <w:p w14:paraId="2275000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24"/>
            </w:tblGrid>
            <w:tr w:rsidR="009030B5" w14:paraId="22750010" w14:textId="77777777">
              <w:tc>
                <w:tcPr>
                  <w:tcW w:w="308" w:type="dxa"/>
                </w:tcPr>
                <w:p w14:paraId="2275000E"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00F" w14:textId="77777777" w:rsidR="009030B5" w:rsidRDefault="00E424E8">
                  <w:pPr>
                    <w:keepNext/>
                    <w:keepLines/>
                    <w:spacing w:after="0"/>
                  </w:pPr>
                  <w:r>
                    <w:rPr>
                      <w:rFonts w:ascii="Arial Unicode MS" w:eastAsia="Arial Unicode MS" w:hAnsi="Arial Unicode MS" w:cs="Arial Unicode MS"/>
                      <w:color w:val="000000"/>
                      <w:sz w:val="20"/>
                    </w:rPr>
                    <w:t>Answers B and C only.</w:t>
                  </w:r>
                </w:p>
              </w:tc>
            </w:tr>
          </w:tbl>
          <w:p w14:paraId="22750011" w14:textId="77777777" w:rsidR="009030B5" w:rsidRDefault="009030B5"/>
        </w:tc>
      </w:tr>
    </w:tbl>
    <w:p w14:paraId="22750013"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02A" w14:textId="77777777">
        <w:tc>
          <w:tcPr>
            <w:tcW w:w="350" w:type="pct"/>
          </w:tcPr>
          <w:p w14:paraId="22750014" w14:textId="77777777" w:rsidR="009030B5" w:rsidRDefault="00E424E8">
            <w:pPr>
              <w:keepNext/>
              <w:keepLines/>
              <w:spacing w:after="0"/>
            </w:pPr>
            <w:r>
              <w:rPr>
                <w:rFonts w:ascii="Arial Unicode MS" w:eastAsia="Arial Unicode MS" w:hAnsi="Arial Unicode MS" w:cs="Arial Unicode MS"/>
                <w:color w:val="000000"/>
                <w:sz w:val="20"/>
              </w:rPr>
              <w:lastRenderedPageBreak/>
              <w:t>103.</w:t>
            </w:r>
          </w:p>
        </w:tc>
        <w:tc>
          <w:tcPr>
            <w:tcW w:w="4650" w:type="pct"/>
          </w:tcPr>
          <w:p w14:paraId="22750015" w14:textId="77777777" w:rsidR="009030B5" w:rsidRDefault="00E424E8">
            <w:pPr>
              <w:keepNext/>
              <w:keepLines/>
              <w:spacing w:after="0"/>
            </w:pPr>
            <w:r>
              <w:rPr>
                <w:rFonts w:ascii="Arial Unicode MS" w:eastAsia="Arial Unicode MS" w:hAnsi="Arial Unicode MS" w:cs="Arial Unicode MS"/>
                <w:color w:val="000000"/>
                <w:sz w:val="20"/>
              </w:rPr>
              <w:t>Which of the following is NOT a criticism of the Basel I risk-based capital ratio?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804"/>
            </w:tblGrid>
            <w:tr w:rsidR="009030B5" w14:paraId="22750018" w14:textId="77777777">
              <w:tc>
                <w:tcPr>
                  <w:tcW w:w="308" w:type="dxa"/>
                </w:tcPr>
                <w:p w14:paraId="22750016"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017" w14:textId="77777777" w:rsidR="009030B5" w:rsidRDefault="00E424E8">
                  <w:pPr>
                    <w:keepNext/>
                    <w:keepLines/>
                    <w:spacing w:after="0"/>
                  </w:pPr>
                  <w:r>
                    <w:rPr>
                      <w:rFonts w:ascii="Arial Unicode MS" w:eastAsia="Arial Unicode MS" w:hAnsi="Arial Unicode MS" w:cs="Arial Unicode MS"/>
                      <w:color w:val="000000"/>
                      <w:sz w:val="20"/>
                    </w:rPr>
                    <w:t>All commercial loans are given equal weight regardless of the credit risk of the borrower.</w:t>
                  </w:r>
                </w:p>
              </w:tc>
            </w:tr>
          </w:tbl>
          <w:p w14:paraId="2275001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947"/>
            </w:tblGrid>
            <w:tr w:rsidR="009030B5" w14:paraId="2275001C" w14:textId="77777777">
              <w:tc>
                <w:tcPr>
                  <w:tcW w:w="308" w:type="dxa"/>
                </w:tcPr>
                <w:p w14:paraId="2275001A" w14:textId="77777777" w:rsidR="009030B5" w:rsidRDefault="00E424E8">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14:paraId="2275001B" w14:textId="77777777" w:rsidR="009030B5" w:rsidRDefault="00E424E8">
                  <w:pPr>
                    <w:keepNext/>
                    <w:keepLines/>
                    <w:spacing w:after="0"/>
                  </w:pPr>
                  <w:r>
                    <w:rPr>
                      <w:rFonts w:ascii="Arial Unicode MS" w:eastAsia="Arial Unicode MS" w:hAnsi="Arial Unicode MS" w:cs="Arial Unicode MS"/>
                      <w:color w:val="000000"/>
                      <w:sz w:val="20"/>
                    </w:rPr>
                    <w:t>The ratio incorporates off-balance-sheet risk exposures.</w:t>
                  </w:r>
                </w:p>
              </w:tc>
            </w:tr>
          </w:tbl>
          <w:p w14:paraId="2275001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9030B5" w14:paraId="22750020" w14:textId="77777777">
              <w:tc>
                <w:tcPr>
                  <w:tcW w:w="308" w:type="dxa"/>
                </w:tcPr>
                <w:p w14:paraId="2275001E"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01F" w14:textId="77777777" w:rsidR="009030B5" w:rsidRDefault="00E424E8">
                  <w:pPr>
                    <w:keepNext/>
                    <w:keepLines/>
                    <w:spacing w:after="0"/>
                  </w:pPr>
                  <w:r>
                    <w:rPr>
                      <w:rFonts w:ascii="Arial Unicode MS" w:eastAsia="Arial Unicode MS" w:hAnsi="Arial Unicode MS" w:cs="Arial Unicode MS"/>
                      <w:color w:val="000000"/>
                      <w:sz w:val="20"/>
                    </w:rPr>
                    <w:t>Grouping assets into different risk categories may encourage balance sheet asset allocation games.</w:t>
                  </w:r>
                </w:p>
              </w:tc>
            </w:tr>
          </w:tbl>
          <w:p w14:paraId="2275002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15"/>
            </w:tblGrid>
            <w:tr w:rsidR="009030B5" w14:paraId="22750024" w14:textId="77777777">
              <w:tc>
                <w:tcPr>
                  <w:tcW w:w="308" w:type="dxa"/>
                </w:tcPr>
                <w:p w14:paraId="22750022"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023" w14:textId="77777777" w:rsidR="009030B5" w:rsidRDefault="00E424E8">
                  <w:pPr>
                    <w:keepNext/>
                    <w:keepLines/>
                    <w:spacing w:after="0"/>
                  </w:pPr>
                  <w:r>
                    <w:rPr>
                      <w:rFonts w:ascii="Arial Unicode MS" w:eastAsia="Arial Unicode MS" w:hAnsi="Arial Unicode MS" w:cs="Arial Unicode MS"/>
                      <w:color w:val="000000"/>
                      <w:sz w:val="20"/>
                    </w:rPr>
                    <w:t>The treatment does not include interest rate or foreign exchange risk.</w:t>
                  </w:r>
                </w:p>
              </w:tc>
            </w:tr>
          </w:tbl>
          <w:p w14:paraId="2275002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9030B5" w14:paraId="22750028" w14:textId="77777777">
              <w:tc>
                <w:tcPr>
                  <w:tcW w:w="308" w:type="dxa"/>
                </w:tcPr>
                <w:p w14:paraId="22750026"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027" w14:textId="77777777" w:rsidR="009030B5" w:rsidRDefault="00E424E8">
                  <w:pPr>
                    <w:keepNext/>
                    <w:keepLines/>
                    <w:spacing w:after="0"/>
                  </w:pPr>
                  <w:r>
                    <w:rPr>
                      <w:rFonts w:ascii="Arial Unicode MS" w:eastAsia="Arial Unicode MS" w:hAnsi="Arial Unicode MS" w:cs="Arial Unicode MS"/>
                      <w:color w:val="000000"/>
                      <w:sz w:val="20"/>
                    </w:rPr>
                    <w:t>The weights in the four risk categories imply a cardinal measurement of relevant risk between each category.</w:t>
                  </w:r>
                </w:p>
              </w:tc>
            </w:tr>
          </w:tbl>
          <w:p w14:paraId="22750029" w14:textId="77777777" w:rsidR="009030B5" w:rsidRDefault="009030B5"/>
        </w:tc>
      </w:tr>
    </w:tbl>
    <w:p w14:paraId="2275002B"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042" w14:textId="77777777">
        <w:tc>
          <w:tcPr>
            <w:tcW w:w="350" w:type="pct"/>
          </w:tcPr>
          <w:p w14:paraId="2275002C" w14:textId="77777777" w:rsidR="009030B5" w:rsidRDefault="00E424E8">
            <w:pPr>
              <w:keepNext/>
              <w:keepLines/>
              <w:spacing w:after="0"/>
            </w:pPr>
            <w:r>
              <w:rPr>
                <w:rFonts w:ascii="Arial Unicode MS" w:eastAsia="Arial Unicode MS" w:hAnsi="Arial Unicode MS" w:cs="Arial Unicode MS"/>
                <w:color w:val="000000"/>
                <w:sz w:val="20"/>
              </w:rPr>
              <w:t>104.</w:t>
            </w:r>
          </w:p>
        </w:tc>
        <w:tc>
          <w:tcPr>
            <w:tcW w:w="4650" w:type="pct"/>
          </w:tcPr>
          <w:p w14:paraId="2275002D" w14:textId="77777777" w:rsidR="009030B5" w:rsidRDefault="00E424E8">
            <w:pPr>
              <w:keepNext/>
              <w:keepLines/>
              <w:spacing w:after="0"/>
            </w:pPr>
            <w:r>
              <w:rPr>
                <w:rFonts w:ascii="Arial Unicode MS" w:eastAsia="Arial Unicode MS" w:hAnsi="Arial Unicode MS" w:cs="Arial Unicode MS"/>
                <w:color w:val="000000"/>
                <w:sz w:val="20"/>
              </w:rPr>
              <w:t>The primary difference between Basel I and the proposed Basel III in calculating risk-adjusted assets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135"/>
            </w:tblGrid>
            <w:tr w:rsidR="009030B5" w14:paraId="22750030" w14:textId="77777777">
              <w:tc>
                <w:tcPr>
                  <w:tcW w:w="308" w:type="dxa"/>
                </w:tcPr>
                <w:p w14:paraId="2275002E"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02F" w14:textId="77777777" w:rsidR="009030B5" w:rsidRDefault="00E424E8">
                  <w:pPr>
                    <w:keepNext/>
                    <w:keepLines/>
                    <w:spacing w:after="0"/>
                  </w:pPr>
                  <w:r>
                    <w:rPr>
                      <w:rFonts w:ascii="Arial Unicode MS" w:eastAsia="Arial Unicode MS" w:hAnsi="Arial Unicode MS" w:cs="Arial Unicode MS"/>
                      <w:color w:val="000000"/>
                      <w:sz w:val="20"/>
                    </w:rPr>
                    <w:t>that Basel II considers OBS assets.</w:t>
                  </w:r>
                </w:p>
              </w:tc>
            </w:tr>
          </w:tbl>
          <w:p w14:paraId="2275003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370"/>
            </w:tblGrid>
            <w:tr w:rsidR="009030B5" w14:paraId="22750034" w14:textId="77777777">
              <w:tc>
                <w:tcPr>
                  <w:tcW w:w="308" w:type="dxa"/>
                </w:tcPr>
                <w:p w14:paraId="22750032"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033" w14:textId="77777777" w:rsidR="009030B5" w:rsidRDefault="00E424E8">
                  <w:pPr>
                    <w:keepNext/>
                    <w:keepLines/>
                    <w:spacing w:after="0"/>
                  </w:pPr>
                  <w:r>
                    <w:rPr>
                      <w:rFonts w:ascii="Arial Unicode MS" w:eastAsia="Arial Unicode MS" w:hAnsi="Arial Unicode MS" w:cs="Arial Unicode MS"/>
                      <w:color w:val="000000"/>
                      <w:sz w:val="20"/>
                    </w:rPr>
                    <w:t>the use of only three weight classes rather than four classes.</w:t>
                  </w:r>
                </w:p>
              </w:tc>
            </w:tr>
          </w:tbl>
          <w:p w14:paraId="2275003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9030B5" w14:paraId="22750038" w14:textId="77777777">
              <w:tc>
                <w:tcPr>
                  <w:tcW w:w="308" w:type="dxa"/>
                </w:tcPr>
                <w:p w14:paraId="22750036" w14:textId="77777777" w:rsidR="009030B5" w:rsidRDefault="00E424E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14:paraId="22750037" w14:textId="77777777" w:rsidR="009030B5" w:rsidRDefault="00E424E8">
                  <w:pPr>
                    <w:keepNext/>
                    <w:keepLines/>
                    <w:spacing w:after="0"/>
                  </w:pPr>
                  <w:r>
                    <w:rPr>
                      <w:rFonts w:ascii="Arial Unicode MS" w:eastAsia="Arial Unicode MS" w:hAnsi="Arial Unicode MS" w:cs="Arial Unicode MS"/>
                      <w:color w:val="000000"/>
                      <w:sz w:val="20"/>
                    </w:rPr>
                    <w:t>a heavier reliance on the use of ratings by external credit rating agencies for the assignment of assets to weight classes.</w:t>
                  </w:r>
                </w:p>
              </w:tc>
            </w:tr>
          </w:tbl>
          <w:p w14:paraId="2275003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35"/>
            </w:tblGrid>
            <w:tr w:rsidR="009030B5" w14:paraId="2275003C" w14:textId="77777777">
              <w:tc>
                <w:tcPr>
                  <w:tcW w:w="308" w:type="dxa"/>
                </w:tcPr>
                <w:p w14:paraId="2275003A"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03B" w14:textId="77777777" w:rsidR="009030B5" w:rsidRDefault="00E424E8">
                  <w:pPr>
                    <w:keepNext/>
                    <w:keepLines/>
                    <w:spacing w:after="0"/>
                  </w:pPr>
                  <w:proofErr w:type="gramStart"/>
                  <w:r>
                    <w:rPr>
                      <w:rFonts w:ascii="Arial Unicode MS" w:eastAsia="Arial Unicode MS" w:hAnsi="Arial Unicode MS" w:cs="Arial Unicode MS"/>
                      <w:color w:val="000000"/>
                      <w:sz w:val="20"/>
                    </w:rPr>
                    <w:t>All of</w:t>
                  </w:r>
                  <w:proofErr w:type="gramEnd"/>
                  <w:r>
                    <w:rPr>
                      <w:rFonts w:ascii="Arial Unicode MS" w:eastAsia="Arial Unicode MS" w:hAnsi="Arial Unicode MS" w:cs="Arial Unicode MS"/>
                      <w:color w:val="000000"/>
                      <w:sz w:val="20"/>
                    </w:rPr>
                    <w:t xml:space="preserve"> the above.</w:t>
                  </w:r>
                </w:p>
              </w:tc>
            </w:tr>
          </w:tbl>
          <w:p w14:paraId="2275003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24"/>
            </w:tblGrid>
            <w:tr w:rsidR="009030B5" w14:paraId="22750040" w14:textId="77777777">
              <w:tc>
                <w:tcPr>
                  <w:tcW w:w="308" w:type="dxa"/>
                </w:tcPr>
                <w:p w14:paraId="2275003E"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03F" w14:textId="77777777" w:rsidR="009030B5" w:rsidRDefault="00E424E8">
                  <w:pPr>
                    <w:keepNext/>
                    <w:keepLines/>
                    <w:spacing w:after="0"/>
                  </w:pPr>
                  <w:r>
                    <w:rPr>
                      <w:rFonts w:ascii="Arial Unicode MS" w:eastAsia="Arial Unicode MS" w:hAnsi="Arial Unicode MS" w:cs="Arial Unicode MS"/>
                      <w:color w:val="000000"/>
                      <w:sz w:val="20"/>
                    </w:rPr>
                    <w:t>Answers A and C only.</w:t>
                  </w:r>
                </w:p>
              </w:tc>
            </w:tr>
          </w:tbl>
          <w:p w14:paraId="22750041" w14:textId="77777777" w:rsidR="009030B5" w:rsidRDefault="009030B5"/>
        </w:tc>
      </w:tr>
    </w:tbl>
    <w:p w14:paraId="22750043"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05A" w14:textId="77777777">
        <w:tc>
          <w:tcPr>
            <w:tcW w:w="350" w:type="pct"/>
          </w:tcPr>
          <w:p w14:paraId="22750044" w14:textId="77777777" w:rsidR="009030B5" w:rsidRDefault="00E424E8">
            <w:pPr>
              <w:keepNext/>
              <w:keepLines/>
              <w:spacing w:after="0"/>
            </w:pPr>
            <w:r>
              <w:rPr>
                <w:rFonts w:ascii="Arial Unicode MS" w:eastAsia="Arial Unicode MS" w:hAnsi="Arial Unicode MS" w:cs="Arial Unicode MS"/>
                <w:color w:val="000000"/>
                <w:sz w:val="20"/>
              </w:rPr>
              <w:lastRenderedPageBreak/>
              <w:t>105.</w:t>
            </w:r>
          </w:p>
        </w:tc>
        <w:tc>
          <w:tcPr>
            <w:tcW w:w="4650" w:type="pct"/>
          </w:tcPr>
          <w:p w14:paraId="22750045" w14:textId="77777777" w:rsidR="009030B5" w:rsidRDefault="00E424E8">
            <w:pPr>
              <w:keepNext/>
              <w:keepLines/>
              <w:spacing w:after="0"/>
            </w:pPr>
            <w:r>
              <w:rPr>
                <w:rFonts w:ascii="Arial Unicode MS" w:eastAsia="Arial Unicode MS" w:hAnsi="Arial Unicode MS" w:cs="Arial Unicode MS"/>
                <w:color w:val="000000"/>
                <w:sz w:val="20"/>
              </w:rPr>
              <w:t xml:space="preserve">The primary difference between Basel I and the proposed Basel III in converting OBS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values to on-balance-sheet credit equivalent amounts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537"/>
            </w:tblGrid>
            <w:tr w:rsidR="009030B5" w14:paraId="22750048" w14:textId="77777777">
              <w:tc>
                <w:tcPr>
                  <w:tcW w:w="308" w:type="dxa"/>
                </w:tcPr>
                <w:p w14:paraId="22750046" w14:textId="77777777" w:rsidR="009030B5" w:rsidRDefault="00E424E8">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14:paraId="22750047" w14:textId="77777777" w:rsidR="009030B5" w:rsidRDefault="00E424E8">
                  <w:pPr>
                    <w:keepNext/>
                    <w:keepLines/>
                    <w:spacing w:after="0"/>
                  </w:pPr>
                  <w:r>
                    <w:rPr>
                      <w:rFonts w:ascii="Arial Unicode MS" w:eastAsia="Arial Unicode MS" w:hAnsi="Arial Unicode MS" w:cs="Arial Unicode MS"/>
                      <w:color w:val="000000"/>
                      <w:sz w:val="20"/>
                    </w:rPr>
                    <w:t>the use of credit ratings in Basel III to assign credit risk weights on the OBS activities.</w:t>
                  </w:r>
                </w:p>
              </w:tc>
            </w:tr>
          </w:tbl>
          <w:p w14:paraId="2275004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781"/>
            </w:tblGrid>
            <w:tr w:rsidR="009030B5" w14:paraId="2275004C" w14:textId="77777777">
              <w:tc>
                <w:tcPr>
                  <w:tcW w:w="308" w:type="dxa"/>
                </w:tcPr>
                <w:p w14:paraId="2275004A"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04B" w14:textId="77777777" w:rsidR="009030B5" w:rsidRDefault="00E424E8">
                  <w:pPr>
                    <w:keepNext/>
                    <w:keepLines/>
                    <w:spacing w:after="0"/>
                  </w:pPr>
                  <w:r>
                    <w:rPr>
                      <w:rFonts w:ascii="Arial Unicode MS" w:eastAsia="Arial Unicode MS" w:hAnsi="Arial Unicode MS" w:cs="Arial Unicode MS"/>
                      <w:color w:val="000000"/>
                      <w:sz w:val="20"/>
                    </w:rPr>
                    <w:t>the use of six weight classes by Basel III rather than four classes.</w:t>
                  </w:r>
                </w:p>
              </w:tc>
            </w:tr>
          </w:tbl>
          <w:p w14:paraId="2275004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9030B5" w14:paraId="22750050" w14:textId="77777777">
              <w:tc>
                <w:tcPr>
                  <w:tcW w:w="308" w:type="dxa"/>
                </w:tcPr>
                <w:p w14:paraId="2275004E"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04F" w14:textId="77777777" w:rsidR="009030B5" w:rsidRDefault="00E424E8">
                  <w:pPr>
                    <w:keepNext/>
                    <w:keepLines/>
                    <w:spacing w:after="0"/>
                  </w:pPr>
                  <w:r>
                    <w:rPr>
                      <w:rFonts w:ascii="Arial Unicode MS" w:eastAsia="Arial Unicode MS" w:hAnsi="Arial Unicode MS" w:cs="Arial Unicode MS"/>
                      <w:color w:val="000000"/>
                      <w:sz w:val="20"/>
                    </w:rPr>
                    <w:t>the use of the underlying counterparty activity in Basel II to assign credit risk weights on the OBS activities.</w:t>
                  </w:r>
                </w:p>
              </w:tc>
            </w:tr>
          </w:tbl>
          <w:p w14:paraId="2275005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35"/>
            </w:tblGrid>
            <w:tr w:rsidR="009030B5" w14:paraId="22750054" w14:textId="77777777">
              <w:tc>
                <w:tcPr>
                  <w:tcW w:w="308" w:type="dxa"/>
                </w:tcPr>
                <w:p w14:paraId="22750052"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053" w14:textId="77777777" w:rsidR="009030B5" w:rsidRDefault="00E424E8">
                  <w:pPr>
                    <w:keepNext/>
                    <w:keepLines/>
                    <w:spacing w:after="0"/>
                  </w:pPr>
                  <w:proofErr w:type="gramStart"/>
                  <w:r>
                    <w:rPr>
                      <w:rFonts w:ascii="Arial Unicode MS" w:eastAsia="Arial Unicode MS" w:hAnsi="Arial Unicode MS" w:cs="Arial Unicode MS"/>
                      <w:color w:val="000000"/>
                      <w:sz w:val="20"/>
                    </w:rPr>
                    <w:t>All of</w:t>
                  </w:r>
                  <w:proofErr w:type="gramEnd"/>
                  <w:r>
                    <w:rPr>
                      <w:rFonts w:ascii="Arial Unicode MS" w:eastAsia="Arial Unicode MS" w:hAnsi="Arial Unicode MS" w:cs="Arial Unicode MS"/>
                      <w:color w:val="000000"/>
                      <w:sz w:val="20"/>
                    </w:rPr>
                    <w:t xml:space="preserve"> the above.</w:t>
                  </w:r>
                </w:p>
              </w:tc>
            </w:tr>
          </w:tbl>
          <w:p w14:paraId="2275005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24"/>
            </w:tblGrid>
            <w:tr w:rsidR="009030B5" w14:paraId="22750058" w14:textId="77777777">
              <w:tc>
                <w:tcPr>
                  <w:tcW w:w="308" w:type="dxa"/>
                </w:tcPr>
                <w:p w14:paraId="22750056"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057" w14:textId="77777777" w:rsidR="009030B5" w:rsidRDefault="00E424E8">
                  <w:pPr>
                    <w:keepNext/>
                    <w:keepLines/>
                    <w:spacing w:after="0"/>
                  </w:pPr>
                  <w:r>
                    <w:rPr>
                      <w:rFonts w:ascii="Arial Unicode MS" w:eastAsia="Arial Unicode MS" w:hAnsi="Arial Unicode MS" w:cs="Arial Unicode MS"/>
                      <w:color w:val="000000"/>
                      <w:sz w:val="20"/>
                    </w:rPr>
                    <w:t>Answers A and C only.</w:t>
                  </w:r>
                </w:p>
              </w:tc>
            </w:tr>
          </w:tbl>
          <w:p w14:paraId="22750059" w14:textId="77777777" w:rsidR="009030B5" w:rsidRDefault="009030B5"/>
        </w:tc>
      </w:tr>
    </w:tbl>
    <w:p w14:paraId="2275005B"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072" w14:textId="77777777">
        <w:tc>
          <w:tcPr>
            <w:tcW w:w="350" w:type="pct"/>
          </w:tcPr>
          <w:p w14:paraId="2275005C" w14:textId="77777777" w:rsidR="009030B5" w:rsidRDefault="00E424E8">
            <w:pPr>
              <w:keepNext/>
              <w:keepLines/>
              <w:spacing w:after="0"/>
            </w:pPr>
            <w:r>
              <w:rPr>
                <w:rFonts w:ascii="Arial Unicode MS" w:eastAsia="Arial Unicode MS" w:hAnsi="Arial Unicode MS" w:cs="Arial Unicode MS"/>
                <w:color w:val="000000"/>
                <w:sz w:val="20"/>
              </w:rPr>
              <w:t>107.</w:t>
            </w:r>
          </w:p>
        </w:tc>
        <w:tc>
          <w:tcPr>
            <w:tcW w:w="4650" w:type="pct"/>
          </w:tcPr>
          <w:p w14:paraId="2275005D" w14:textId="77777777" w:rsidR="009030B5" w:rsidRDefault="00E424E8">
            <w:pPr>
              <w:keepNext/>
              <w:keepLines/>
              <w:spacing w:after="0"/>
            </w:pPr>
            <w:r>
              <w:rPr>
                <w:rFonts w:ascii="Arial Unicode MS" w:eastAsia="Arial Unicode MS" w:hAnsi="Arial Unicode MS" w:cs="Arial Unicode MS"/>
                <w:color w:val="000000"/>
                <w:sz w:val="20"/>
              </w:rPr>
              <w:t>The potential exposure component of the credit equivalent amount of OBS derivative items reflects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125"/>
            </w:tblGrid>
            <w:tr w:rsidR="009030B5" w14:paraId="22750060" w14:textId="77777777">
              <w:tc>
                <w:tcPr>
                  <w:tcW w:w="308" w:type="dxa"/>
                </w:tcPr>
                <w:p w14:paraId="2275005E"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05F" w14:textId="77777777" w:rsidR="009030B5" w:rsidRDefault="00E424E8">
                  <w:pPr>
                    <w:keepNext/>
                    <w:keepLines/>
                    <w:spacing w:after="0"/>
                  </w:pPr>
                  <w:r>
                    <w:rPr>
                      <w:rFonts w:ascii="Arial Unicode MS" w:eastAsia="Arial Unicode MS" w:hAnsi="Arial Unicode MS" w:cs="Arial Unicode MS"/>
                      <w:color w:val="000000"/>
                      <w:sz w:val="20"/>
                    </w:rPr>
                    <w:t>the probability of an adverse price movement in contracts.</w:t>
                  </w:r>
                </w:p>
              </w:tc>
            </w:tr>
          </w:tbl>
          <w:p w14:paraId="2275006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570"/>
            </w:tblGrid>
            <w:tr w:rsidR="009030B5" w14:paraId="22750064" w14:textId="77777777">
              <w:tc>
                <w:tcPr>
                  <w:tcW w:w="308" w:type="dxa"/>
                </w:tcPr>
                <w:p w14:paraId="22750062"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063" w14:textId="77777777" w:rsidR="009030B5" w:rsidRDefault="00E424E8">
                  <w:pPr>
                    <w:keepNext/>
                    <w:keepLines/>
                    <w:spacing w:after="0"/>
                  </w:pPr>
                  <w:r>
                    <w:rPr>
                      <w:rFonts w:ascii="Arial Unicode MS" w:eastAsia="Arial Unicode MS" w:hAnsi="Arial Unicode MS" w:cs="Arial Unicode MS"/>
                      <w:color w:val="000000"/>
                      <w:sz w:val="20"/>
                    </w:rPr>
                    <w:t>the cost of replacing a contract if a counterparty defaults today.</w:t>
                  </w:r>
                </w:p>
              </w:tc>
            </w:tr>
          </w:tbl>
          <w:p w14:paraId="2275006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937"/>
            </w:tblGrid>
            <w:tr w:rsidR="009030B5" w14:paraId="22750068" w14:textId="77777777">
              <w:tc>
                <w:tcPr>
                  <w:tcW w:w="308" w:type="dxa"/>
                </w:tcPr>
                <w:p w14:paraId="22750066" w14:textId="77777777" w:rsidR="009030B5" w:rsidRDefault="00E424E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14:paraId="22750067" w14:textId="77777777" w:rsidR="009030B5" w:rsidRDefault="00E424E8">
                  <w:pPr>
                    <w:keepNext/>
                    <w:keepLines/>
                    <w:spacing w:after="0"/>
                  </w:pPr>
                  <w:r>
                    <w:rPr>
                      <w:rFonts w:ascii="Arial Unicode MS" w:eastAsia="Arial Unicode MS" w:hAnsi="Arial Unicode MS" w:cs="Arial Unicode MS"/>
                      <w:color w:val="000000"/>
                      <w:sz w:val="20"/>
                    </w:rPr>
                    <w:t>the probability today of a counterparty contract default in the future.</w:t>
                  </w:r>
                </w:p>
              </w:tc>
            </w:tr>
          </w:tbl>
          <w:p w14:paraId="2275006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102"/>
            </w:tblGrid>
            <w:tr w:rsidR="009030B5" w14:paraId="2275006C" w14:textId="77777777">
              <w:tc>
                <w:tcPr>
                  <w:tcW w:w="308" w:type="dxa"/>
                </w:tcPr>
                <w:p w14:paraId="2275006A"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06B" w14:textId="77777777" w:rsidR="009030B5" w:rsidRDefault="00E424E8">
                  <w:pPr>
                    <w:keepNext/>
                    <w:keepLines/>
                    <w:spacing w:after="0"/>
                  </w:pPr>
                  <w:r>
                    <w:rPr>
                      <w:rFonts w:ascii="Arial Unicode MS" w:eastAsia="Arial Unicode MS" w:hAnsi="Arial Unicode MS" w:cs="Arial Unicode MS"/>
                      <w:color w:val="000000"/>
                      <w:sz w:val="20"/>
                    </w:rPr>
                    <w:t>the maximum price loss for any given position.</w:t>
                  </w:r>
                </w:p>
              </w:tc>
            </w:tr>
          </w:tbl>
          <w:p w14:paraId="2275006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24"/>
            </w:tblGrid>
            <w:tr w:rsidR="009030B5" w14:paraId="22750070" w14:textId="77777777">
              <w:tc>
                <w:tcPr>
                  <w:tcW w:w="308" w:type="dxa"/>
                </w:tcPr>
                <w:p w14:paraId="2275006E"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06F" w14:textId="77777777" w:rsidR="009030B5" w:rsidRDefault="00E424E8">
                  <w:pPr>
                    <w:keepNext/>
                    <w:keepLines/>
                    <w:spacing w:after="0"/>
                  </w:pPr>
                  <w:r>
                    <w:rPr>
                      <w:rFonts w:ascii="Arial Unicode MS" w:eastAsia="Arial Unicode MS" w:hAnsi="Arial Unicode MS" w:cs="Arial Unicode MS"/>
                      <w:color w:val="000000"/>
                      <w:sz w:val="20"/>
                    </w:rPr>
                    <w:t>Answers A and D only.</w:t>
                  </w:r>
                </w:p>
              </w:tc>
            </w:tr>
          </w:tbl>
          <w:p w14:paraId="22750071" w14:textId="77777777" w:rsidR="009030B5" w:rsidRDefault="009030B5"/>
        </w:tc>
      </w:tr>
    </w:tbl>
    <w:p w14:paraId="22750073"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08A" w14:textId="77777777">
        <w:tc>
          <w:tcPr>
            <w:tcW w:w="350" w:type="pct"/>
          </w:tcPr>
          <w:p w14:paraId="22750074" w14:textId="77777777" w:rsidR="009030B5" w:rsidRDefault="00E424E8">
            <w:pPr>
              <w:keepNext/>
              <w:keepLines/>
              <w:spacing w:after="0"/>
            </w:pPr>
            <w:r>
              <w:rPr>
                <w:rFonts w:ascii="Arial Unicode MS" w:eastAsia="Arial Unicode MS" w:hAnsi="Arial Unicode MS" w:cs="Arial Unicode MS"/>
                <w:color w:val="000000"/>
                <w:sz w:val="20"/>
              </w:rPr>
              <w:t>108.</w:t>
            </w:r>
          </w:p>
        </w:tc>
        <w:tc>
          <w:tcPr>
            <w:tcW w:w="4650" w:type="pct"/>
          </w:tcPr>
          <w:p w14:paraId="22750075" w14:textId="77777777" w:rsidR="009030B5" w:rsidRDefault="00E424E8">
            <w:pPr>
              <w:keepNext/>
              <w:keepLines/>
              <w:spacing w:after="0"/>
            </w:pPr>
            <w:r>
              <w:rPr>
                <w:rFonts w:ascii="Arial Unicode MS" w:eastAsia="Arial Unicode MS" w:hAnsi="Arial Unicode MS" w:cs="Arial Unicode MS"/>
                <w:color w:val="000000"/>
                <w:sz w:val="20"/>
              </w:rPr>
              <w:t>The current exposure component of the credit equivalent amount of OBS derivative items reflects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125"/>
            </w:tblGrid>
            <w:tr w:rsidR="009030B5" w14:paraId="22750078" w14:textId="77777777">
              <w:tc>
                <w:tcPr>
                  <w:tcW w:w="308" w:type="dxa"/>
                </w:tcPr>
                <w:p w14:paraId="22750076"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077" w14:textId="77777777" w:rsidR="009030B5" w:rsidRDefault="00E424E8">
                  <w:pPr>
                    <w:keepNext/>
                    <w:keepLines/>
                    <w:spacing w:after="0"/>
                  </w:pPr>
                  <w:r>
                    <w:rPr>
                      <w:rFonts w:ascii="Arial Unicode MS" w:eastAsia="Arial Unicode MS" w:hAnsi="Arial Unicode MS" w:cs="Arial Unicode MS"/>
                      <w:color w:val="000000"/>
                      <w:sz w:val="20"/>
                    </w:rPr>
                    <w:t>the probability of an adverse price movement in contracts.</w:t>
                  </w:r>
                </w:p>
              </w:tc>
            </w:tr>
          </w:tbl>
          <w:p w14:paraId="2275007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570"/>
            </w:tblGrid>
            <w:tr w:rsidR="009030B5" w14:paraId="2275007C" w14:textId="77777777">
              <w:tc>
                <w:tcPr>
                  <w:tcW w:w="308" w:type="dxa"/>
                </w:tcPr>
                <w:p w14:paraId="2275007A" w14:textId="77777777" w:rsidR="009030B5" w:rsidRDefault="00E424E8">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14:paraId="2275007B" w14:textId="77777777" w:rsidR="009030B5" w:rsidRDefault="00E424E8">
                  <w:pPr>
                    <w:keepNext/>
                    <w:keepLines/>
                    <w:spacing w:after="0"/>
                  </w:pPr>
                  <w:r>
                    <w:rPr>
                      <w:rFonts w:ascii="Arial Unicode MS" w:eastAsia="Arial Unicode MS" w:hAnsi="Arial Unicode MS" w:cs="Arial Unicode MS"/>
                      <w:color w:val="000000"/>
                      <w:sz w:val="20"/>
                    </w:rPr>
                    <w:t>the cost of replacing a contract if a counterparty defaults today.</w:t>
                  </w:r>
                </w:p>
              </w:tc>
            </w:tr>
          </w:tbl>
          <w:p w14:paraId="2275007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937"/>
            </w:tblGrid>
            <w:tr w:rsidR="009030B5" w14:paraId="22750080" w14:textId="77777777">
              <w:tc>
                <w:tcPr>
                  <w:tcW w:w="308" w:type="dxa"/>
                </w:tcPr>
                <w:p w14:paraId="2275007E"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07F" w14:textId="77777777" w:rsidR="009030B5" w:rsidRDefault="00E424E8">
                  <w:pPr>
                    <w:keepNext/>
                    <w:keepLines/>
                    <w:spacing w:after="0"/>
                  </w:pPr>
                  <w:r>
                    <w:rPr>
                      <w:rFonts w:ascii="Arial Unicode MS" w:eastAsia="Arial Unicode MS" w:hAnsi="Arial Unicode MS" w:cs="Arial Unicode MS"/>
                      <w:color w:val="000000"/>
                      <w:sz w:val="20"/>
                    </w:rPr>
                    <w:t>the probability today of a counterparty contract default in the future.</w:t>
                  </w:r>
                </w:p>
              </w:tc>
            </w:tr>
          </w:tbl>
          <w:p w14:paraId="2275008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102"/>
            </w:tblGrid>
            <w:tr w:rsidR="009030B5" w14:paraId="22750084" w14:textId="77777777">
              <w:tc>
                <w:tcPr>
                  <w:tcW w:w="308" w:type="dxa"/>
                </w:tcPr>
                <w:p w14:paraId="22750082"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083" w14:textId="77777777" w:rsidR="009030B5" w:rsidRDefault="00E424E8">
                  <w:pPr>
                    <w:keepNext/>
                    <w:keepLines/>
                    <w:spacing w:after="0"/>
                  </w:pPr>
                  <w:r>
                    <w:rPr>
                      <w:rFonts w:ascii="Arial Unicode MS" w:eastAsia="Arial Unicode MS" w:hAnsi="Arial Unicode MS" w:cs="Arial Unicode MS"/>
                      <w:color w:val="000000"/>
                      <w:sz w:val="20"/>
                    </w:rPr>
                    <w:t>the maximum price loss for any given position.</w:t>
                  </w:r>
                </w:p>
              </w:tc>
            </w:tr>
          </w:tbl>
          <w:p w14:paraId="2275008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869"/>
            </w:tblGrid>
            <w:tr w:rsidR="009030B5" w14:paraId="22750088" w14:textId="77777777">
              <w:tc>
                <w:tcPr>
                  <w:tcW w:w="308" w:type="dxa"/>
                </w:tcPr>
                <w:p w14:paraId="22750086"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087" w14:textId="77777777" w:rsidR="009030B5" w:rsidRDefault="00E424E8">
                  <w:pPr>
                    <w:keepNext/>
                    <w:keepLines/>
                    <w:spacing w:after="0"/>
                  </w:pPr>
                  <w:r>
                    <w:rPr>
                      <w:rFonts w:ascii="Arial Unicode MS" w:eastAsia="Arial Unicode MS" w:hAnsi="Arial Unicode MS" w:cs="Arial Unicode MS"/>
                      <w:color w:val="000000"/>
                      <w:sz w:val="20"/>
                    </w:rPr>
                    <w:t>future volatility of the underlying.</w:t>
                  </w:r>
                </w:p>
              </w:tc>
            </w:tr>
          </w:tbl>
          <w:p w14:paraId="22750089" w14:textId="77777777" w:rsidR="009030B5" w:rsidRDefault="009030B5"/>
        </w:tc>
      </w:tr>
    </w:tbl>
    <w:p w14:paraId="2275008B"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0A2" w14:textId="77777777">
        <w:tc>
          <w:tcPr>
            <w:tcW w:w="350" w:type="pct"/>
          </w:tcPr>
          <w:p w14:paraId="2275008C" w14:textId="77777777" w:rsidR="009030B5" w:rsidRDefault="00E424E8">
            <w:pPr>
              <w:keepNext/>
              <w:keepLines/>
              <w:spacing w:after="0"/>
            </w:pPr>
            <w:r>
              <w:rPr>
                <w:rFonts w:ascii="Arial Unicode MS" w:eastAsia="Arial Unicode MS" w:hAnsi="Arial Unicode MS" w:cs="Arial Unicode MS"/>
                <w:color w:val="000000"/>
                <w:sz w:val="20"/>
              </w:rPr>
              <w:lastRenderedPageBreak/>
              <w:t>109.</w:t>
            </w:r>
          </w:p>
        </w:tc>
        <w:tc>
          <w:tcPr>
            <w:tcW w:w="4650" w:type="pct"/>
          </w:tcPr>
          <w:p w14:paraId="2275008D" w14:textId="77777777" w:rsidR="009030B5" w:rsidRDefault="00E424E8">
            <w:pPr>
              <w:keepNext/>
              <w:keepLines/>
              <w:spacing w:after="0"/>
            </w:pPr>
            <w:r>
              <w:rPr>
                <w:rFonts w:ascii="Arial Unicode MS" w:eastAsia="Arial Unicode MS" w:hAnsi="Arial Unicode MS" w:cs="Arial Unicode MS"/>
                <w:color w:val="000000"/>
                <w:sz w:val="20"/>
              </w:rPr>
              <w:t>The calculation of the risk-adjusted asset values of OBS market contracts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062"/>
            </w:tblGrid>
            <w:tr w:rsidR="009030B5" w14:paraId="22750090" w14:textId="77777777">
              <w:tc>
                <w:tcPr>
                  <w:tcW w:w="308" w:type="dxa"/>
                </w:tcPr>
                <w:p w14:paraId="2275008E"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08F" w14:textId="77777777" w:rsidR="009030B5" w:rsidRDefault="00E424E8">
                  <w:pPr>
                    <w:keepNext/>
                    <w:keepLines/>
                    <w:spacing w:after="0"/>
                  </w:pPr>
                  <w:r>
                    <w:rPr>
                      <w:rFonts w:ascii="Arial Unicode MS" w:eastAsia="Arial Unicode MS" w:hAnsi="Arial Unicode MS" w:cs="Arial Unicode MS"/>
                      <w:color w:val="000000"/>
                      <w:sz w:val="20"/>
                    </w:rPr>
                    <w:t xml:space="preserve">nearly always equals zero because the exchange over which the contract initially traded assumes </w:t>
                  </w:r>
                  <w:proofErr w:type="gramStart"/>
                  <w:r>
                    <w:rPr>
                      <w:rFonts w:ascii="Arial Unicode MS" w:eastAsia="Arial Unicode MS" w:hAnsi="Arial Unicode MS" w:cs="Arial Unicode MS"/>
                      <w:color w:val="000000"/>
                      <w:sz w:val="20"/>
                    </w:rPr>
                    <w:t>all of</w:t>
                  </w:r>
                  <w:proofErr w:type="gramEnd"/>
                  <w:r>
                    <w:rPr>
                      <w:rFonts w:ascii="Arial Unicode MS" w:eastAsia="Arial Unicode MS" w:hAnsi="Arial Unicode MS" w:cs="Arial Unicode MS"/>
                      <w:color w:val="000000"/>
                      <w:sz w:val="20"/>
                    </w:rPr>
                    <w:t xml:space="preserve"> the risk.</w:t>
                  </w:r>
                </w:p>
              </w:tc>
            </w:tr>
          </w:tbl>
          <w:p w14:paraId="2275009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649"/>
            </w:tblGrid>
            <w:tr w:rsidR="009030B5" w14:paraId="22750094" w14:textId="77777777">
              <w:tc>
                <w:tcPr>
                  <w:tcW w:w="308" w:type="dxa"/>
                </w:tcPr>
                <w:p w14:paraId="22750092"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093" w14:textId="77777777" w:rsidR="009030B5" w:rsidRDefault="00E424E8">
                  <w:pPr>
                    <w:keepNext/>
                    <w:keepLines/>
                    <w:spacing w:after="0"/>
                  </w:pPr>
                  <w:r>
                    <w:rPr>
                      <w:rFonts w:ascii="Arial Unicode MS" w:eastAsia="Arial Unicode MS" w:hAnsi="Arial Unicode MS" w:cs="Arial Unicode MS"/>
                      <w:color w:val="000000"/>
                      <w:sz w:val="20"/>
                    </w:rPr>
                    <w:t>requires multiplication of the credit equivalent amounts by the appropriate risk weights.</w:t>
                  </w:r>
                </w:p>
              </w:tc>
            </w:tr>
          </w:tbl>
          <w:p w14:paraId="2275009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49"/>
            </w:tblGrid>
            <w:tr w:rsidR="009030B5" w14:paraId="22750098" w14:textId="77777777">
              <w:tc>
                <w:tcPr>
                  <w:tcW w:w="308" w:type="dxa"/>
                </w:tcPr>
                <w:p w14:paraId="22750096"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097" w14:textId="77777777" w:rsidR="009030B5" w:rsidRDefault="00E424E8">
                  <w:pPr>
                    <w:keepNext/>
                    <w:keepLines/>
                    <w:spacing w:after="0"/>
                  </w:pPr>
                  <w:r>
                    <w:rPr>
                      <w:rFonts w:ascii="Arial Unicode MS" w:eastAsia="Arial Unicode MS" w:hAnsi="Arial Unicode MS" w:cs="Arial Unicode MS"/>
                      <w:color w:val="000000"/>
                      <w:sz w:val="20"/>
                    </w:rPr>
                    <w:t>requires the calculation of a conversion factor to create credit equivalent amounts.</w:t>
                  </w:r>
                </w:p>
              </w:tc>
            </w:tr>
          </w:tbl>
          <w:p w14:paraId="2275009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35"/>
            </w:tblGrid>
            <w:tr w:rsidR="009030B5" w14:paraId="2275009C" w14:textId="77777777">
              <w:tc>
                <w:tcPr>
                  <w:tcW w:w="308" w:type="dxa"/>
                </w:tcPr>
                <w:p w14:paraId="2275009A"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09B" w14:textId="77777777" w:rsidR="009030B5" w:rsidRDefault="00E424E8">
                  <w:pPr>
                    <w:keepNext/>
                    <w:keepLines/>
                    <w:spacing w:after="0"/>
                  </w:pPr>
                  <w:proofErr w:type="gramStart"/>
                  <w:r>
                    <w:rPr>
                      <w:rFonts w:ascii="Arial Unicode MS" w:eastAsia="Arial Unicode MS" w:hAnsi="Arial Unicode MS" w:cs="Arial Unicode MS"/>
                      <w:color w:val="000000"/>
                      <w:sz w:val="20"/>
                    </w:rPr>
                    <w:t>All of</w:t>
                  </w:r>
                  <w:proofErr w:type="gramEnd"/>
                  <w:r>
                    <w:rPr>
                      <w:rFonts w:ascii="Arial Unicode MS" w:eastAsia="Arial Unicode MS" w:hAnsi="Arial Unicode MS" w:cs="Arial Unicode MS"/>
                      <w:color w:val="000000"/>
                      <w:sz w:val="20"/>
                    </w:rPr>
                    <w:t xml:space="preserve"> the above.</w:t>
                  </w:r>
                </w:p>
              </w:tc>
            </w:tr>
          </w:tbl>
          <w:p w14:paraId="2275009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24"/>
            </w:tblGrid>
            <w:tr w:rsidR="009030B5" w14:paraId="227500A0" w14:textId="77777777">
              <w:tc>
                <w:tcPr>
                  <w:tcW w:w="308" w:type="dxa"/>
                </w:tcPr>
                <w:p w14:paraId="2275009E" w14:textId="77777777" w:rsidR="009030B5" w:rsidRDefault="00E424E8">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14:paraId="2275009F" w14:textId="77777777" w:rsidR="009030B5" w:rsidRDefault="00E424E8">
                  <w:pPr>
                    <w:keepNext/>
                    <w:keepLines/>
                    <w:spacing w:after="0"/>
                  </w:pPr>
                  <w:r>
                    <w:rPr>
                      <w:rFonts w:ascii="Arial Unicode MS" w:eastAsia="Arial Unicode MS" w:hAnsi="Arial Unicode MS" w:cs="Arial Unicode MS"/>
                      <w:color w:val="000000"/>
                      <w:sz w:val="20"/>
                    </w:rPr>
                    <w:t>Answers B and C only.</w:t>
                  </w:r>
                </w:p>
              </w:tc>
            </w:tr>
          </w:tbl>
          <w:p w14:paraId="227500A1" w14:textId="77777777" w:rsidR="009030B5" w:rsidRDefault="009030B5"/>
        </w:tc>
      </w:tr>
    </w:tbl>
    <w:p w14:paraId="227500A3"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0BA" w14:textId="77777777">
        <w:tc>
          <w:tcPr>
            <w:tcW w:w="350" w:type="pct"/>
          </w:tcPr>
          <w:p w14:paraId="227500A4" w14:textId="77777777" w:rsidR="009030B5" w:rsidRDefault="00E424E8">
            <w:pPr>
              <w:keepNext/>
              <w:keepLines/>
              <w:spacing w:after="0"/>
            </w:pPr>
            <w:r>
              <w:rPr>
                <w:rFonts w:ascii="Arial Unicode MS" w:eastAsia="Arial Unicode MS" w:hAnsi="Arial Unicode MS" w:cs="Arial Unicode MS"/>
                <w:color w:val="000000"/>
                <w:sz w:val="20"/>
              </w:rPr>
              <w:t>110.</w:t>
            </w:r>
          </w:p>
        </w:tc>
        <w:tc>
          <w:tcPr>
            <w:tcW w:w="4650" w:type="pct"/>
          </w:tcPr>
          <w:p w14:paraId="227500A5" w14:textId="77777777" w:rsidR="009030B5" w:rsidRDefault="00E424E8">
            <w:pPr>
              <w:keepNext/>
              <w:keepLines/>
              <w:spacing w:after="0"/>
            </w:pPr>
            <w:r>
              <w:rPr>
                <w:rFonts w:ascii="Arial Unicode MS" w:eastAsia="Arial Unicode MS" w:hAnsi="Arial Unicode MS" w:cs="Arial Unicode MS"/>
                <w:color w:val="000000"/>
                <w:sz w:val="20"/>
              </w:rPr>
              <w:t>The buffer proposed by Basel III that is designed to ensure that DIs build up a capital surplus outside of periods of financial distress is called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435"/>
            </w:tblGrid>
            <w:tr w:rsidR="009030B5" w14:paraId="227500A8" w14:textId="77777777">
              <w:tc>
                <w:tcPr>
                  <w:tcW w:w="308" w:type="dxa"/>
                </w:tcPr>
                <w:p w14:paraId="227500A6" w14:textId="77777777" w:rsidR="009030B5" w:rsidRDefault="00E424E8">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14:paraId="227500A7" w14:textId="77777777" w:rsidR="009030B5" w:rsidRDefault="00E424E8">
                  <w:pPr>
                    <w:keepNext/>
                    <w:keepLines/>
                    <w:spacing w:after="0"/>
                  </w:pPr>
                  <w:r>
                    <w:rPr>
                      <w:rFonts w:ascii="Arial Unicode MS" w:eastAsia="Arial Unicode MS" w:hAnsi="Arial Unicode MS" w:cs="Arial Unicode MS"/>
                      <w:color w:val="000000"/>
                      <w:sz w:val="20"/>
                    </w:rPr>
                    <w:t>Capital conservation buffer.</w:t>
                  </w:r>
                </w:p>
              </w:tc>
            </w:tr>
          </w:tbl>
          <w:p w14:paraId="227500A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79"/>
            </w:tblGrid>
            <w:tr w:rsidR="009030B5" w14:paraId="227500AC" w14:textId="77777777">
              <w:tc>
                <w:tcPr>
                  <w:tcW w:w="308" w:type="dxa"/>
                </w:tcPr>
                <w:p w14:paraId="227500AA"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0AB" w14:textId="77777777" w:rsidR="009030B5" w:rsidRDefault="00E424E8">
                  <w:pPr>
                    <w:keepNext/>
                    <w:keepLines/>
                    <w:spacing w:after="0"/>
                  </w:pPr>
                  <w:r>
                    <w:rPr>
                      <w:rFonts w:ascii="Arial Unicode MS" w:eastAsia="Arial Unicode MS" w:hAnsi="Arial Unicode MS" w:cs="Arial Unicode MS"/>
                      <w:color w:val="000000"/>
                      <w:sz w:val="20"/>
                    </w:rPr>
                    <w:t>Countercyclical buffer.</w:t>
                  </w:r>
                </w:p>
              </w:tc>
            </w:tr>
          </w:tbl>
          <w:p w14:paraId="227500A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57"/>
            </w:tblGrid>
            <w:tr w:rsidR="009030B5" w14:paraId="227500B0" w14:textId="77777777">
              <w:tc>
                <w:tcPr>
                  <w:tcW w:w="308" w:type="dxa"/>
                </w:tcPr>
                <w:p w14:paraId="227500AE"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0AF" w14:textId="77777777" w:rsidR="009030B5" w:rsidRDefault="00E424E8">
                  <w:pPr>
                    <w:keepNext/>
                    <w:keepLines/>
                    <w:spacing w:after="0"/>
                  </w:pPr>
                  <w:r>
                    <w:rPr>
                      <w:rFonts w:ascii="Arial Unicode MS" w:eastAsia="Arial Unicode MS" w:hAnsi="Arial Unicode MS" w:cs="Arial Unicode MS"/>
                      <w:color w:val="000000"/>
                      <w:sz w:val="20"/>
                    </w:rPr>
                    <w:t>Leverage buffer.</w:t>
                  </w:r>
                </w:p>
              </w:tc>
            </w:tr>
          </w:tbl>
          <w:p w14:paraId="227500B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34"/>
            </w:tblGrid>
            <w:tr w:rsidR="009030B5" w14:paraId="227500B4" w14:textId="77777777">
              <w:tc>
                <w:tcPr>
                  <w:tcW w:w="308" w:type="dxa"/>
                </w:tcPr>
                <w:p w14:paraId="227500B2"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0B3" w14:textId="77777777" w:rsidR="009030B5" w:rsidRDefault="00E424E8">
                  <w:pPr>
                    <w:keepNext/>
                    <w:keepLines/>
                    <w:spacing w:after="0"/>
                  </w:pPr>
                  <w:r>
                    <w:rPr>
                      <w:rFonts w:ascii="Arial Unicode MS" w:eastAsia="Arial Unicode MS" w:hAnsi="Arial Unicode MS" w:cs="Arial Unicode MS"/>
                      <w:color w:val="000000"/>
                      <w:sz w:val="20"/>
                    </w:rPr>
                    <w:t>Tier II buffer.</w:t>
                  </w:r>
                </w:p>
              </w:tc>
            </w:tr>
          </w:tbl>
          <w:p w14:paraId="227500B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68"/>
            </w:tblGrid>
            <w:tr w:rsidR="009030B5" w14:paraId="227500B8" w14:textId="77777777">
              <w:tc>
                <w:tcPr>
                  <w:tcW w:w="308" w:type="dxa"/>
                </w:tcPr>
                <w:p w14:paraId="227500B6"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0B7" w14:textId="77777777" w:rsidR="009030B5" w:rsidRDefault="00E424E8">
                  <w:pPr>
                    <w:keepNext/>
                    <w:keepLines/>
                    <w:spacing w:after="0"/>
                  </w:pPr>
                  <w:r>
                    <w:rPr>
                      <w:rFonts w:ascii="Arial Unicode MS" w:eastAsia="Arial Unicode MS" w:hAnsi="Arial Unicode MS" w:cs="Arial Unicode MS"/>
                      <w:color w:val="000000"/>
                      <w:sz w:val="20"/>
                    </w:rPr>
                    <w:t>CET1 capital buffer.</w:t>
                  </w:r>
                </w:p>
              </w:tc>
            </w:tr>
          </w:tbl>
          <w:p w14:paraId="227500B9" w14:textId="77777777" w:rsidR="009030B5" w:rsidRDefault="009030B5"/>
        </w:tc>
      </w:tr>
    </w:tbl>
    <w:p w14:paraId="227500BB"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0D2" w14:textId="77777777">
        <w:tc>
          <w:tcPr>
            <w:tcW w:w="350" w:type="pct"/>
          </w:tcPr>
          <w:p w14:paraId="227500BC" w14:textId="77777777" w:rsidR="009030B5" w:rsidRDefault="00E424E8">
            <w:pPr>
              <w:keepNext/>
              <w:keepLines/>
              <w:spacing w:after="0"/>
            </w:pPr>
            <w:r>
              <w:rPr>
                <w:rFonts w:ascii="Arial Unicode MS" w:eastAsia="Arial Unicode MS" w:hAnsi="Arial Unicode MS" w:cs="Arial Unicode MS"/>
                <w:color w:val="000000"/>
                <w:sz w:val="20"/>
              </w:rPr>
              <w:t>111.</w:t>
            </w:r>
          </w:p>
        </w:tc>
        <w:tc>
          <w:tcPr>
            <w:tcW w:w="4650" w:type="pct"/>
          </w:tcPr>
          <w:p w14:paraId="227500BD" w14:textId="77777777" w:rsidR="009030B5" w:rsidRDefault="00E424E8">
            <w:pPr>
              <w:keepNext/>
              <w:keepLines/>
              <w:spacing w:after="0"/>
            </w:pPr>
            <w:r>
              <w:rPr>
                <w:rFonts w:ascii="Arial Unicode MS" w:eastAsia="Arial Unicode MS" w:hAnsi="Arial Unicode MS" w:cs="Arial Unicode MS"/>
                <w:color w:val="000000"/>
                <w:sz w:val="20"/>
              </w:rPr>
              <w:t>The purpose of the countercyclical buffer proposed by Basel III is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727"/>
            </w:tblGrid>
            <w:tr w:rsidR="009030B5" w14:paraId="227500C0" w14:textId="77777777">
              <w:tc>
                <w:tcPr>
                  <w:tcW w:w="308" w:type="dxa"/>
                </w:tcPr>
                <w:p w14:paraId="227500BE"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0BF" w14:textId="77777777" w:rsidR="009030B5" w:rsidRDefault="00E424E8">
                  <w:pPr>
                    <w:keepNext/>
                    <w:keepLines/>
                    <w:spacing w:after="0"/>
                  </w:pPr>
                  <w:r>
                    <w:rPr>
                      <w:rFonts w:ascii="Arial Unicode MS" w:eastAsia="Arial Unicode MS" w:hAnsi="Arial Unicode MS" w:cs="Arial Unicode MS"/>
                      <w:color w:val="000000"/>
                      <w:sz w:val="20"/>
                    </w:rPr>
                    <w:t>expose those banks with inadequate capital to survive economic downturns.</w:t>
                  </w:r>
                </w:p>
              </w:tc>
            </w:tr>
          </w:tbl>
          <w:p w14:paraId="227500C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704"/>
            </w:tblGrid>
            <w:tr w:rsidR="009030B5" w14:paraId="227500C4" w14:textId="77777777">
              <w:tc>
                <w:tcPr>
                  <w:tcW w:w="308" w:type="dxa"/>
                </w:tcPr>
                <w:p w14:paraId="227500C2"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0C3" w14:textId="77777777" w:rsidR="009030B5" w:rsidRDefault="00E424E8">
                  <w:pPr>
                    <w:keepNext/>
                    <w:keepLines/>
                    <w:spacing w:after="0"/>
                  </w:pPr>
                  <w:r>
                    <w:rPr>
                      <w:rFonts w:ascii="Arial Unicode MS" w:eastAsia="Arial Unicode MS" w:hAnsi="Arial Unicode MS" w:cs="Arial Unicode MS"/>
                      <w:color w:val="000000"/>
                      <w:sz w:val="20"/>
                    </w:rPr>
                    <w:t>assist insolvent banks build capital during economic expansions.</w:t>
                  </w:r>
                </w:p>
              </w:tc>
            </w:tr>
          </w:tbl>
          <w:p w14:paraId="227500C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593"/>
            </w:tblGrid>
            <w:tr w:rsidR="009030B5" w14:paraId="227500C8" w14:textId="77777777">
              <w:tc>
                <w:tcPr>
                  <w:tcW w:w="308" w:type="dxa"/>
                </w:tcPr>
                <w:p w14:paraId="227500C6" w14:textId="77777777" w:rsidR="009030B5" w:rsidRDefault="00E424E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14:paraId="227500C7" w14:textId="77777777" w:rsidR="009030B5" w:rsidRDefault="00E424E8">
                  <w:pPr>
                    <w:keepNext/>
                    <w:keepLines/>
                    <w:spacing w:after="0"/>
                  </w:pPr>
                  <w:r>
                    <w:rPr>
                      <w:rFonts w:ascii="Arial Unicode MS" w:eastAsia="Arial Unicode MS" w:hAnsi="Arial Unicode MS" w:cs="Arial Unicode MS"/>
                      <w:color w:val="000000"/>
                      <w:sz w:val="20"/>
                    </w:rPr>
                    <w:t>protect the banking system and reduce systematic exposures to economic downturns.</w:t>
                  </w:r>
                </w:p>
              </w:tc>
            </w:tr>
          </w:tbl>
          <w:p w14:paraId="227500C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9030B5" w14:paraId="227500CC" w14:textId="77777777">
              <w:tc>
                <w:tcPr>
                  <w:tcW w:w="308" w:type="dxa"/>
                </w:tcPr>
                <w:p w14:paraId="227500CA"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0CB" w14:textId="77777777" w:rsidR="009030B5" w:rsidRDefault="00E424E8">
                  <w:pPr>
                    <w:keepNext/>
                    <w:keepLines/>
                    <w:spacing w:after="0"/>
                  </w:pPr>
                  <w:r>
                    <w:rPr>
                      <w:rFonts w:ascii="Arial Unicode MS" w:eastAsia="Arial Unicode MS" w:hAnsi="Arial Unicode MS" w:cs="Arial Unicode MS"/>
                      <w:color w:val="000000"/>
                      <w:sz w:val="20"/>
                    </w:rPr>
                    <w:t>enhance global movement of funds to those countries experiencing excess aggregate credit growth.</w:t>
                  </w:r>
                </w:p>
              </w:tc>
            </w:tr>
          </w:tbl>
          <w:p w14:paraId="227500C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9030B5" w14:paraId="227500D0" w14:textId="77777777">
              <w:tc>
                <w:tcPr>
                  <w:tcW w:w="308" w:type="dxa"/>
                </w:tcPr>
                <w:p w14:paraId="227500CE"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0CF" w14:textId="77777777" w:rsidR="009030B5" w:rsidRDefault="00E424E8">
                  <w:pPr>
                    <w:keepNext/>
                    <w:keepLines/>
                    <w:spacing w:after="0"/>
                  </w:pPr>
                  <w:r>
                    <w:rPr>
                      <w:rFonts w:ascii="Arial Unicode MS" w:eastAsia="Arial Unicode MS" w:hAnsi="Arial Unicode MS" w:cs="Arial Unicode MS"/>
                      <w:color w:val="000000"/>
                      <w:sz w:val="20"/>
                    </w:rPr>
                    <w:t>force DIs to immediately adjust capital to meet the 2.5 percent level of buffer capital required.</w:t>
                  </w:r>
                </w:p>
              </w:tc>
            </w:tr>
          </w:tbl>
          <w:p w14:paraId="227500D1" w14:textId="77777777" w:rsidR="009030B5" w:rsidRDefault="009030B5"/>
        </w:tc>
      </w:tr>
    </w:tbl>
    <w:p w14:paraId="227500D3"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0EA" w14:textId="77777777">
        <w:tc>
          <w:tcPr>
            <w:tcW w:w="350" w:type="pct"/>
          </w:tcPr>
          <w:p w14:paraId="227500D4" w14:textId="77777777" w:rsidR="009030B5" w:rsidRDefault="00E424E8">
            <w:pPr>
              <w:keepNext/>
              <w:keepLines/>
              <w:spacing w:after="0"/>
            </w:pPr>
            <w:r>
              <w:rPr>
                <w:rFonts w:ascii="Arial Unicode MS" w:eastAsia="Arial Unicode MS" w:hAnsi="Arial Unicode MS" w:cs="Arial Unicode MS"/>
                <w:color w:val="000000"/>
                <w:sz w:val="20"/>
              </w:rPr>
              <w:lastRenderedPageBreak/>
              <w:t>112.</w:t>
            </w:r>
          </w:p>
        </w:tc>
        <w:tc>
          <w:tcPr>
            <w:tcW w:w="4650" w:type="pct"/>
          </w:tcPr>
          <w:p w14:paraId="227500D5" w14:textId="77777777" w:rsidR="009030B5" w:rsidRDefault="00E424E8">
            <w:pPr>
              <w:keepNext/>
              <w:keepLines/>
              <w:spacing w:after="0"/>
            </w:pPr>
            <w:r>
              <w:rPr>
                <w:rFonts w:ascii="Arial Unicode MS" w:eastAsia="Arial Unicode MS" w:hAnsi="Arial Unicode MS" w:cs="Arial Unicode MS"/>
                <w:color w:val="000000"/>
                <w:sz w:val="20"/>
              </w:rPr>
              <w:t xml:space="preserve">Failure to meet the capital conservations buffer and the countercyclical buffer guidelines instituted under Basel III will result in limits to </w:t>
            </w:r>
            <w:proofErr w:type="gramStart"/>
            <w:r>
              <w:rPr>
                <w:rFonts w:ascii="Arial Unicode MS" w:eastAsia="Arial Unicode MS" w:hAnsi="Arial Unicode MS" w:cs="Arial Unicode MS"/>
                <w:color w:val="000000"/>
                <w:sz w:val="20"/>
              </w:rPr>
              <w:t>all of</w:t>
            </w:r>
            <w:proofErr w:type="gramEnd"/>
            <w:r>
              <w:rPr>
                <w:rFonts w:ascii="Arial Unicode MS" w:eastAsia="Arial Unicode MS" w:hAnsi="Arial Unicode MS" w:cs="Arial Unicode MS"/>
                <w:color w:val="000000"/>
                <w:sz w:val="20"/>
              </w:rPr>
              <w:t xml:space="preserve"> the following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925"/>
            </w:tblGrid>
            <w:tr w:rsidR="009030B5" w14:paraId="227500D8" w14:textId="77777777">
              <w:tc>
                <w:tcPr>
                  <w:tcW w:w="308" w:type="dxa"/>
                </w:tcPr>
                <w:p w14:paraId="227500D6"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0D7" w14:textId="77777777" w:rsidR="009030B5" w:rsidRDefault="00E424E8">
                  <w:pPr>
                    <w:keepNext/>
                    <w:keepLines/>
                    <w:spacing w:after="0"/>
                  </w:pPr>
                  <w:r>
                    <w:rPr>
                      <w:rFonts w:ascii="Arial Unicode MS" w:eastAsia="Arial Unicode MS" w:hAnsi="Arial Unicode MS" w:cs="Arial Unicode MS"/>
                      <w:color w:val="000000"/>
                      <w:sz w:val="20"/>
                    </w:rPr>
                    <w:t>bonuses paid to executives of the institution.</w:t>
                  </w:r>
                </w:p>
              </w:tc>
            </w:tr>
          </w:tbl>
          <w:p w14:paraId="227500D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525"/>
            </w:tblGrid>
            <w:tr w:rsidR="009030B5" w14:paraId="227500DC" w14:textId="77777777">
              <w:tc>
                <w:tcPr>
                  <w:tcW w:w="308" w:type="dxa"/>
                </w:tcPr>
                <w:p w14:paraId="227500DA"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0DB" w14:textId="77777777" w:rsidR="009030B5" w:rsidRDefault="00E424E8">
                  <w:pPr>
                    <w:keepNext/>
                    <w:keepLines/>
                    <w:spacing w:after="0"/>
                  </w:pPr>
                  <w:r>
                    <w:rPr>
                      <w:rFonts w:ascii="Arial Unicode MS" w:eastAsia="Arial Unicode MS" w:hAnsi="Arial Unicode MS" w:cs="Arial Unicode MS"/>
                      <w:color w:val="000000"/>
                      <w:sz w:val="20"/>
                    </w:rPr>
                    <w:t>regularly scheduled dividends paid to stockholders.</w:t>
                  </w:r>
                </w:p>
              </w:tc>
            </w:tr>
          </w:tbl>
          <w:p w14:paraId="227500D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282"/>
            </w:tblGrid>
            <w:tr w:rsidR="009030B5" w14:paraId="227500E0" w14:textId="77777777">
              <w:tc>
                <w:tcPr>
                  <w:tcW w:w="308" w:type="dxa"/>
                </w:tcPr>
                <w:p w14:paraId="227500DE"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0DF" w14:textId="77777777" w:rsidR="009030B5" w:rsidRDefault="00E424E8">
                  <w:pPr>
                    <w:keepNext/>
                    <w:keepLines/>
                    <w:spacing w:after="0"/>
                  </w:pPr>
                  <w:r>
                    <w:rPr>
                      <w:rFonts w:ascii="Arial Unicode MS" w:eastAsia="Arial Unicode MS" w:hAnsi="Arial Unicode MS" w:cs="Arial Unicode MS"/>
                      <w:color w:val="000000"/>
                      <w:sz w:val="20"/>
                    </w:rPr>
                    <w:t>special dividends meant to distribute retained earnings to stockholders.</w:t>
                  </w:r>
                </w:p>
              </w:tc>
            </w:tr>
          </w:tbl>
          <w:p w14:paraId="227500E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58"/>
            </w:tblGrid>
            <w:tr w:rsidR="009030B5" w14:paraId="227500E4" w14:textId="77777777">
              <w:tc>
                <w:tcPr>
                  <w:tcW w:w="308" w:type="dxa"/>
                </w:tcPr>
                <w:p w14:paraId="227500E2" w14:textId="77777777" w:rsidR="009030B5" w:rsidRDefault="00E424E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14:paraId="227500E3" w14:textId="77777777" w:rsidR="009030B5" w:rsidRDefault="00E424E8">
                  <w:pPr>
                    <w:keepNext/>
                    <w:keepLines/>
                    <w:spacing w:after="0"/>
                  </w:pPr>
                  <w:r>
                    <w:rPr>
                      <w:rFonts w:ascii="Arial Unicode MS" w:eastAsia="Arial Unicode MS" w:hAnsi="Arial Unicode MS" w:cs="Arial Unicode MS"/>
                      <w:color w:val="000000"/>
                      <w:sz w:val="20"/>
                    </w:rPr>
                    <w:t>lending to international entities.</w:t>
                  </w:r>
                </w:p>
              </w:tc>
            </w:tr>
          </w:tbl>
          <w:p w14:paraId="227500E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268"/>
            </w:tblGrid>
            <w:tr w:rsidR="009030B5" w14:paraId="227500E8" w14:textId="77777777">
              <w:tc>
                <w:tcPr>
                  <w:tcW w:w="308" w:type="dxa"/>
                </w:tcPr>
                <w:p w14:paraId="227500E6"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0E7" w14:textId="77777777" w:rsidR="009030B5" w:rsidRDefault="00E424E8">
                  <w:pPr>
                    <w:keepNext/>
                    <w:keepLines/>
                    <w:spacing w:after="0"/>
                  </w:pPr>
                  <w:r>
                    <w:rPr>
                      <w:rFonts w:ascii="Arial Unicode MS" w:eastAsia="Arial Unicode MS" w:hAnsi="Arial Unicode MS" w:cs="Arial Unicode MS"/>
                      <w:color w:val="000000"/>
                      <w:sz w:val="20"/>
                    </w:rPr>
                    <w:t>buyback programs of common stock.</w:t>
                  </w:r>
                </w:p>
              </w:tc>
            </w:tr>
          </w:tbl>
          <w:p w14:paraId="227500E9" w14:textId="77777777" w:rsidR="009030B5" w:rsidRDefault="009030B5"/>
        </w:tc>
      </w:tr>
    </w:tbl>
    <w:p w14:paraId="227500EB"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102" w14:textId="77777777">
        <w:tc>
          <w:tcPr>
            <w:tcW w:w="350" w:type="pct"/>
          </w:tcPr>
          <w:p w14:paraId="227500EC" w14:textId="77777777" w:rsidR="009030B5" w:rsidRDefault="00E424E8">
            <w:pPr>
              <w:keepNext/>
              <w:keepLines/>
              <w:spacing w:after="0"/>
            </w:pPr>
            <w:r>
              <w:rPr>
                <w:rFonts w:ascii="Arial Unicode MS" w:eastAsia="Arial Unicode MS" w:hAnsi="Arial Unicode MS" w:cs="Arial Unicode MS"/>
                <w:color w:val="000000"/>
                <w:sz w:val="20"/>
              </w:rPr>
              <w:t>114.</w:t>
            </w:r>
          </w:p>
        </w:tc>
        <w:tc>
          <w:tcPr>
            <w:tcW w:w="4650" w:type="pct"/>
          </w:tcPr>
          <w:p w14:paraId="227500ED" w14:textId="77777777" w:rsidR="009030B5" w:rsidRDefault="00E424E8">
            <w:pPr>
              <w:keepNext/>
              <w:keepLines/>
              <w:spacing w:after="0"/>
            </w:pPr>
            <w:r>
              <w:rPr>
                <w:rFonts w:ascii="Arial Unicode MS" w:eastAsia="Arial Unicode MS" w:hAnsi="Arial Unicode MS" w:cs="Arial Unicode MS"/>
                <w:color w:val="000000"/>
                <w:sz w:val="20"/>
              </w:rPr>
              <w:t xml:space="preserve">Under Basel III, Globally Systematically Important Banks (G-SIBs) were identified by the Bank for International Settlements (BIS) by </w:t>
            </w:r>
            <w:proofErr w:type="gramStart"/>
            <w:r>
              <w:rPr>
                <w:rFonts w:ascii="Arial Unicode MS" w:eastAsia="Arial Unicode MS" w:hAnsi="Arial Unicode MS" w:cs="Arial Unicode MS"/>
                <w:color w:val="000000"/>
                <w:sz w:val="20"/>
              </w:rPr>
              <w:t>all of</w:t>
            </w:r>
            <w:proofErr w:type="gramEnd"/>
            <w:r>
              <w:rPr>
                <w:rFonts w:ascii="Arial Unicode MS" w:eastAsia="Arial Unicode MS" w:hAnsi="Arial Unicode MS" w:cs="Arial Unicode MS"/>
                <w:color w:val="000000"/>
                <w:sz w:val="20"/>
              </w:rPr>
              <w:t xml:space="preserve"> the following indicators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45"/>
            </w:tblGrid>
            <w:tr w:rsidR="009030B5" w14:paraId="227500F0" w14:textId="77777777">
              <w:tc>
                <w:tcPr>
                  <w:tcW w:w="308" w:type="dxa"/>
                </w:tcPr>
                <w:p w14:paraId="227500EE"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0EF" w14:textId="77777777" w:rsidR="009030B5" w:rsidRDefault="00E424E8">
                  <w:pPr>
                    <w:keepNext/>
                    <w:keepLines/>
                    <w:spacing w:after="0"/>
                  </w:pPr>
                  <w:r>
                    <w:rPr>
                      <w:rFonts w:ascii="Arial Unicode MS" w:eastAsia="Arial Unicode MS" w:hAnsi="Arial Unicode MS" w:cs="Arial Unicode MS"/>
                      <w:color w:val="000000"/>
                      <w:sz w:val="20"/>
                    </w:rPr>
                    <w:t>Size.</w:t>
                  </w:r>
                </w:p>
              </w:tc>
            </w:tr>
          </w:tbl>
          <w:p w14:paraId="227500F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163"/>
            </w:tblGrid>
            <w:tr w:rsidR="009030B5" w14:paraId="227500F4" w14:textId="77777777">
              <w:tc>
                <w:tcPr>
                  <w:tcW w:w="308" w:type="dxa"/>
                </w:tcPr>
                <w:p w14:paraId="227500F2"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0F3" w14:textId="77777777" w:rsidR="009030B5" w:rsidRDefault="00E424E8">
                  <w:pPr>
                    <w:keepNext/>
                    <w:keepLines/>
                    <w:spacing w:after="0"/>
                  </w:pPr>
                  <w:r>
                    <w:rPr>
                      <w:rFonts w:ascii="Arial Unicode MS" w:eastAsia="Arial Unicode MS" w:hAnsi="Arial Unicode MS" w:cs="Arial Unicode MS"/>
                      <w:color w:val="000000"/>
                      <w:sz w:val="20"/>
                    </w:rPr>
                    <w:t>Lack of substitutes for the institution's services.</w:t>
                  </w:r>
                </w:p>
              </w:tc>
            </w:tr>
          </w:tbl>
          <w:p w14:paraId="227500F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12"/>
            </w:tblGrid>
            <w:tr w:rsidR="009030B5" w14:paraId="227500F8" w14:textId="77777777">
              <w:tc>
                <w:tcPr>
                  <w:tcW w:w="308" w:type="dxa"/>
                </w:tcPr>
                <w:p w14:paraId="227500F6"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0F7" w14:textId="77777777" w:rsidR="009030B5" w:rsidRDefault="00E424E8">
                  <w:pPr>
                    <w:keepNext/>
                    <w:keepLines/>
                    <w:spacing w:after="0"/>
                  </w:pPr>
                  <w:r>
                    <w:rPr>
                      <w:rFonts w:ascii="Arial Unicode MS" w:eastAsia="Arial Unicode MS" w:hAnsi="Arial Unicode MS" w:cs="Arial Unicode MS"/>
                      <w:color w:val="000000"/>
                      <w:sz w:val="20"/>
                    </w:rPr>
                    <w:t>Cross-jurisdictional activity.</w:t>
                  </w:r>
                </w:p>
              </w:tc>
            </w:tr>
          </w:tbl>
          <w:p w14:paraId="227500F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725"/>
            </w:tblGrid>
            <w:tr w:rsidR="009030B5" w14:paraId="227500FC" w14:textId="77777777">
              <w:tc>
                <w:tcPr>
                  <w:tcW w:w="308" w:type="dxa"/>
                </w:tcPr>
                <w:p w14:paraId="227500FA"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0FB" w14:textId="77777777" w:rsidR="009030B5" w:rsidRDefault="00E424E8">
                  <w:pPr>
                    <w:keepNext/>
                    <w:keepLines/>
                    <w:spacing w:after="0"/>
                  </w:pPr>
                  <w:r>
                    <w:rPr>
                      <w:rFonts w:ascii="Arial Unicode MS" w:eastAsia="Arial Unicode MS" w:hAnsi="Arial Unicode MS" w:cs="Arial Unicode MS"/>
                      <w:color w:val="000000"/>
                      <w:sz w:val="20"/>
                    </w:rPr>
                    <w:t>Interconnectedness with other institutions.</w:t>
                  </w:r>
                </w:p>
              </w:tc>
            </w:tr>
          </w:tbl>
          <w:p w14:paraId="227500F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215"/>
            </w:tblGrid>
            <w:tr w:rsidR="009030B5" w14:paraId="22750100" w14:textId="77777777">
              <w:tc>
                <w:tcPr>
                  <w:tcW w:w="308" w:type="dxa"/>
                </w:tcPr>
                <w:p w14:paraId="227500FE" w14:textId="77777777" w:rsidR="009030B5" w:rsidRDefault="00E424E8">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14:paraId="227500FF" w14:textId="77777777" w:rsidR="009030B5" w:rsidRDefault="00E424E8">
                  <w:pPr>
                    <w:keepNext/>
                    <w:keepLines/>
                    <w:spacing w:after="0"/>
                  </w:pPr>
                  <w:r>
                    <w:rPr>
                      <w:rFonts w:ascii="Arial Unicode MS" w:eastAsia="Arial Unicode MS" w:hAnsi="Arial Unicode MS" w:cs="Arial Unicode MS"/>
                      <w:color w:val="000000"/>
                      <w:sz w:val="20"/>
                    </w:rPr>
                    <w:t>Ability to obtain insurance or other guarantees on deposits.</w:t>
                  </w:r>
                </w:p>
              </w:tc>
            </w:tr>
          </w:tbl>
          <w:p w14:paraId="22750101" w14:textId="77777777" w:rsidR="009030B5" w:rsidRDefault="009030B5"/>
        </w:tc>
      </w:tr>
    </w:tbl>
    <w:p w14:paraId="22750103"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11A" w14:textId="77777777">
        <w:tc>
          <w:tcPr>
            <w:tcW w:w="350" w:type="pct"/>
          </w:tcPr>
          <w:p w14:paraId="22750104" w14:textId="77777777" w:rsidR="009030B5" w:rsidRDefault="00E424E8">
            <w:pPr>
              <w:keepNext/>
              <w:keepLines/>
              <w:spacing w:after="0"/>
            </w:pPr>
            <w:r>
              <w:rPr>
                <w:rFonts w:ascii="Arial Unicode MS" w:eastAsia="Arial Unicode MS" w:hAnsi="Arial Unicode MS" w:cs="Arial Unicode MS"/>
                <w:color w:val="000000"/>
                <w:sz w:val="20"/>
              </w:rPr>
              <w:t>116.</w:t>
            </w:r>
          </w:p>
        </w:tc>
        <w:tc>
          <w:tcPr>
            <w:tcW w:w="4650" w:type="pct"/>
          </w:tcPr>
          <w:p w14:paraId="22750105" w14:textId="77777777" w:rsidR="009030B5" w:rsidRDefault="00E424E8">
            <w:pPr>
              <w:keepNext/>
              <w:keepLines/>
              <w:spacing w:after="0"/>
            </w:pPr>
            <w:r>
              <w:rPr>
                <w:rFonts w:ascii="Arial Unicode MS" w:eastAsia="Arial Unicode MS" w:hAnsi="Arial Unicode MS" w:cs="Arial Unicode MS"/>
                <w:color w:val="000000"/>
                <w:sz w:val="20"/>
              </w:rPr>
              <w:t>Calculation of the "add-on" to the risk-based capital ratio to measure operational risk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359"/>
            </w:tblGrid>
            <w:tr w:rsidR="009030B5" w14:paraId="22750108" w14:textId="77777777">
              <w:tc>
                <w:tcPr>
                  <w:tcW w:w="308" w:type="dxa"/>
                </w:tcPr>
                <w:p w14:paraId="22750106"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107" w14:textId="77777777" w:rsidR="009030B5" w:rsidRDefault="00E424E8">
                  <w:pPr>
                    <w:keepNext/>
                    <w:keepLines/>
                    <w:spacing w:after="0"/>
                  </w:pPr>
                  <w:r>
                    <w:rPr>
                      <w:rFonts w:ascii="Arial Unicode MS" w:eastAsia="Arial Unicode MS" w:hAnsi="Arial Unicode MS" w:cs="Arial Unicode MS"/>
                      <w:color w:val="000000"/>
                      <w:sz w:val="20"/>
                    </w:rPr>
                    <w:t>may be done using the Basic Indicator Approach.</w:t>
                  </w:r>
                </w:p>
              </w:tc>
            </w:tr>
          </w:tbl>
          <w:p w14:paraId="2275010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226"/>
            </w:tblGrid>
            <w:tr w:rsidR="009030B5" w14:paraId="2275010C" w14:textId="77777777">
              <w:tc>
                <w:tcPr>
                  <w:tcW w:w="308" w:type="dxa"/>
                </w:tcPr>
                <w:p w14:paraId="2275010A"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10B" w14:textId="77777777" w:rsidR="009030B5" w:rsidRDefault="00E424E8">
                  <w:pPr>
                    <w:keepNext/>
                    <w:keepLines/>
                    <w:spacing w:after="0"/>
                  </w:pPr>
                  <w:r>
                    <w:rPr>
                      <w:rFonts w:ascii="Arial Unicode MS" w:eastAsia="Arial Unicode MS" w:hAnsi="Arial Unicode MS" w:cs="Arial Unicode MS"/>
                      <w:color w:val="000000"/>
                      <w:sz w:val="20"/>
                    </w:rPr>
                    <w:t>may be done using the Standardized Approach.</w:t>
                  </w:r>
                </w:p>
              </w:tc>
            </w:tr>
          </w:tbl>
          <w:p w14:paraId="2275010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215"/>
            </w:tblGrid>
            <w:tr w:rsidR="009030B5" w14:paraId="22750110" w14:textId="77777777">
              <w:tc>
                <w:tcPr>
                  <w:tcW w:w="308" w:type="dxa"/>
                </w:tcPr>
                <w:p w14:paraId="2275010E"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10F" w14:textId="77777777" w:rsidR="009030B5" w:rsidRDefault="00E424E8">
                  <w:pPr>
                    <w:keepNext/>
                    <w:keepLines/>
                    <w:spacing w:after="0"/>
                  </w:pPr>
                  <w:r>
                    <w:rPr>
                      <w:rFonts w:ascii="Arial Unicode MS" w:eastAsia="Arial Unicode MS" w:hAnsi="Arial Unicode MS" w:cs="Arial Unicode MS"/>
                      <w:color w:val="000000"/>
                      <w:sz w:val="20"/>
                    </w:rPr>
                    <w:t>may be done using the Advanced Measurement Approach.</w:t>
                  </w:r>
                </w:p>
              </w:tc>
            </w:tr>
          </w:tbl>
          <w:p w14:paraId="2275011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35"/>
            </w:tblGrid>
            <w:tr w:rsidR="009030B5" w14:paraId="22750114" w14:textId="77777777">
              <w:tc>
                <w:tcPr>
                  <w:tcW w:w="308" w:type="dxa"/>
                </w:tcPr>
                <w:p w14:paraId="22750112" w14:textId="77777777" w:rsidR="009030B5" w:rsidRDefault="00E424E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14:paraId="22750113" w14:textId="77777777" w:rsidR="009030B5" w:rsidRDefault="00E424E8">
                  <w:pPr>
                    <w:keepNext/>
                    <w:keepLines/>
                    <w:spacing w:after="0"/>
                  </w:pPr>
                  <w:proofErr w:type="gramStart"/>
                  <w:r>
                    <w:rPr>
                      <w:rFonts w:ascii="Arial Unicode MS" w:eastAsia="Arial Unicode MS" w:hAnsi="Arial Unicode MS" w:cs="Arial Unicode MS"/>
                      <w:color w:val="000000"/>
                      <w:sz w:val="20"/>
                    </w:rPr>
                    <w:t>All of</w:t>
                  </w:r>
                  <w:proofErr w:type="gramEnd"/>
                  <w:r>
                    <w:rPr>
                      <w:rFonts w:ascii="Arial Unicode MS" w:eastAsia="Arial Unicode MS" w:hAnsi="Arial Unicode MS" w:cs="Arial Unicode MS"/>
                      <w:color w:val="000000"/>
                      <w:sz w:val="20"/>
                    </w:rPr>
                    <w:t xml:space="preserve"> the above.</w:t>
                  </w:r>
                </w:p>
              </w:tc>
            </w:tr>
          </w:tbl>
          <w:p w14:paraId="2275011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13"/>
            </w:tblGrid>
            <w:tr w:rsidR="009030B5" w14:paraId="22750118" w14:textId="77777777">
              <w:tc>
                <w:tcPr>
                  <w:tcW w:w="308" w:type="dxa"/>
                </w:tcPr>
                <w:p w14:paraId="22750116"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117" w14:textId="77777777" w:rsidR="009030B5" w:rsidRDefault="00E424E8">
                  <w:pPr>
                    <w:keepNext/>
                    <w:keepLines/>
                    <w:spacing w:after="0"/>
                  </w:pPr>
                  <w:r>
                    <w:rPr>
                      <w:rFonts w:ascii="Arial Unicode MS" w:eastAsia="Arial Unicode MS" w:hAnsi="Arial Unicode MS" w:cs="Arial Unicode MS"/>
                      <w:color w:val="000000"/>
                      <w:sz w:val="20"/>
                    </w:rPr>
                    <w:t>Answers A and B only.</w:t>
                  </w:r>
                </w:p>
              </w:tc>
            </w:tr>
          </w:tbl>
          <w:p w14:paraId="22750119" w14:textId="77777777" w:rsidR="009030B5" w:rsidRDefault="009030B5"/>
        </w:tc>
      </w:tr>
    </w:tbl>
    <w:p w14:paraId="2275011B"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132" w14:textId="77777777">
        <w:tc>
          <w:tcPr>
            <w:tcW w:w="350" w:type="pct"/>
          </w:tcPr>
          <w:p w14:paraId="2275011C" w14:textId="77777777" w:rsidR="009030B5" w:rsidRDefault="00E424E8">
            <w:pPr>
              <w:keepNext/>
              <w:keepLines/>
              <w:spacing w:after="0"/>
            </w:pPr>
            <w:r>
              <w:rPr>
                <w:rFonts w:ascii="Arial Unicode MS" w:eastAsia="Arial Unicode MS" w:hAnsi="Arial Unicode MS" w:cs="Arial Unicode MS"/>
                <w:color w:val="000000"/>
                <w:sz w:val="20"/>
              </w:rPr>
              <w:lastRenderedPageBreak/>
              <w:t>117.</w:t>
            </w:r>
          </w:p>
        </w:tc>
        <w:tc>
          <w:tcPr>
            <w:tcW w:w="4650" w:type="pct"/>
          </w:tcPr>
          <w:p w14:paraId="2275011D" w14:textId="77777777" w:rsidR="009030B5" w:rsidRDefault="00E424E8">
            <w:pPr>
              <w:keepNext/>
              <w:keepLines/>
              <w:spacing w:after="0"/>
            </w:pPr>
            <w:r>
              <w:rPr>
                <w:rFonts w:ascii="Arial Unicode MS" w:eastAsia="Arial Unicode MS" w:hAnsi="Arial Unicode MS" w:cs="Arial Unicode MS"/>
                <w:color w:val="000000"/>
                <w:sz w:val="20"/>
              </w:rPr>
              <w:t>Which approach used in calculating capital to cover operational risk allow banks to rely on internal data for the calculation of regulatory capital requirements?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124"/>
            </w:tblGrid>
            <w:tr w:rsidR="009030B5" w14:paraId="22750120" w14:textId="77777777">
              <w:tc>
                <w:tcPr>
                  <w:tcW w:w="308" w:type="dxa"/>
                </w:tcPr>
                <w:p w14:paraId="2275011E"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11F" w14:textId="77777777" w:rsidR="009030B5" w:rsidRDefault="00E424E8">
                  <w:pPr>
                    <w:keepNext/>
                    <w:keepLines/>
                    <w:spacing w:after="0"/>
                  </w:pPr>
                  <w:r>
                    <w:rPr>
                      <w:rFonts w:ascii="Arial Unicode MS" w:eastAsia="Arial Unicode MS" w:hAnsi="Arial Unicode MS" w:cs="Arial Unicode MS"/>
                      <w:color w:val="000000"/>
                      <w:sz w:val="20"/>
                    </w:rPr>
                    <w:t>Standardized approach.</w:t>
                  </w:r>
                </w:p>
              </w:tc>
            </w:tr>
          </w:tbl>
          <w:p w14:paraId="22750121"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113"/>
            </w:tblGrid>
            <w:tr w:rsidR="009030B5" w14:paraId="22750124" w14:textId="77777777">
              <w:tc>
                <w:tcPr>
                  <w:tcW w:w="308" w:type="dxa"/>
                </w:tcPr>
                <w:p w14:paraId="22750122" w14:textId="77777777" w:rsidR="009030B5" w:rsidRDefault="00E424E8">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14:paraId="22750123" w14:textId="77777777" w:rsidR="009030B5" w:rsidRDefault="00E424E8">
                  <w:pPr>
                    <w:keepNext/>
                    <w:keepLines/>
                    <w:spacing w:after="0"/>
                  </w:pPr>
                  <w:r>
                    <w:rPr>
                      <w:rFonts w:ascii="Arial Unicode MS" w:eastAsia="Arial Unicode MS" w:hAnsi="Arial Unicode MS" w:cs="Arial Unicode MS"/>
                      <w:color w:val="000000"/>
                      <w:sz w:val="20"/>
                    </w:rPr>
                    <w:t>Advanced measurement approach.</w:t>
                  </w:r>
                </w:p>
              </w:tc>
            </w:tr>
          </w:tbl>
          <w:p w14:paraId="22750125"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46"/>
            </w:tblGrid>
            <w:tr w:rsidR="009030B5" w14:paraId="22750128" w14:textId="77777777">
              <w:tc>
                <w:tcPr>
                  <w:tcW w:w="308" w:type="dxa"/>
                </w:tcPr>
                <w:p w14:paraId="22750126"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127" w14:textId="77777777" w:rsidR="009030B5" w:rsidRDefault="00E424E8">
                  <w:pPr>
                    <w:keepNext/>
                    <w:keepLines/>
                    <w:spacing w:after="0"/>
                  </w:pPr>
                  <w:r>
                    <w:rPr>
                      <w:rFonts w:ascii="Arial Unicode MS" w:eastAsia="Arial Unicode MS" w:hAnsi="Arial Unicode MS" w:cs="Arial Unicode MS"/>
                      <w:color w:val="000000"/>
                      <w:sz w:val="20"/>
                    </w:rPr>
                    <w:t>Basic indicator approach.</w:t>
                  </w:r>
                </w:p>
              </w:tc>
            </w:tr>
          </w:tbl>
          <w:p w14:paraId="22750129"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880"/>
            </w:tblGrid>
            <w:tr w:rsidR="009030B5" w14:paraId="2275012C" w14:textId="77777777">
              <w:tc>
                <w:tcPr>
                  <w:tcW w:w="308" w:type="dxa"/>
                </w:tcPr>
                <w:p w14:paraId="2275012A"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12B" w14:textId="77777777" w:rsidR="009030B5" w:rsidRDefault="00E424E8">
                  <w:pPr>
                    <w:keepNext/>
                    <w:keepLines/>
                    <w:spacing w:after="0"/>
                  </w:pPr>
                  <w:r>
                    <w:rPr>
                      <w:rFonts w:ascii="Arial Unicode MS" w:eastAsia="Arial Unicode MS" w:hAnsi="Arial Unicode MS" w:cs="Arial Unicode MS"/>
                      <w:color w:val="000000"/>
                      <w:sz w:val="20"/>
                    </w:rPr>
                    <w:t>Internal ratings-based approach.</w:t>
                  </w:r>
                </w:p>
              </w:tc>
            </w:tr>
          </w:tbl>
          <w:p w14:paraId="2275012D"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35"/>
            </w:tblGrid>
            <w:tr w:rsidR="009030B5" w14:paraId="22750130" w14:textId="77777777">
              <w:tc>
                <w:tcPr>
                  <w:tcW w:w="308" w:type="dxa"/>
                </w:tcPr>
                <w:p w14:paraId="2275012E"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12F" w14:textId="77777777" w:rsidR="009030B5" w:rsidRDefault="00E424E8">
                  <w:pPr>
                    <w:keepNext/>
                    <w:keepLines/>
                    <w:spacing w:after="0"/>
                  </w:pPr>
                  <w:proofErr w:type="gramStart"/>
                  <w:r>
                    <w:rPr>
                      <w:rFonts w:ascii="Arial Unicode MS" w:eastAsia="Arial Unicode MS" w:hAnsi="Arial Unicode MS" w:cs="Arial Unicode MS"/>
                      <w:color w:val="000000"/>
                      <w:sz w:val="20"/>
                    </w:rPr>
                    <w:t>All of</w:t>
                  </w:r>
                  <w:proofErr w:type="gramEnd"/>
                  <w:r>
                    <w:rPr>
                      <w:rFonts w:ascii="Arial Unicode MS" w:eastAsia="Arial Unicode MS" w:hAnsi="Arial Unicode MS" w:cs="Arial Unicode MS"/>
                      <w:color w:val="000000"/>
                      <w:sz w:val="20"/>
                    </w:rPr>
                    <w:t xml:space="preserve"> the above.</w:t>
                  </w:r>
                </w:p>
              </w:tc>
            </w:tr>
          </w:tbl>
          <w:p w14:paraId="22750131" w14:textId="77777777" w:rsidR="009030B5" w:rsidRDefault="009030B5"/>
        </w:tc>
      </w:tr>
    </w:tbl>
    <w:p w14:paraId="22750133" w14:textId="77777777" w:rsidR="00C45157" w:rsidRDefault="00E424E8" w:rsidP="00C45157">
      <w:pPr>
        <w:keepLines/>
        <w:spacing w:after="0"/>
      </w:pPr>
      <w:r>
        <w:rPr>
          <w:rFonts w:ascii="Arial Unicode MS" w:eastAsia="Arial Unicode MS" w:hAnsi="Arial Unicode MS" w:cs="Arial Unicode MS"/>
          <w:color w:val="000000"/>
          <w:sz w:val="18"/>
        </w:rPr>
        <w:t> </w:t>
      </w:r>
    </w:p>
    <w:p w14:paraId="22750134" w14:textId="77777777" w:rsidR="009030B5" w:rsidRDefault="009030B5">
      <w:pPr>
        <w:keepLines/>
        <w:spacing w:after="0"/>
      </w:pPr>
    </w:p>
    <w:tbl>
      <w:tblPr>
        <w:tblW w:w="5000" w:type="pct"/>
        <w:tblCellMar>
          <w:left w:w="0" w:type="dxa"/>
          <w:right w:w="0" w:type="dxa"/>
        </w:tblCellMar>
        <w:tblLook w:val="0000" w:firstRow="0" w:lastRow="0" w:firstColumn="0" w:lastColumn="0" w:noHBand="0" w:noVBand="0"/>
      </w:tblPr>
      <w:tblGrid>
        <w:gridCol w:w="630"/>
        <w:gridCol w:w="8370"/>
      </w:tblGrid>
      <w:tr w:rsidR="009030B5" w14:paraId="22750137" w14:textId="77777777">
        <w:tc>
          <w:tcPr>
            <w:tcW w:w="350" w:type="pct"/>
          </w:tcPr>
          <w:p w14:paraId="22750135" w14:textId="77777777" w:rsidR="009030B5" w:rsidRDefault="009030B5">
            <w:pPr>
              <w:keepNext/>
              <w:keepLines/>
              <w:rPr>
                <w:sz w:val="2"/>
              </w:rPr>
            </w:pPr>
          </w:p>
        </w:tc>
        <w:tc>
          <w:tcPr>
            <w:tcW w:w="4650" w:type="pct"/>
          </w:tcPr>
          <w:p w14:paraId="22750136" w14:textId="77777777" w:rsidR="009030B5" w:rsidRDefault="00E424E8">
            <w:pPr>
              <w:keepNext/>
              <w:keepLines/>
              <w:spacing w:after="0"/>
            </w:pP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lang w:val="el-GR" w:eastAsia="el-GR"/>
              </w:rPr>
              <w:drawing>
                <wp:inline distT="0" distB="0" distL="0" distR="0" wp14:anchorId="22750359" wp14:editId="2275035A">
                  <wp:extent cx="3907971" cy="446314"/>
                  <wp:effectExtent l="0" t="0" r="0" b="0"/>
                  <wp:docPr id="7" name="https://www.eztestonline.com/tomhardej/13799298247495900204.tp4?REQUEST=SHOWmedia&amp;media=image004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799298247495900204.tp4?REQUEST=SHOWmedia&amp;media=image004PRINT.png"/>
                          <pic:cNvPicPr/>
                        </pic:nvPicPr>
                        <pic:blipFill>
                          <a:blip r:embed="rId7"/>
                          <a:stretch/>
                        </pic:blipFill>
                        <pic:spPr>
                          <a:xfrm>
                            <a:off x="0" y="0"/>
                            <a:ext cx="3907971" cy="446314"/>
                          </a:xfrm>
                          <a:prstGeom prst="rect">
                            <a:avLst/>
                          </a:prstGeom>
                        </pic:spPr>
                      </pic:pic>
                    </a:graphicData>
                  </a:graphic>
                </wp:inline>
              </w:drawing>
            </w:r>
            <w:r>
              <w:rPr>
                <w:rFonts w:ascii="Arial Unicode MS" w:eastAsia="Arial Unicode MS" w:hAnsi="Arial Unicode MS" w:cs="Arial Unicode MS"/>
                <w:color w:val="000000"/>
                <w:sz w:val="20"/>
              </w:rPr>
              <w:t> </w:t>
            </w:r>
          </w:p>
        </w:tc>
      </w:tr>
    </w:tbl>
    <w:p w14:paraId="22750138"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14F" w14:textId="77777777">
        <w:tc>
          <w:tcPr>
            <w:tcW w:w="350" w:type="pct"/>
          </w:tcPr>
          <w:p w14:paraId="22750139" w14:textId="77777777" w:rsidR="009030B5" w:rsidRDefault="00E424E8">
            <w:pPr>
              <w:keepNext/>
              <w:keepLines/>
              <w:spacing w:after="0"/>
            </w:pPr>
            <w:r>
              <w:rPr>
                <w:rFonts w:ascii="Arial Unicode MS" w:eastAsia="Arial Unicode MS" w:hAnsi="Arial Unicode MS" w:cs="Arial Unicode MS"/>
                <w:color w:val="000000"/>
                <w:sz w:val="20"/>
              </w:rPr>
              <w:t>124.</w:t>
            </w:r>
          </w:p>
        </w:tc>
        <w:tc>
          <w:tcPr>
            <w:tcW w:w="4650" w:type="pct"/>
          </w:tcPr>
          <w:p w14:paraId="2275013A" w14:textId="77777777" w:rsidR="009030B5" w:rsidRDefault="00E424E8">
            <w:pPr>
              <w:keepNext/>
              <w:keepLines/>
              <w:spacing w:after="0"/>
            </w:pPr>
            <w:r>
              <w:rPr>
                <w:rFonts w:ascii="Arial Unicode MS" w:eastAsia="Arial Unicode MS" w:hAnsi="Arial Unicode MS" w:cs="Arial Unicode MS"/>
                <w:color w:val="000000"/>
                <w:sz w:val="20"/>
              </w:rPr>
              <w:t>How would regulators characterize this FI based on the Standardized Approach leverage ratio zones of Basel III?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446"/>
            </w:tblGrid>
            <w:tr w:rsidR="009030B5" w14:paraId="2275013D" w14:textId="77777777">
              <w:tc>
                <w:tcPr>
                  <w:tcW w:w="308" w:type="dxa"/>
                </w:tcPr>
                <w:p w14:paraId="2275013B"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13C" w14:textId="77777777" w:rsidR="009030B5" w:rsidRDefault="00E424E8">
                  <w:pPr>
                    <w:keepNext/>
                    <w:keepLines/>
                    <w:spacing w:after="0"/>
                  </w:pPr>
                  <w:r>
                    <w:rPr>
                      <w:rFonts w:ascii="Arial Unicode MS" w:eastAsia="Arial Unicode MS" w:hAnsi="Arial Unicode MS" w:cs="Arial Unicode MS"/>
                      <w:color w:val="000000"/>
                      <w:sz w:val="20"/>
                    </w:rPr>
                    <w:t>Well capitalized.</w:t>
                  </w:r>
                </w:p>
              </w:tc>
            </w:tr>
          </w:tbl>
          <w:p w14:paraId="2275013E"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46"/>
            </w:tblGrid>
            <w:tr w:rsidR="009030B5" w14:paraId="22750141" w14:textId="77777777">
              <w:tc>
                <w:tcPr>
                  <w:tcW w:w="308" w:type="dxa"/>
                </w:tcPr>
                <w:p w14:paraId="2275013F" w14:textId="77777777" w:rsidR="009030B5" w:rsidRDefault="00E424E8">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14:paraId="22750140" w14:textId="77777777" w:rsidR="009030B5" w:rsidRDefault="00E424E8">
                  <w:pPr>
                    <w:keepNext/>
                    <w:keepLines/>
                    <w:spacing w:after="0"/>
                  </w:pPr>
                  <w:r>
                    <w:rPr>
                      <w:rFonts w:ascii="Arial Unicode MS" w:eastAsia="Arial Unicode MS" w:hAnsi="Arial Unicode MS" w:cs="Arial Unicode MS"/>
                      <w:color w:val="000000"/>
                      <w:sz w:val="20"/>
                    </w:rPr>
                    <w:t>Undercapitalized.</w:t>
                  </w:r>
                </w:p>
              </w:tc>
            </w:tr>
          </w:tbl>
          <w:p w14:paraId="22750142"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46"/>
            </w:tblGrid>
            <w:tr w:rsidR="009030B5" w14:paraId="22750145" w14:textId="77777777">
              <w:tc>
                <w:tcPr>
                  <w:tcW w:w="308" w:type="dxa"/>
                </w:tcPr>
                <w:p w14:paraId="22750143"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144" w14:textId="77777777" w:rsidR="009030B5" w:rsidRDefault="00E424E8">
                  <w:pPr>
                    <w:keepNext/>
                    <w:keepLines/>
                    <w:spacing w:after="0"/>
                  </w:pPr>
                  <w:r>
                    <w:rPr>
                      <w:rFonts w:ascii="Arial Unicode MS" w:eastAsia="Arial Unicode MS" w:hAnsi="Arial Unicode MS" w:cs="Arial Unicode MS"/>
                      <w:color w:val="000000"/>
                      <w:sz w:val="20"/>
                    </w:rPr>
                    <w:t>Severely undercapitalized.</w:t>
                  </w:r>
                </w:p>
              </w:tc>
            </w:tr>
          </w:tbl>
          <w:p w14:paraId="22750146"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34"/>
            </w:tblGrid>
            <w:tr w:rsidR="009030B5" w14:paraId="22750149" w14:textId="77777777">
              <w:tc>
                <w:tcPr>
                  <w:tcW w:w="308" w:type="dxa"/>
                </w:tcPr>
                <w:p w14:paraId="22750147"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148" w14:textId="77777777" w:rsidR="009030B5" w:rsidRDefault="00E424E8">
                  <w:pPr>
                    <w:keepNext/>
                    <w:keepLines/>
                    <w:spacing w:after="0"/>
                  </w:pPr>
                  <w:r>
                    <w:rPr>
                      <w:rFonts w:ascii="Arial Unicode MS" w:eastAsia="Arial Unicode MS" w:hAnsi="Arial Unicode MS" w:cs="Arial Unicode MS"/>
                      <w:color w:val="000000"/>
                      <w:sz w:val="20"/>
                    </w:rPr>
                    <w:t>Overcapitalized.</w:t>
                  </w:r>
                </w:p>
              </w:tc>
            </w:tr>
          </w:tbl>
          <w:p w14:paraId="2275014A"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57"/>
            </w:tblGrid>
            <w:tr w:rsidR="009030B5" w14:paraId="2275014D" w14:textId="77777777">
              <w:tc>
                <w:tcPr>
                  <w:tcW w:w="308" w:type="dxa"/>
                </w:tcPr>
                <w:p w14:paraId="2275014B"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14C" w14:textId="77777777" w:rsidR="009030B5" w:rsidRDefault="00E424E8">
                  <w:pPr>
                    <w:keepNext/>
                    <w:keepLines/>
                    <w:spacing w:after="0"/>
                  </w:pPr>
                  <w:r>
                    <w:rPr>
                      <w:rFonts w:ascii="Arial Unicode MS" w:eastAsia="Arial Unicode MS" w:hAnsi="Arial Unicode MS" w:cs="Arial Unicode MS"/>
                      <w:color w:val="000000"/>
                      <w:sz w:val="20"/>
                    </w:rPr>
                    <w:t>Insolvent.</w:t>
                  </w:r>
                </w:p>
              </w:tc>
            </w:tr>
          </w:tbl>
          <w:p w14:paraId="2275014E" w14:textId="77777777" w:rsidR="009030B5" w:rsidRDefault="00E424E8">
            <w:pPr>
              <w:keepNext/>
              <w:keepLines/>
              <w:spacing w:before="266" w:after="266"/>
            </w:pPr>
            <w:r>
              <w:rPr>
                <w:noProof/>
                <w:lang w:val="el-GR" w:eastAsia="el-GR"/>
              </w:rPr>
              <w:drawing>
                <wp:inline distT="0" distB="0" distL="0" distR="0" wp14:anchorId="2275035B" wp14:editId="2275035C">
                  <wp:extent cx="4800600" cy="457200"/>
                  <wp:effectExtent l="0" t="0" r="0" b="0"/>
                  <wp:docPr id="8" name="https://www.eztestonline.com/tomhardej/13799298247495900204.tp4?REQUEST=SHOWmedia&amp;media=image006PRINT.png"/>
                  <wp:cNvGraphicFramePr/>
                  <a:graphic xmlns:a="http://schemas.openxmlformats.org/drawingml/2006/main">
                    <a:graphicData uri="http://schemas.openxmlformats.org/drawingml/2006/picture">
                      <pic:pic xmlns:pic="http://schemas.openxmlformats.org/drawingml/2006/picture">
                        <pic:nvPicPr>
                          <pic:cNvPr id="6" name="https://www.eztestonline.com/tomhardej/13799298247495900204.tp4?REQUEST=SHOWmedia&amp;media=image006PRINT.png"/>
                          <pic:cNvPicPr/>
                        </pic:nvPicPr>
                        <pic:blipFill>
                          <a:blip r:embed="rId8"/>
                          <a:stretch/>
                        </pic:blipFill>
                        <pic:spPr>
                          <a:xfrm>
                            <a:off x="0" y="0"/>
                            <a:ext cx="4800600" cy="457200"/>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LR = $35</w:t>
            </w:r>
            <w:proofErr w:type="gramStart"/>
            <w:r>
              <w:rPr>
                <w:rFonts w:ascii="Arial Unicode MS" w:eastAsia="Arial Unicode MS" w:hAnsi="Arial Unicode MS" w:cs="Arial Unicode MS"/>
                <w:color w:val="000000"/>
                <w:sz w:val="20"/>
              </w:rPr>
              <w:t>/(</w:t>
            </w:r>
            <w:proofErr w:type="gramEnd"/>
            <w:r>
              <w:rPr>
                <w:rFonts w:ascii="Arial Unicode MS" w:eastAsia="Arial Unicode MS" w:hAnsi="Arial Unicode MS" w:cs="Arial Unicode MS"/>
                <w:color w:val="000000"/>
                <w:sz w:val="20"/>
              </w:rPr>
              <w:t>250 + 760) = 35/1,010 = 0.03465 ≈ 3.47 percent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Well-capitalized = 5 percent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Adequately-capitalized = 4 percent</w:t>
            </w:r>
          </w:p>
        </w:tc>
      </w:tr>
    </w:tbl>
    <w:p w14:paraId="22750150"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167" w14:textId="77777777">
        <w:tc>
          <w:tcPr>
            <w:tcW w:w="350" w:type="pct"/>
          </w:tcPr>
          <w:p w14:paraId="22750151" w14:textId="77777777" w:rsidR="009030B5" w:rsidRDefault="00E424E8">
            <w:pPr>
              <w:keepNext/>
              <w:keepLines/>
              <w:spacing w:after="0"/>
            </w:pPr>
            <w:r>
              <w:rPr>
                <w:rFonts w:ascii="Arial Unicode MS" w:eastAsia="Arial Unicode MS" w:hAnsi="Arial Unicode MS" w:cs="Arial Unicode MS"/>
                <w:color w:val="000000"/>
                <w:sz w:val="20"/>
              </w:rPr>
              <w:lastRenderedPageBreak/>
              <w:t>125.</w:t>
            </w:r>
          </w:p>
        </w:tc>
        <w:tc>
          <w:tcPr>
            <w:tcW w:w="4650" w:type="pct"/>
          </w:tcPr>
          <w:p w14:paraId="22750152" w14:textId="77777777" w:rsidR="009030B5" w:rsidRDefault="00E424E8">
            <w:pPr>
              <w:keepNext/>
              <w:keepLines/>
              <w:spacing w:after="0"/>
            </w:pPr>
            <w:r>
              <w:rPr>
                <w:rFonts w:ascii="Arial Unicode MS" w:eastAsia="Arial Unicode MS" w:hAnsi="Arial Unicode MS" w:cs="Arial Unicode MS"/>
                <w:color w:val="000000"/>
                <w:sz w:val="20"/>
              </w:rPr>
              <w:t>If problem loans reduce the market value of the loan portfolio by 25 percent, what is the value of regulatory defined (book value) capital?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12"/>
            </w:tblGrid>
            <w:tr w:rsidR="009030B5" w14:paraId="22750155" w14:textId="77777777">
              <w:tc>
                <w:tcPr>
                  <w:tcW w:w="308" w:type="dxa"/>
                </w:tcPr>
                <w:p w14:paraId="22750153" w14:textId="77777777" w:rsidR="009030B5" w:rsidRDefault="00E424E8">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14:paraId="22750154" w14:textId="77777777" w:rsidR="009030B5" w:rsidRDefault="00E424E8">
                  <w:pPr>
                    <w:keepNext/>
                    <w:keepLines/>
                    <w:spacing w:after="0"/>
                  </w:pPr>
                  <w:r>
                    <w:rPr>
                      <w:rFonts w:ascii="Arial Unicode MS" w:eastAsia="Arial Unicode MS" w:hAnsi="Arial Unicode MS" w:cs="Arial Unicode MS"/>
                      <w:color w:val="000000"/>
                      <w:sz w:val="20"/>
                    </w:rPr>
                    <w:t>$35 million.</w:t>
                  </w:r>
                </w:p>
              </w:tc>
            </w:tr>
          </w:tbl>
          <w:p w14:paraId="22750156"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90"/>
            </w:tblGrid>
            <w:tr w:rsidR="009030B5" w14:paraId="22750159" w14:textId="77777777">
              <w:tc>
                <w:tcPr>
                  <w:tcW w:w="308" w:type="dxa"/>
                </w:tcPr>
                <w:p w14:paraId="22750157"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158" w14:textId="77777777" w:rsidR="009030B5" w:rsidRDefault="00E424E8">
                  <w:pPr>
                    <w:keepNext/>
                    <w:keepLines/>
                    <w:spacing w:after="0"/>
                  </w:pPr>
                  <w:r>
                    <w:rPr>
                      <w:rFonts w:ascii="Arial Unicode MS" w:eastAsia="Arial Unicode MS" w:hAnsi="Arial Unicode MS" w:cs="Arial Unicode MS"/>
                      <w:color w:val="000000"/>
                      <w:sz w:val="20"/>
                    </w:rPr>
                    <w:t>-$155 million.</w:t>
                  </w:r>
                </w:p>
              </w:tc>
            </w:tr>
          </w:tbl>
          <w:p w14:paraId="2275015A"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01"/>
            </w:tblGrid>
            <w:tr w:rsidR="009030B5" w14:paraId="2275015D" w14:textId="77777777">
              <w:tc>
                <w:tcPr>
                  <w:tcW w:w="308" w:type="dxa"/>
                </w:tcPr>
                <w:p w14:paraId="2275015B"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15C" w14:textId="77777777" w:rsidR="009030B5" w:rsidRDefault="00E424E8">
                  <w:pPr>
                    <w:keepNext/>
                    <w:keepLines/>
                    <w:spacing w:after="0"/>
                  </w:pPr>
                  <w:r>
                    <w:rPr>
                      <w:rFonts w:ascii="Arial Unicode MS" w:eastAsia="Arial Unicode MS" w:hAnsi="Arial Unicode MS" w:cs="Arial Unicode MS"/>
                      <w:color w:val="000000"/>
                      <w:sz w:val="20"/>
                    </w:rPr>
                    <w:t>$7 million.</w:t>
                  </w:r>
                </w:p>
              </w:tc>
            </w:tr>
          </w:tbl>
          <w:p w14:paraId="2275015E"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67"/>
            </w:tblGrid>
            <w:tr w:rsidR="009030B5" w14:paraId="22750161" w14:textId="77777777">
              <w:tc>
                <w:tcPr>
                  <w:tcW w:w="308" w:type="dxa"/>
                </w:tcPr>
                <w:p w14:paraId="2275015F"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160" w14:textId="77777777" w:rsidR="009030B5" w:rsidRDefault="00E424E8">
                  <w:pPr>
                    <w:keepNext/>
                    <w:keepLines/>
                    <w:spacing w:after="0"/>
                  </w:pPr>
                  <w:r>
                    <w:rPr>
                      <w:rFonts w:ascii="Arial Unicode MS" w:eastAsia="Arial Unicode MS" w:hAnsi="Arial Unicode MS" w:cs="Arial Unicode MS"/>
                      <w:color w:val="000000"/>
                      <w:sz w:val="20"/>
                    </w:rPr>
                    <w:t>-$7 million.</w:t>
                  </w:r>
                </w:p>
              </w:tc>
            </w:tr>
          </w:tbl>
          <w:p w14:paraId="22750162"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9"/>
            </w:tblGrid>
            <w:tr w:rsidR="009030B5" w14:paraId="22750165" w14:textId="77777777">
              <w:tc>
                <w:tcPr>
                  <w:tcW w:w="308" w:type="dxa"/>
                </w:tcPr>
                <w:p w14:paraId="22750163"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164" w14:textId="77777777" w:rsidR="009030B5" w:rsidRDefault="00E424E8">
                  <w:pPr>
                    <w:keepNext/>
                    <w:keepLines/>
                    <w:spacing w:after="0"/>
                  </w:pPr>
                  <w:r>
                    <w:rPr>
                      <w:rFonts w:ascii="Arial Unicode MS" w:eastAsia="Arial Unicode MS" w:hAnsi="Arial Unicode MS" w:cs="Arial Unicode MS"/>
                      <w:color w:val="000000"/>
                      <w:sz w:val="20"/>
                    </w:rPr>
                    <w:t>$0.</w:t>
                  </w:r>
                </w:p>
              </w:tc>
            </w:tr>
          </w:tbl>
          <w:p w14:paraId="22750166" w14:textId="77777777" w:rsidR="009030B5" w:rsidRDefault="00E424E8">
            <w:pPr>
              <w:keepNext/>
              <w:keepLines/>
              <w:spacing w:before="266" w:after="266"/>
            </w:pPr>
            <w:r>
              <w:rPr>
                <w:rFonts w:ascii="Arial Unicode MS" w:eastAsia="Arial Unicode MS" w:hAnsi="Arial Unicode MS" w:cs="Arial Unicode MS"/>
                <w:color w:val="000000"/>
                <w:sz w:val="20"/>
              </w:rPr>
              <w:t>Loan portfolio × reduction percentage = decrease in market value of loan portfolio</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$760 × (-0.25) = -$190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decrease in the market value of the loan portfolio has no effect on book value, so there is no change in the capital: $35</w:t>
            </w:r>
          </w:p>
        </w:tc>
      </w:tr>
    </w:tbl>
    <w:p w14:paraId="22750168"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17F" w14:textId="77777777">
        <w:tc>
          <w:tcPr>
            <w:tcW w:w="350" w:type="pct"/>
          </w:tcPr>
          <w:p w14:paraId="22750169" w14:textId="77777777" w:rsidR="009030B5" w:rsidRDefault="00E424E8">
            <w:pPr>
              <w:keepNext/>
              <w:keepLines/>
              <w:spacing w:after="0"/>
            </w:pPr>
            <w:r>
              <w:rPr>
                <w:rFonts w:ascii="Arial Unicode MS" w:eastAsia="Arial Unicode MS" w:hAnsi="Arial Unicode MS" w:cs="Arial Unicode MS"/>
                <w:color w:val="000000"/>
                <w:sz w:val="20"/>
              </w:rPr>
              <w:t>126.</w:t>
            </w:r>
          </w:p>
        </w:tc>
        <w:tc>
          <w:tcPr>
            <w:tcW w:w="4650" w:type="pct"/>
          </w:tcPr>
          <w:p w14:paraId="2275016A" w14:textId="77777777" w:rsidR="009030B5" w:rsidRDefault="00E424E8">
            <w:pPr>
              <w:keepNext/>
              <w:keepLines/>
              <w:spacing w:after="0"/>
            </w:pPr>
            <w:r>
              <w:rPr>
                <w:rFonts w:ascii="Arial Unicode MS" w:eastAsia="Arial Unicode MS" w:hAnsi="Arial Unicode MS" w:cs="Arial Unicode MS"/>
                <w:color w:val="000000"/>
                <w:sz w:val="20"/>
              </w:rPr>
              <w:t>If problem loans reduce the market value of the loan portfolio by 25 percent, what is the market value of capital?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12"/>
            </w:tblGrid>
            <w:tr w:rsidR="009030B5" w14:paraId="2275016D" w14:textId="77777777">
              <w:tc>
                <w:tcPr>
                  <w:tcW w:w="308" w:type="dxa"/>
                </w:tcPr>
                <w:p w14:paraId="2275016B"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16C" w14:textId="77777777" w:rsidR="009030B5" w:rsidRDefault="00E424E8">
                  <w:pPr>
                    <w:keepNext/>
                    <w:keepLines/>
                    <w:spacing w:after="0"/>
                  </w:pPr>
                  <w:r>
                    <w:rPr>
                      <w:rFonts w:ascii="Arial Unicode MS" w:eastAsia="Arial Unicode MS" w:hAnsi="Arial Unicode MS" w:cs="Arial Unicode MS"/>
                      <w:color w:val="000000"/>
                      <w:sz w:val="20"/>
                    </w:rPr>
                    <w:t>$35 million.</w:t>
                  </w:r>
                </w:p>
              </w:tc>
            </w:tr>
          </w:tbl>
          <w:p w14:paraId="2275016E"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90"/>
            </w:tblGrid>
            <w:tr w:rsidR="009030B5" w14:paraId="22750171" w14:textId="77777777">
              <w:tc>
                <w:tcPr>
                  <w:tcW w:w="308" w:type="dxa"/>
                </w:tcPr>
                <w:p w14:paraId="2275016F" w14:textId="77777777" w:rsidR="009030B5" w:rsidRDefault="00E424E8">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14:paraId="22750170" w14:textId="77777777" w:rsidR="009030B5" w:rsidRDefault="00E424E8">
                  <w:pPr>
                    <w:keepNext/>
                    <w:keepLines/>
                    <w:spacing w:after="0"/>
                  </w:pPr>
                  <w:r>
                    <w:rPr>
                      <w:rFonts w:ascii="Arial Unicode MS" w:eastAsia="Arial Unicode MS" w:hAnsi="Arial Unicode MS" w:cs="Arial Unicode MS"/>
                      <w:color w:val="000000"/>
                      <w:sz w:val="20"/>
                    </w:rPr>
                    <w:t>-$155 million.</w:t>
                  </w:r>
                </w:p>
              </w:tc>
            </w:tr>
          </w:tbl>
          <w:p w14:paraId="22750172"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01"/>
            </w:tblGrid>
            <w:tr w:rsidR="009030B5" w14:paraId="22750175" w14:textId="77777777">
              <w:tc>
                <w:tcPr>
                  <w:tcW w:w="308" w:type="dxa"/>
                </w:tcPr>
                <w:p w14:paraId="22750173"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174" w14:textId="77777777" w:rsidR="009030B5" w:rsidRDefault="00E424E8">
                  <w:pPr>
                    <w:keepNext/>
                    <w:keepLines/>
                    <w:spacing w:after="0"/>
                  </w:pPr>
                  <w:r>
                    <w:rPr>
                      <w:rFonts w:ascii="Arial Unicode MS" w:eastAsia="Arial Unicode MS" w:hAnsi="Arial Unicode MS" w:cs="Arial Unicode MS"/>
                      <w:color w:val="000000"/>
                      <w:sz w:val="20"/>
                    </w:rPr>
                    <w:t>$7 million.</w:t>
                  </w:r>
                </w:p>
              </w:tc>
            </w:tr>
          </w:tbl>
          <w:p w14:paraId="22750176"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67"/>
            </w:tblGrid>
            <w:tr w:rsidR="009030B5" w14:paraId="22750179" w14:textId="77777777">
              <w:tc>
                <w:tcPr>
                  <w:tcW w:w="308" w:type="dxa"/>
                </w:tcPr>
                <w:p w14:paraId="22750177"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178" w14:textId="77777777" w:rsidR="009030B5" w:rsidRDefault="00E424E8">
                  <w:pPr>
                    <w:keepNext/>
                    <w:keepLines/>
                    <w:spacing w:after="0"/>
                  </w:pPr>
                  <w:r>
                    <w:rPr>
                      <w:rFonts w:ascii="Arial Unicode MS" w:eastAsia="Arial Unicode MS" w:hAnsi="Arial Unicode MS" w:cs="Arial Unicode MS"/>
                      <w:color w:val="000000"/>
                      <w:sz w:val="20"/>
                    </w:rPr>
                    <w:t>-$7 million.</w:t>
                  </w:r>
                </w:p>
              </w:tc>
            </w:tr>
          </w:tbl>
          <w:p w14:paraId="2275017A"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9"/>
            </w:tblGrid>
            <w:tr w:rsidR="009030B5" w14:paraId="2275017D" w14:textId="77777777">
              <w:tc>
                <w:tcPr>
                  <w:tcW w:w="308" w:type="dxa"/>
                </w:tcPr>
                <w:p w14:paraId="2275017B"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17C" w14:textId="77777777" w:rsidR="009030B5" w:rsidRDefault="00E424E8">
                  <w:pPr>
                    <w:keepNext/>
                    <w:keepLines/>
                    <w:spacing w:after="0"/>
                  </w:pPr>
                  <w:r>
                    <w:rPr>
                      <w:rFonts w:ascii="Arial Unicode MS" w:eastAsia="Arial Unicode MS" w:hAnsi="Arial Unicode MS" w:cs="Arial Unicode MS"/>
                      <w:color w:val="000000"/>
                      <w:sz w:val="20"/>
                    </w:rPr>
                    <w:t>$0.</w:t>
                  </w:r>
                </w:p>
              </w:tc>
            </w:tr>
          </w:tbl>
          <w:p w14:paraId="2275017E" w14:textId="77777777" w:rsidR="009030B5" w:rsidRDefault="00E424E8">
            <w:pPr>
              <w:keepNext/>
              <w:keepLines/>
              <w:spacing w:before="266" w:after="266"/>
            </w:pPr>
            <w:r>
              <w:rPr>
                <w:rFonts w:ascii="Arial Unicode MS" w:eastAsia="Arial Unicode MS" w:hAnsi="Arial Unicode MS" w:cs="Arial Unicode MS"/>
                <w:color w:val="000000"/>
                <w:sz w:val="20"/>
              </w:rPr>
              <w:t>Loan portfolio × reduction percentage = decrease in market value of loan portfolio</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$760 × (-0.25) = -$190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Under market value accounting, the $35 million in capital will be reduced by $190 million.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MV capital = $35 - $190 = -$155</w:t>
            </w:r>
          </w:p>
        </w:tc>
      </w:tr>
    </w:tbl>
    <w:p w14:paraId="22750180"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197" w14:textId="77777777">
        <w:tc>
          <w:tcPr>
            <w:tcW w:w="350" w:type="pct"/>
          </w:tcPr>
          <w:p w14:paraId="22750181" w14:textId="77777777" w:rsidR="009030B5" w:rsidRDefault="00E424E8">
            <w:pPr>
              <w:keepNext/>
              <w:keepLines/>
              <w:spacing w:after="0"/>
            </w:pPr>
            <w:r>
              <w:rPr>
                <w:rFonts w:ascii="Arial Unicode MS" w:eastAsia="Arial Unicode MS" w:hAnsi="Arial Unicode MS" w:cs="Arial Unicode MS"/>
                <w:color w:val="000000"/>
                <w:sz w:val="20"/>
              </w:rPr>
              <w:lastRenderedPageBreak/>
              <w:t>127.</w:t>
            </w:r>
          </w:p>
        </w:tc>
        <w:tc>
          <w:tcPr>
            <w:tcW w:w="4650" w:type="pct"/>
          </w:tcPr>
          <w:p w14:paraId="22750182" w14:textId="77777777" w:rsidR="009030B5" w:rsidRDefault="00E424E8">
            <w:pPr>
              <w:keepNext/>
              <w:keepLines/>
              <w:spacing w:after="0"/>
            </w:pPr>
            <w:r>
              <w:rPr>
                <w:rFonts w:ascii="Arial Unicode MS" w:eastAsia="Arial Unicode MS" w:hAnsi="Arial Unicode MS" w:cs="Arial Unicode MS"/>
                <w:color w:val="000000"/>
                <w:sz w:val="20"/>
              </w:rPr>
              <w:t>Given that 25 percent of the loans have been identified as problem loans, and if historical cost accounting methods allow the bank to write down only 10 percent of the problem loans, what will be the book value of capital?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12"/>
            </w:tblGrid>
            <w:tr w:rsidR="009030B5" w14:paraId="22750185" w14:textId="77777777">
              <w:tc>
                <w:tcPr>
                  <w:tcW w:w="308" w:type="dxa"/>
                </w:tcPr>
                <w:p w14:paraId="22750183"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184" w14:textId="77777777" w:rsidR="009030B5" w:rsidRDefault="00E424E8">
                  <w:pPr>
                    <w:keepNext/>
                    <w:keepLines/>
                    <w:spacing w:after="0"/>
                  </w:pPr>
                  <w:r>
                    <w:rPr>
                      <w:rFonts w:ascii="Arial Unicode MS" w:eastAsia="Arial Unicode MS" w:hAnsi="Arial Unicode MS" w:cs="Arial Unicode MS"/>
                      <w:color w:val="000000"/>
                      <w:sz w:val="20"/>
                    </w:rPr>
                    <w:t>$35 million.</w:t>
                  </w:r>
                </w:p>
              </w:tc>
            </w:tr>
          </w:tbl>
          <w:p w14:paraId="22750186"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90"/>
            </w:tblGrid>
            <w:tr w:rsidR="009030B5" w14:paraId="22750189" w14:textId="77777777">
              <w:tc>
                <w:tcPr>
                  <w:tcW w:w="308" w:type="dxa"/>
                </w:tcPr>
                <w:p w14:paraId="22750187"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188" w14:textId="77777777" w:rsidR="009030B5" w:rsidRDefault="00E424E8">
                  <w:pPr>
                    <w:keepNext/>
                    <w:keepLines/>
                    <w:spacing w:after="0"/>
                  </w:pPr>
                  <w:r>
                    <w:rPr>
                      <w:rFonts w:ascii="Arial Unicode MS" w:eastAsia="Arial Unicode MS" w:hAnsi="Arial Unicode MS" w:cs="Arial Unicode MS"/>
                      <w:color w:val="000000"/>
                      <w:sz w:val="20"/>
                    </w:rPr>
                    <w:t>-$155 million.</w:t>
                  </w:r>
                </w:p>
              </w:tc>
            </w:tr>
          </w:tbl>
          <w:p w14:paraId="2275018A"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12"/>
            </w:tblGrid>
            <w:tr w:rsidR="009030B5" w14:paraId="2275018D" w14:textId="77777777">
              <w:tc>
                <w:tcPr>
                  <w:tcW w:w="308" w:type="dxa"/>
                </w:tcPr>
                <w:p w14:paraId="2275018B" w14:textId="77777777" w:rsidR="009030B5" w:rsidRDefault="00E424E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14:paraId="2275018C" w14:textId="77777777" w:rsidR="009030B5" w:rsidRDefault="00E424E8">
                  <w:pPr>
                    <w:keepNext/>
                    <w:keepLines/>
                    <w:spacing w:after="0"/>
                  </w:pPr>
                  <w:r>
                    <w:rPr>
                      <w:rFonts w:ascii="Arial Unicode MS" w:eastAsia="Arial Unicode MS" w:hAnsi="Arial Unicode MS" w:cs="Arial Unicode MS"/>
                      <w:color w:val="000000"/>
                      <w:sz w:val="20"/>
                    </w:rPr>
                    <w:t>$16 million.</w:t>
                  </w:r>
                </w:p>
              </w:tc>
            </w:tr>
          </w:tbl>
          <w:p w14:paraId="2275018E"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67"/>
            </w:tblGrid>
            <w:tr w:rsidR="009030B5" w14:paraId="22750191" w14:textId="77777777">
              <w:tc>
                <w:tcPr>
                  <w:tcW w:w="308" w:type="dxa"/>
                </w:tcPr>
                <w:p w14:paraId="2275018F"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190" w14:textId="77777777" w:rsidR="009030B5" w:rsidRDefault="00E424E8">
                  <w:pPr>
                    <w:keepNext/>
                    <w:keepLines/>
                    <w:spacing w:after="0"/>
                  </w:pPr>
                  <w:r>
                    <w:rPr>
                      <w:rFonts w:ascii="Arial Unicode MS" w:eastAsia="Arial Unicode MS" w:hAnsi="Arial Unicode MS" w:cs="Arial Unicode MS"/>
                      <w:color w:val="000000"/>
                      <w:sz w:val="20"/>
                    </w:rPr>
                    <w:t>-$7 million.</w:t>
                  </w:r>
                </w:p>
              </w:tc>
            </w:tr>
          </w:tbl>
          <w:p w14:paraId="22750192"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9"/>
            </w:tblGrid>
            <w:tr w:rsidR="009030B5" w14:paraId="22750195" w14:textId="77777777">
              <w:tc>
                <w:tcPr>
                  <w:tcW w:w="308" w:type="dxa"/>
                </w:tcPr>
                <w:p w14:paraId="22750193"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194" w14:textId="77777777" w:rsidR="009030B5" w:rsidRDefault="00E424E8">
                  <w:pPr>
                    <w:keepNext/>
                    <w:keepLines/>
                    <w:spacing w:after="0"/>
                  </w:pPr>
                  <w:r>
                    <w:rPr>
                      <w:rFonts w:ascii="Arial Unicode MS" w:eastAsia="Arial Unicode MS" w:hAnsi="Arial Unicode MS" w:cs="Arial Unicode MS"/>
                      <w:color w:val="000000"/>
                      <w:sz w:val="20"/>
                    </w:rPr>
                    <w:t>$0.</w:t>
                  </w:r>
                </w:p>
              </w:tc>
            </w:tr>
          </w:tbl>
          <w:p w14:paraId="22750196" w14:textId="77777777" w:rsidR="009030B5" w:rsidRDefault="00E424E8">
            <w:pPr>
              <w:keepNext/>
              <w:keepLines/>
              <w:spacing w:before="266" w:after="266"/>
            </w:pPr>
            <w:r>
              <w:rPr>
                <w:rFonts w:ascii="Arial Unicode MS" w:eastAsia="Arial Unicode MS" w:hAnsi="Arial Unicode MS" w:cs="Arial Unicode MS"/>
                <w:color w:val="000000"/>
                <w:sz w:val="20"/>
              </w:rPr>
              <w:t>Loan portfolio × reduction percentage × write-down percentage = decrease in reported value of loan portfolio</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$760 × (-0.25) × 0.10 = -$19</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Under market value accounting, the $35 million in capital will be reduced by $19 million.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MV capital = $35 - $19 = -$16</w:t>
            </w:r>
          </w:p>
        </w:tc>
      </w:tr>
    </w:tbl>
    <w:p w14:paraId="22750198"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1AF" w14:textId="77777777">
        <w:tc>
          <w:tcPr>
            <w:tcW w:w="350" w:type="pct"/>
          </w:tcPr>
          <w:p w14:paraId="22750199" w14:textId="77777777" w:rsidR="009030B5" w:rsidRDefault="00E424E8">
            <w:pPr>
              <w:keepNext/>
              <w:keepLines/>
              <w:spacing w:after="0"/>
            </w:pPr>
            <w:r>
              <w:rPr>
                <w:rFonts w:ascii="Arial Unicode MS" w:eastAsia="Arial Unicode MS" w:hAnsi="Arial Unicode MS" w:cs="Arial Unicode MS"/>
                <w:color w:val="000000"/>
                <w:sz w:val="20"/>
              </w:rPr>
              <w:lastRenderedPageBreak/>
              <w:t>128.</w:t>
            </w:r>
          </w:p>
        </w:tc>
        <w:tc>
          <w:tcPr>
            <w:tcW w:w="4650" w:type="pct"/>
          </w:tcPr>
          <w:p w14:paraId="2275019A" w14:textId="77777777" w:rsidR="009030B5" w:rsidRDefault="00E424E8">
            <w:pPr>
              <w:keepNext/>
              <w:keepLines/>
              <w:spacing w:after="0"/>
            </w:pPr>
            <w:r>
              <w:rPr>
                <w:rFonts w:ascii="Arial Unicode MS" w:eastAsia="Arial Unicode MS" w:hAnsi="Arial Unicode MS" w:cs="Arial Unicode MS"/>
                <w:color w:val="000000"/>
                <w:sz w:val="20"/>
              </w:rPr>
              <w:t>If the loan portfolio consists of a five-year, 10 percent annual coupon loan selling at par, what is the market, or economic, value of capital if interest rates increase 1 percent?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12"/>
            </w:tblGrid>
            <w:tr w:rsidR="009030B5" w14:paraId="2275019D" w14:textId="77777777">
              <w:tc>
                <w:tcPr>
                  <w:tcW w:w="308" w:type="dxa"/>
                </w:tcPr>
                <w:p w14:paraId="2275019B"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19C" w14:textId="77777777" w:rsidR="009030B5" w:rsidRDefault="00E424E8">
                  <w:pPr>
                    <w:keepNext/>
                    <w:keepLines/>
                    <w:spacing w:after="0"/>
                  </w:pPr>
                  <w:r>
                    <w:rPr>
                      <w:rFonts w:ascii="Arial Unicode MS" w:eastAsia="Arial Unicode MS" w:hAnsi="Arial Unicode MS" w:cs="Arial Unicode MS"/>
                      <w:color w:val="000000"/>
                      <w:sz w:val="20"/>
                    </w:rPr>
                    <w:t>$35 million.</w:t>
                  </w:r>
                </w:p>
              </w:tc>
            </w:tr>
          </w:tbl>
          <w:p w14:paraId="2275019E"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90"/>
            </w:tblGrid>
            <w:tr w:rsidR="009030B5" w14:paraId="227501A1" w14:textId="77777777">
              <w:tc>
                <w:tcPr>
                  <w:tcW w:w="308" w:type="dxa"/>
                </w:tcPr>
                <w:p w14:paraId="2275019F"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1A0" w14:textId="77777777" w:rsidR="009030B5" w:rsidRDefault="00E424E8">
                  <w:pPr>
                    <w:keepNext/>
                    <w:keepLines/>
                    <w:spacing w:after="0"/>
                  </w:pPr>
                  <w:r>
                    <w:rPr>
                      <w:rFonts w:ascii="Arial Unicode MS" w:eastAsia="Arial Unicode MS" w:hAnsi="Arial Unicode MS" w:cs="Arial Unicode MS"/>
                      <w:color w:val="000000"/>
                      <w:sz w:val="20"/>
                    </w:rPr>
                    <w:t>-$155 million.</w:t>
                  </w:r>
                </w:p>
              </w:tc>
            </w:tr>
          </w:tbl>
          <w:p w14:paraId="227501A2"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01"/>
            </w:tblGrid>
            <w:tr w:rsidR="009030B5" w14:paraId="227501A5" w14:textId="77777777">
              <w:tc>
                <w:tcPr>
                  <w:tcW w:w="308" w:type="dxa"/>
                </w:tcPr>
                <w:p w14:paraId="227501A3" w14:textId="77777777" w:rsidR="009030B5" w:rsidRDefault="00E424E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14:paraId="227501A4" w14:textId="77777777" w:rsidR="009030B5" w:rsidRDefault="00E424E8">
                  <w:pPr>
                    <w:keepNext/>
                    <w:keepLines/>
                    <w:spacing w:after="0"/>
                  </w:pPr>
                  <w:r>
                    <w:rPr>
                      <w:rFonts w:ascii="Arial Unicode MS" w:eastAsia="Arial Unicode MS" w:hAnsi="Arial Unicode MS" w:cs="Arial Unicode MS"/>
                      <w:color w:val="000000"/>
                      <w:sz w:val="20"/>
                    </w:rPr>
                    <w:t>$7 million.</w:t>
                  </w:r>
                </w:p>
              </w:tc>
            </w:tr>
          </w:tbl>
          <w:p w14:paraId="227501A6"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67"/>
            </w:tblGrid>
            <w:tr w:rsidR="009030B5" w14:paraId="227501A9" w14:textId="77777777">
              <w:tc>
                <w:tcPr>
                  <w:tcW w:w="308" w:type="dxa"/>
                </w:tcPr>
                <w:p w14:paraId="227501A7"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1A8" w14:textId="77777777" w:rsidR="009030B5" w:rsidRDefault="00E424E8">
                  <w:pPr>
                    <w:keepNext/>
                    <w:keepLines/>
                    <w:spacing w:after="0"/>
                  </w:pPr>
                  <w:r>
                    <w:rPr>
                      <w:rFonts w:ascii="Arial Unicode MS" w:eastAsia="Arial Unicode MS" w:hAnsi="Arial Unicode MS" w:cs="Arial Unicode MS"/>
                      <w:color w:val="000000"/>
                      <w:sz w:val="20"/>
                    </w:rPr>
                    <w:t>-$7 million.</w:t>
                  </w:r>
                </w:p>
              </w:tc>
            </w:tr>
          </w:tbl>
          <w:p w14:paraId="227501AA"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9"/>
            </w:tblGrid>
            <w:tr w:rsidR="009030B5" w14:paraId="227501AD" w14:textId="77777777">
              <w:tc>
                <w:tcPr>
                  <w:tcW w:w="308" w:type="dxa"/>
                </w:tcPr>
                <w:p w14:paraId="227501AB"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1AC" w14:textId="77777777" w:rsidR="009030B5" w:rsidRDefault="00E424E8">
                  <w:pPr>
                    <w:keepNext/>
                    <w:keepLines/>
                    <w:spacing w:after="0"/>
                  </w:pPr>
                  <w:r>
                    <w:rPr>
                      <w:rFonts w:ascii="Arial Unicode MS" w:eastAsia="Arial Unicode MS" w:hAnsi="Arial Unicode MS" w:cs="Arial Unicode MS"/>
                      <w:color w:val="000000"/>
                      <w:sz w:val="20"/>
                    </w:rPr>
                    <w:t>$0.</w:t>
                  </w:r>
                </w:p>
              </w:tc>
            </w:tr>
          </w:tbl>
          <w:p w14:paraId="227501AE" w14:textId="77777777" w:rsidR="009030B5" w:rsidRDefault="00E424E8">
            <w:pPr>
              <w:keepNext/>
              <w:keepLines/>
              <w:spacing w:before="266" w:after="266"/>
            </w:pPr>
            <w:r>
              <w:rPr>
                <w:rFonts w:ascii="Arial Unicode MS" w:eastAsia="Arial Unicode MS" w:hAnsi="Arial Unicode MS" w:cs="Arial Unicode MS"/>
                <w:color w:val="000000"/>
                <w:sz w:val="20"/>
              </w:rPr>
              <w:t>MV with rate increase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noProof/>
                <w:lang w:val="el-GR" w:eastAsia="el-GR"/>
              </w:rPr>
              <w:drawing>
                <wp:inline distT="0" distB="0" distL="0" distR="0" wp14:anchorId="2275035D" wp14:editId="2275035E">
                  <wp:extent cx="3918857" cy="261257"/>
                  <wp:effectExtent l="0" t="0" r="0" b="0"/>
                  <wp:docPr id="9" name="https://www.eztestonline.com/tomhardej/13799298247495900204.tp4?REQUEST=SHOWmedia&amp;media=image008PRINT.png"/>
                  <wp:cNvGraphicFramePr/>
                  <a:graphic xmlns:a="http://schemas.openxmlformats.org/drawingml/2006/main">
                    <a:graphicData uri="http://schemas.openxmlformats.org/drawingml/2006/picture">
                      <pic:pic xmlns:pic="http://schemas.openxmlformats.org/drawingml/2006/picture">
                        <pic:nvPicPr>
                          <pic:cNvPr id="7" name="https://www.eztestonline.com/tomhardej/13799298247495900204.tp4?REQUEST=SHOWmedia&amp;media=image008PRINT.png"/>
                          <pic:cNvPicPr/>
                        </pic:nvPicPr>
                        <pic:blipFill>
                          <a:blip r:embed="rId9"/>
                          <a:stretch/>
                        </pic:blipFill>
                        <pic:spPr>
                          <a:xfrm>
                            <a:off x="0" y="0"/>
                            <a:ext cx="3918857" cy="261257"/>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Change in market value of loans = $732 - $760 = -$28</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Change in economic value of capital = $35 - $28 = $7 million</w:t>
            </w:r>
          </w:p>
        </w:tc>
      </w:tr>
    </w:tbl>
    <w:p w14:paraId="227501B0"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1C7" w14:textId="77777777">
        <w:tc>
          <w:tcPr>
            <w:tcW w:w="350" w:type="pct"/>
          </w:tcPr>
          <w:p w14:paraId="227501B1" w14:textId="77777777" w:rsidR="009030B5" w:rsidRDefault="00E424E8">
            <w:pPr>
              <w:keepNext/>
              <w:keepLines/>
              <w:spacing w:after="0"/>
            </w:pPr>
            <w:r>
              <w:rPr>
                <w:rFonts w:ascii="Arial Unicode MS" w:eastAsia="Arial Unicode MS" w:hAnsi="Arial Unicode MS" w:cs="Arial Unicode MS"/>
                <w:color w:val="000000"/>
                <w:sz w:val="20"/>
              </w:rPr>
              <w:lastRenderedPageBreak/>
              <w:t>129.</w:t>
            </w:r>
          </w:p>
        </w:tc>
        <w:tc>
          <w:tcPr>
            <w:tcW w:w="4650" w:type="pct"/>
          </w:tcPr>
          <w:p w14:paraId="227501B2" w14:textId="77777777" w:rsidR="009030B5" w:rsidRDefault="00E424E8">
            <w:pPr>
              <w:keepNext/>
              <w:keepLines/>
              <w:spacing w:after="0"/>
            </w:pPr>
            <w:r>
              <w:rPr>
                <w:rFonts w:ascii="Arial Unicode MS" w:eastAsia="Arial Unicode MS" w:hAnsi="Arial Unicode MS" w:cs="Arial Unicode MS"/>
                <w:color w:val="000000"/>
                <w:sz w:val="20"/>
              </w:rPr>
              <w:t>If the loan portfolio consists of five-year, 10 percent annual coupon par value loans, what is the market, or economic, value of capital if interest rates decrease 2 percent?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12"/>
            </w:tblGrid>
            <w:tr w:rsidR="009030B5" w14:paraId="227501B5" w14:textId="77777777">
              <w:tc>
                <w:tcPr>
                  <w:tcW w:w="308" w:type="dxa"/>
                </w:tcPr>
                <w:p w14:paraId="227501B3"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1B4" w14:textId="77777777" w:rsidR="009030B5" w:rsidRDefault="00E424E8">
                  <w:pPr>
                    <w:keepNext/>
                    <w:keepLines/>
                    <w:spacing w:after="0"/>
                  </w:pPr>
                  <w:r>
                    <w:rPr>
                      <w:rFonts w:ascii="Arial Unicode MS" w:eastAsia="Arial Unicode MS" w:hAnsi="Arial Unicode MS" w:cs="Arial Unicode MS"/>
                      <w:color w:val="000000"/>
                      <w:sz w:val="20"/>
                    </w:rPr>
                    <w:t>$35 million.</w:t>
                  </w:r>
                </w:p>
              </w:tc>
            </w:tr>
          </w:tbl>
          <w:p w14:paraId="227501B6"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12"/>
            </w:tblGrid>
            <w:tr w:rsidR="009030B5" w14:paraId="227501B9" w14:textId="77777777">
              <w:tc>
                <w:tcPr>
                  <w:tcW w:w="308" w:type="dxa"/>
                </w:tcPr>
                <w:p w14:paraId="227501B7" w14:textId="77777777" w:rsidR="009030B5" w:rsidRDefault="00E424E8">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14:paraId="227501B8" w14:textId="77777777" w:rsidR="009030B5" w:rsidRDefault="00E424E8">
                  <w:pPr>
                    <w:keepNext/>
                    <w:keepLines/>
                    <w:spacing w:after="0"/>
                  </w:pPr>
                  <w:r>
                    <w:rPr>
                      <w:rFonts w:ascii="Arial Unicode MS" w:eastAsia="Arial Unicode MS" w:hAnsi="Arial Unicode MS" w:cs="Arial Unicode MS"/>
                      <w:color w:val="000000"/>
                      <w:sz w:val="20"/>
                    </w:rPr>
                    <w:t>$96 million.</w:t>
                  </w:r>
                </w:p>
              </w:tc>
            </w:tr>
          </w:tbl>
          <w:p w14:paraId="227501BA"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12"/>
            </w:tblGrid>
            <w:tr w:rsidR="009030B5" w14:paraId="227501BD" w14:textId="77777777">
              <w:tc>
                <w:tcPr>
                  <w:tcW w:w="308" w:type="dxa"/>
                </w:tcPr>
                <w:p w14:paraId="227501BB"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1BC" w14:textId="77777777" w:rsidR="009030B5" w:rsidRDefault="00E424E8">
                  <w:pPr>
                    <w:keepNext/>
                    <w:keepLines/>
                    <w:spacing w:after="0"/>
                  </w:pPr>
                  <w:r>
                    <w:rPr>
                      <w:rFonts w:ascii="Arial Unicode MS" w:eastAsia="Arial Unicode MS" w:hAnsi="Arial Unicode MS" w:cs="Arial Unicode MS"/>
                      <w:color w:val="000000"/>
                      <w:sz w:val="20"/>
                    </w:rPr>
                    <w:t>$60 million.</w:t>
                  </w:r>
                </w:p>
              </w:tc>
            </w:tr>
          </w:tbl>
          <w:p w14:paraId="227501BE"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67"/>
            </w:tblGrid>
            <w:tr w:rsidR="009030B5" w14:paraId="227501C1" w14:textId="77777777">
              <w:tc>
                <w:tcPr>
                  <w:tcW w:w="308" w:type="dxa"/>
                </w:tcPr>
                <w:p w14:paraId="227501BF"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1C0" w14:textId="77777777" w:rsidR="009030B5" w:rsidRDefault="00E424E8">
                  <w:pPr>
                    <w:keepNext/>
                    <w:keepLines/>
                    <w:spacing w:after="0"/>
                  </w:pPr>
                  <w:r>
                    <w:rPr>
                      <w:rFonts w:ascii="Arial Unicode MS" w:eastAsia="Arial Unicode MS" w:hAnsi="Arial Unicode MS" w:cs="Arial Unicode MS"/>
                      <w:color w:val="000000"/>
                      <w:sz w:val="20"/>
                    </w:rPr>
                    <w:t>-$7 million.</w:t>
                  </w:r>
                </w:p>
              </w:tc>
            </w:tr>
          </w:tbl>
          <w:p w14:paraId="227501C2"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9"/>
            </w:tblGrid>
            <w:tr w:rsidR="009030B5" w14:paraId="227501C5" w14:textId="77777777">
              <w:tc>
                <w:tcPr>
                  <w:tcW w:w="308" w:type="dxa"/>
                </w:tcPr>
                <w:p w14:paraId="227501C3"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1C4" w14:textId="77777777" w:rsidR="009030B5" w:rsidRDefault="00E424E8">
                  <w:pPr>
                    <w:keepNext/>
                    <w:keepLines/>
                    <w:spacing w:after="0"/>
                  </w:pPr>
                  <w:r>
                    <w:rPr>
                      <w:rFonts w:ascii="Arial Unicode MS" w:eastAsia="Arial Unicode MS" w:hAnsi="Arial Unicode MS" w:cs="Arial Unicode MS"/>
                      <w:color w:val="000000"/>
                      <w:sz w:val="20"/>
                    </w:rPr>
                    <w:t>$0.</w:t>
                  </w:r>
                </w:p>
              </w:tc>
            </w:tr>
          </w:tbl>
          <w:p w14:paraId="227501C6" w14:textId="77777777" w:rsidR="009030B5" w:rsidRDefault="00E424E8">
            <w:pPr>
              <w:keepNext/>
              <w:keepLines/>
              <w:spacing w:before="266" w:after="266"/>
            </w:pPr>
            <w:r>
              <w:rPr>
                <w:rFonts w:ascii="Arial Unicode MS" w:eastAsia="Arial Unicode MS" w:hAnsi="Arial Unicode MS" w:cs="Arial Unicode MS"/>
                <w:color w:val="000000"/>
                <w:sz w:val="20"/>
              </w:rPr>
              <w:t>MV with rate decrease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noProof/>
                <w:lang w:val="el-GR" w:eastAsia="el-GR"/>
              </w:rPr>
              <w:drawing>
                <wp:inline distT="0" distB="0" distL="0" distR="0" wp14:anchorId="2275035F" wp14:editId="22750360">
                  <wp:extent cx="3918857" cy="239485"/>
                  <wp:effectExtent l="0" t="0" r="0" b="0"/>
                  <wp:docPr id="10" name="https://www.eztestonline.com/tomhardej/13799298247495900204.tp4?REQUEST=SHOWmedia&amp;media=image010PRINT.png"/>
                  <wp:cNvGraphicFramePr/>
                  <a:graphic xmlns:a="http://schemas.openxmlformats.org/drawingml/2006/main">
                    <a:graphicData uri="http://schemas.openxmlformats.org/drawingml/2006/picture">
                      <pic:pic xmlns:pic="http://schemas.openxmlformats.org/drawingml/2006/picture">
                        <pic:nvPicPr>
                          <pic:cNvPr id="8" name="https://www.eztestonline.com/tomhardej/13799298247495900204.tp4?REQUEST=SHOWmedia&amp;media=image010PRINT.png"/>
                          <pic:cNvPicPr/>
                        </pic:nvPicPr>
                        <pic:blipFill>
                          <a:blip r:embed="rId10"/>
                          <a:stretch/>
                        </pic:blipFill>
                        <pic:spPr>
                          <a:xfrm>
                            <a:off x="0" y="0"/>
                            <a:ext cx="3918857" cy="239485"/>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Change in market value of loans = $820 - $760 = +$61</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Change in economic value of capital = $35 + $61 = $96 million</w:t>
            </w:r>
          </w:p>
        </w:tc>
      </w:tr>
    </w:tbl>
    <w:p w14:paraId="227501C8"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1CB" w14:textId="77777777">
        <w:tc>
          <w:tcPr>
            <w:tcW w:w="350" w:type="pct"/>
          </w:tcPr>
          <w:p w14:paraId="227501C9" w14:textId="77777777" w:rsidR="009030B5" w:rsidRDefault="009030B5">
            <w:pPr>
              <w:keepNext/>
              <w:keepLines/>
              <w:rPr>
                <w:sz w:val="2"/>
              </w:rPr>
            </w:pPr>
          </w:p>
        </w:tc>
        <w:tc>
          <w:tcPr>
            <w:tcW w:w="4650" w:type="pct"/>
          </w:tcPr>
          <w:p w14:paraId="227501CA" w14:textId="77777777" w:rsidR="009030B5" w:rsidRDefault="00E424E8">
            <w:pPr>
              <w:keepNext/>
              <w:keepLines/>
              <w:spacing w:after="0"/>
            </w:pP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lang w:val="el-GR" w:eastAsia="el-GR"/>
              </w:rPr>
              <w:drawing>
                <wp:inline distT="0" distB="0" distL="0" distR="0" wp14:anchorId="22750361" wp14:editId="22750362">
                  <wp:extent cx="3407228" cy="794657"/>
                  <wp:effectExtent l="0" t="0" r="0" b="0"/>
                  <wp:docPr id="11" name="https://www.eztestonline.com/tomhardej/13799298247495900204.tp4?REQUEST=SHOWmedia&amp;media=image012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799298247495900204.tp4?REQUEST=SHOWmedia&amp;media=image012PRINT.png"/>
                          <pic:cNvPicPr/>
                        </pic:nvPicPr>
                        <pic:blipFill>
                          <a:blip r:embed="rId11"/>
                          <a:stretch/>
                        </pic:blipFill>
                        <pic:spPr>
                          <a:xfrm>
                            <a:off x="0" y="0"/>
                            <a:ext cx="3407228" cy="7946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Note: The residential mortgages all have a loan-to-value of between 60 and 80 percent.</w:t>
            </w:r>
          </w:p>
        </w:tc>
      </w:tr>
    </w:tbl>
    <w:p w14:paraId="227501CC"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1E3" w14:textId="77777777">
        <w:tc>
          <w:tcPr>
            <w:tcW w:w="350" w:type="pct"/>
          </w:tcPr>
          <w:p w14:paraId="227501CD" w14:textId="77777777" w:rsidR="009030B5" w:rsidRDefault="00E424E8">
            <w:pPr>
              <w:keepNext/>
              <w:keepLines/>
              <w:spacing w:after="0"/>
            </w:pPr>
            <w:r>
              <w:rPr>
                <w:rFonts w:ascii="Arial Unicode MS" w:eastAsia="Arial Unicode MS" w:hAnsi="Arial Unicode MS" w:cs="Arial Unicode MS"/>
                <w:color w:val="000000"/>
                <w:sz w:val="20"/>
              </w:rPr>
              <w:lastRenderedPageBreak/>
              <w:t>130.</w:t>
            </w:r>
          </w:p>
        </w:tc>
        <w:tc>
          <w:tcPr>
            <w:tcW w:w="4650" w:type="pct"/>
          </w:tcPr>
          <w:p w14:paraId="227501CE" w14:textId="77777777" w:rsidR="009030B5" w:rsidRDefault="00E424E8">
            <w:pPr>
              <w:keepNext/>
              <w:keepLines/>
              <w:spacing w:after="0"/>
            </w:pPr>
            <w:r>
              <w:rPr>
                <w:rFonts w:ascii="Arial Unicode MS" w:eastAsia="Arial Unicode MS" w:hAnsi="Arial Unicode MS" w:cs="Arial Unicode MS"/>
                <w:color w:val="000000"/>
                <w:sz w:val="20"/>
              </w:rPr>
              <w:t>If the bank has capital of $50 million, what is the leverage ratio using the standardized approach?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68"/>
            </w:tblGrid>
            <w:tr w:rsidR="009030B5" w14:paraId="227501D1" w14:textId="77777777">
              <w:tc>
                <w:tcPr>
                  <w:tcW w:w="308" w:type="dxa"/>
                </w:tcPr>
                <w:p w14:paraId="227501CF" w14:textId="77777777" w:rsidR="009030B5" w:rsidRDefault="00E424E8">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14:paraId="227501D0" w14:textId="77777777" w:rsidR="009030B5" w:rsidRDefault="00E424E8">
                  <w:pPr>
                    <w:keepNext/>
                    <w:keepLines/>
                    <w:spacing w:after="0"/>
                  </w:pPr>
                  <w:r>
                    <w:rPr>
                      <w:rFonts w:ascii="Arial Unicode MS" w:eastAsia="Arial Unicode MS" w:hAnsi="Arial Unicode MS" w:cs="Arial Unicode MS"/>
                      <w:color w:val="000000"/>
                      <w:sz w:val="20"/>
                    </w:rPr>
                    <w:t>5.00 percent.</w:t>
                  </w:r>
                </w:p>
              </w:tc>
            </w:tr>
          </w:tbl>
          <w:p w14:paraId="227501D2"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68"/>
            </w:tblGrid>
            <w:tr w:rsidR="009030B5" w14:paraId="227501D5" w14:textId="77777777">
              <w:tc>
                <w:tcPr>
                  <w:tcW w:w="308" w:type="dxa"/>
                </w:tcPr>
                <w:p w14:paraId="227501D3"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1D4" w14:textId="77777777" w:rsidR="009030B5" w:rsidRDefault="00E424E8">
                  <w:pPr>
                    <w:keepNext/>
                    <w:keepLines/>
                    <w:spacing w:after="0"/>
                  </w:pPr>
                  <w:r>
                    <w:rPr>
                      <w:rFonts w:ascii="Arial Unicode MS" w:eastAsia="Arial Unicode MS" w:hAnsi="Arial Unicode MS" w:cs="Arial Unicode MS"/>
                      <w:color w:val="000000"/>
                      <w:sz w:val="20"/>
                    </w:rPr>
                    <w:t>8.33 percent.</w:t>
                  </w:r>
                </w:p>
              </w:tc>
            </w:tr>
          </w:tbl>
          <w:p w14:paraId="227501D6"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68"/>
            </w:tblGrid>
            <w:tr w:rsidR="009030B5" w14:paraId="227501D9" w14:textId="77777777">
              <w:tc>
                <w:tcPr>
                  <w:tcW w:w="308" w:type="dxa"/>
                </w:tcPr>
                <w:p w14:paraId="227501D7"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1D8" w14:textId="77777777" w:rsidR="009030B5" w:rsidRDefault="00E424E8">
                  <w:pPr>
                    <w:keepNext/>
                    <w:keepLines/>
                    <w:spacing w:after="0"/>
                  </w:pPr>
                  <w:r>
                    <w:rPr>
                      <w:rFonts w:ascii="Arial Unicode MS" w:eastAsia="Arial Unicode MS" w:hAnsi="Arial Unicode MS" w:cs="Arial Unicode MS"/>
                      <w:color w:val="000000"/>
                      <w:sz w:val="20"/>
                    </w:rPr>
                    <w:t>25.0 percent.</w:t>
                  </w:r>
                </w:p>
              </w:tc>
            </w:tr>
          </w:tbl>
          <w:p w14:paraId="227501DA"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68"/>
            </w:tblGrid>
            <w:tr w:rsidR="009030B5" w14:paraId="227501DD" w14:textId="77777777">
              <w:tc>
                <w:tcPr>
                  <w:tcW w:w="308" w:type="dxa"/>
                </w:tcPr>
                <w:p w14:paraId="227501DB"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1DC" w14:textId="77777777" w:rsidR="009030B5" w:rsidRDefault="00E424E8">
                  <w:pPr>
                    <w:keepNext/>
                    <w:keepLines/>
                    <w:spacing w:after="0"/>
                  </w:pPr>
                  <w:r>
                    <w:rPr>
                      <w:rFonts w:ascii="Arial Unicode MS" w:eastAsia="Arial Unicode MS" w:hAnsi="Arial Unicode MS" w:cs="Arial Unicode MS"/>
                      <w:color w:val="000000"/>
                      <w:sz w:val="20"/>
                    </w:rPr>
                    <w:t>50.0 percent.</w:t>
                  </w:r>
                </w:p>
              </w:tc>
            </w:tr>
          </w:tbl>
          <w:p w14:paraId="227501DE"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91"/>
            </w:tblGrid>
            <w:tr w:rsidR="009030B5" w14:paraId="227501E1" w14:textId="77777777">
              <w:tc>
                <w:tcPr>
                  <w:tcW w:w="308" w:type="dxa"/>
                </w:tcPr>
                <w:p w14:paraId="227501DF"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1E0" w14:textId="77777777" w:rsidR="009030B5" w:rsidRDefault="00E424E8">
                  <w:pPr>
                    <w:keepNext/>
                    <w:keepLines/>
                    <w:spacing w:after="0"/>
                  </w:pPr>
                  <w:r>
                    <w:rPr>
                      <w:rFonts w:ascii="Arial Unicode MS" w:eastAsia="Arial Unicode MS" w:hAnsi="Arial Unicode MS" w:cs="Arial Unicode MS"/>
                      <w:color w:val="000000"/>
                      <w:sz w:val="20"/>
                    </w:rPr>
                    <w:t>None of the above.</w:t>
                  </w:r>
                </w:p>
              </w:tc>
            </w:tr>
          </w:tbl>
          <w:p w14:paraId="227501E2" w14:textId="77777777" w:rsidR="009030B5" w:rsidRDefault="00E424E8">
            <w:pPr>
              <w:keepNext/>
              <w:keepLines/>
              <w:spacing w:before="266" w:after="266"/>
            </w:pPr>
            <w:r>
              <w:rPr>
                <w:rFonts w:ascii="Arial Unicode MS" w:eastAsia="Arial Unicode MS" w:hAnsi="Arial Unicode MS" w:cs="Arial Unicode MS"/>
                <w:color w:val="000000"/>
                <w:sz w:val="20"/>
              </w:rPr>
              <w:t>Total Assets = 100 + 100 + 200 + 600 = $1,000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Capital = $50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noProof/>
                <w:lang w:val="el-GR" w:eastAsia="el-GR"/>
              </w:rPr>
              <w:drawing>
                <wp:inline distT="0" distB="0" distL="0" distR="0" wp14:anchorId="22750363" wp14:editId="22750364">
                  <wp:extent cx="4757057" cy="402771"/>
                  <wp:effectExtent l="0" t="0" r="0" b="0"/>
                  <wp:docPr id="12" name="https://www.eztestonline.com/tomhardej/13799298247495900204.tp4?REQUEST=SHOWmedia&amp;media=image014PRINT.png"/>
                  <wp:cNvGraphicFramePr/>
                  <a:graphic xmlns:a="http://schemas.openxmlformats.org/drawingml/2006/main">
                    <a:graphicData uri="http://schemas.openxmlformats.org/drawingml/2006/picture">
                      <pic:pic xmlns:pic="http://schemas.openxmlformats.org/drawingml/2006/picture">
                        <pic:nvPicPr>
                          <pic:cNvPr id="9" name="https://www.eztestonline.com/tomhardej/13799298247495900204.tp4?REQUEST=SHOWmedia&amp;media=image014PRINT.png"/>
                          <pic:cNvPicPr/>
                        </pic:nvPicPr>
                        <pic:blipFill>
                          <a:blip r:embed="rId12"/>
                          <a:stretch/>
                        </pic:blipFill>
                        <pic:spPr>
                          <a:xfrm>
                            <a:off x="0" y="0"/>
                            <a:ext cx="4757057" cy="402771"/>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LR = 50/1,000 = 0.05 = 5.0 percent</w:t>
            </w:r>
          </w:p>
        </w:tc>
      </w:tr>
    </w:tbl>
    <w:p w14:paraId="227501E4"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1FB" w14:textId="77777777">
        <w:tc>
          <w:tcPr>
            <w:tcW w:w="350" w:type="pct"/>
          </w:tcPr>
          <w:p w14:paraId="227501E5" w14:textId="77777777" w:rsidR="009030B5" w:rsidRDefault="00E424E8">
            <w:pPr>
              <w:keepNext/>
              <w:keepLines/>
              <w:spacing w:after="0"/>
            </w:pPr>
            <w:r>
              <w:rPr>
                <w:rFonts w:ascii="Arial Unicode MS" w:eastAsia="Arial Unicode MS" w:hAnsi="Arial Unicode MS" w:cs="Arial Unicode MS"/>
                <w:color w:val="000000"/>
                <w:sz w:val="20"/>
              </w:rPr>
              <w:lastRenderedPageBreak/>
              <w:t>131.</w:t>
            </w:r>
          </w:p>
        </w:tc>
        <w:tc>
          <w:tcPr>
            <w:tcW w:w="4650" w:type="pct"/>
          </w:tcPr>
          <w:p w14:paraId="227501E6" w14:textId="77777777" w:rsidR="009030B5" w:rsidRDefault="00E424E8">
            <w:pPr>
              <w:keepNext/>
              <w:keepLines/>
              <w:spacing w:after="0"/>
            </w:pPr>
            <w:r>
              <w:rPr>
                <w:rFonts w:ascii="Arial Unicode MS" w:eastAsia="Arial Unicode MS" w:hAnsi="Arial Unicode MS" w:cs="Arial Unicode MS"/>
                <w:color w:val="000000"/>
                <w:sz w:val="20"/>
              </w:rPr>
              <w:t>What is the amount of risk-adjusted assets?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290"/>
            </w:tblGrid>
            <w:tr w:rsidR="009030B5" w14:paraId="227501E9" w14:textId="77777777">
              <w:tc>
                <w:tcPr>
                  <w:tcW w:w="308" w:type="dxa"/>
                </w:tcPr>
                <w:p w14:paraId="227501E7"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1E8" w14:textId="77777777" w:rsidR="009030B5" w:rsidRDefault="00E424E8">
                  <w:pPr>
                    <w:keepNext/>
                    <w:keepLines/>
                    <w:spacing w:after="0"/>
                  </w:pPr>
                  <w:r>
                    <w:rPr>
                      <w:rFonts w:ascii="Arial Unicode MS" w:eastAsia="Arial Unicode MS" w:hAnsi="Arial Unicode MS" w:cs="Arial Unicode MS"/>
                      <w:color w:val="000000"/>
                      <w:sz w:val="20"/>
                    </w:rPr>
                    <w:t>$1,000 million.</w:t>
                  </w:r>
                </w:p>
              </w:tc>
            </w:tr>
          </w:tbl>
          <w:p w14:paraId="227501EA"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23"/>
            </w:tblGrid>
            <w:tr w:rsidR="009030B5" w14:paraId="227501ED" w14:textId="77777777">
              <w:tc>
                <w:tcPr>
                  <w:tcW w:w="308" w:type="dxa"/>
                </w:tcPr>
                <w:p w14:paraId="227501EB" w14:textId="77777777" w:rsidR="009030B5" w:rsidRDefault="00E424E8">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14:paraId="227501EC" w14:textId="77777777" w:rsidR="009030B5" w:rsidRDefault="00E424E8">
                  <w:pPr>
                    <w:keepNext/>
                    <w:keepLines/>
                    <w:spacing w:after="0"/>
                  </w:pPr>
                  <w:r>
                    <w:rPr>
                      <w:rFonts w:ascii="Arial Unicode MS" w:eastAsia="Arial Unicode MS" w:hAnsi="Arial Unicode MS" w:cs="Arial Unicode MS"/>
                      <w:color w:val="000000"/>
                      <w:sz w:val="20"/>
                    </w:rPr>
                    <w:t>$720 million.</w:t>
                  </w:r>
                </w:p>
              </w:tc>
            </w:tr>
          </w:tbl>
          <w:p w14:paraId="227501EE"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23"/>
            </w:tblGrid>
            <w:tr w:rsidR="009030B5" w14:paraId="227501F1" w14:textId="77777777">
              <w:tc>
                <w:tcPr>
                  <w:tcW w:w="308" w:type="dxa"/>
                </w:tcPr>
                <w:p w14:paraId="227501EF"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1F0" w14:textId="77777777" w:rsidR="009030B5" w:rsidRDefault="00E424E8">
                  <w:pPr>
                    <w:keepNext/>
                    <w:keepLines/>
                    <w:spacing w:after="0"/>
                  </w:pPr>
                  <w:r>
                    <w:rPr>
                      <w:rFonts w:ascii="Arial Unicode MS" w:eastAsia="Arial Unicode MS" w:hAnsi="Arial Unicode MS" w:cs="Arial Unicode MS"/>
                      <w:color w:val="000000"/>
                      <w:sz w:val="20"/>
                    </w:rPr>
                    <w:t>$900 million.</w:t>
                  </w:r>
                </w:p>
              </w:tc>
            </w:tr>
          </w:tbl>
          <w:p w14:paraId="227501F2"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23"/>
            </w:tblGrid>
            <w:tr w:rsidR="009030B5" w14:paraId="227501F5" w14:textId="77777777">
              <w:tc>
                <w:tcPr>
                  <w:tcW w:w="308" w:type="dxa"/>
                </w:tcPr>
                <w:p w14:paraId="227501F3"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1F4" w14:textId="77777777" w:rsidR="009030B5" w:rsidRDefault="00E424E8">
                  <w:pPr>
                    <w:keepNext/>
                    <w:keepLines/>
                    <w:spacing w:after="0"/>
                  </w:pPr>
                  <w:r>
                    <w:rPr>
                      <w:rFonts w:ascii="Arial Unicode MS" w:eastAsia="Arial Unicode MS" w:hAnsi="Arial Unicode MS" w:cs="Arial Unicode MS"/>
                      <w:color w:val="000000"/>
                      <w:sz w:val="20"/>
                    </w:rPr>
                    <w:t>$600 million.</w:t>
                  </w:r>
                </w:p>
              </w:tc>
            </w:tr>
          </w:tbl>
          <w:p w14:paraId="227501F6"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23"/>
            </w:tblGrid>
            <w:tr w:rsidR="009030B5" w14:paraId="227501F9" w14:textId="77777777">
              <w:tc>
                <w:tcPr>
                  <w:tcW w:w="308" w:type="dxa"/>
                </w:tcPr>
                <w:p w14:paraId="227501F7"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1F8" w14:textId="77777777" w:rsidR="009030B5" w:rsidRDefault="00E424E8">
                  <w:pPr>
                    <w:keepNext/>
                    <w:keepLines/>
                    <w:spacing w:after="0"/>
                  </w:pPr>
                  <w:r>
                    <w:rPr>
                      <w:rFonts w:ascii="Arial Unicode MS" w:eastAsia="Arial Unicode MS" w:hAnsi="Arial Unicode MS" w:cs="Arial Unicode MS"/>
                      <w:color w:val="000000"/>
                      <w:sz w:val="20"/>
                    </w:rPr>
                    <w:t>$700 million.</w:t>
                  </w:r>
                </w:p>
              </w:tc>
            </w:tr>
          </w:tbl>
          <w:p w14:paraId="227501FA" w14:textId="77777777" w:rsidR="009030B5" w:rsidRDefault="00E424E8">
            <w:pPr>
              <w:keepNext/>
              <w:keepLines/>
              <w:spacing w:before="266" w:after="266"/>
            </w:pPr>
            <w:r>
              <w:rPr>
                <w:rFonts w:ascii="Arial Unicode MS" w:eastAsia="Arial Unicode MS" w:hAnsi="Arial Unicode MS" w:cs="Arial Unicode MS"/>
                <w:color w:val="000000"/>
                <w:sz w:val="20"/>
              </w:rPr>
              <w:t>Risk-Adjusted Assets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noProof/>
                <w:lang w:val="el-GR" w:eastAsia="el-GR"/>
              </w:rPr>
              <w:drawing>
                <wp:inline distT="0" distB="0" distL="0" distR="0" wp14:anchorId="22750365" wp14:editId="22750366">
                  <wp:extent cx="4778828" cy="1611085"/>
                  <wp:effectExtent l="0" t="0" r="0" b="0"/>
                  <wp:docPr id="13" name="https://www.eztestonline.com/tomhardej/13799298247495900204.tp4?REQUEST=SHOWmedia&amp;media=image016PRINT.png"/>
                  <wp:cNvGraphicFramePr/>
                  <a:graphic xmlns:a="http://schemas.openxmlformats.org/drawingml/2006/main">
                    <a:graphicData uri="http://schemas.openxmlformats.org/drawingml/2006/picture">
                      <pic:pic xmlns:pic="http://schemas.openxmlformats.org/drawingml/2006/picture">
                        <pic:nvPicPr>
                          <pic:cNvPr id="10" name="https://www.eztestonline.com/tomhardej/13799298247495900204.tp4?REQUEST=SHOWmedia&amp;media=image016PRINT.png"/>
                          <pic:cNvPicPr/>
                        </pic:nvPicPr>
                        <pic:blipFill>
                          <a:blip r:embed="rId13"/>
                          <a:stretch/>
                        </pic:blipFill>
                        <pic:spPr>
                          <a:xfrm>
                            <a:off x="0" y="0"/>
                            <a:ext cx="4778828" cy="1611085"/>
                          </a:xfrm>
                          <a:prstGeom prst="rect">
                            <a:avLst/>
                          </a:prstGeom>
                        </pic:spPr>
                      </pic:pic>
                    </a:graphicData>
                  </a:graphic>
                </wp:inline>
              </w:drawing>
            </w:r>
          </w:p>
        </w:tc>
      </w:tr>
    </w:tbl>
    <w:p w14:paraId="227501FC"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213" w14:textId="77777777">
        <w:tc>
          <w:tcPr>
            <w:tcW w:w="350" w:type="pct"/>
          </w:tcPr>
          <w:p w14:paraId="227501FD" w14:textId="77777777" w:rsidR="009030B5" w:rsidRDefault="00E424E8">
            <w:pPr>
              <w:keepNext/>
              <w:keepLines/>
              <w:spacing w:after="0"/>
            </w:pPr>
            <w:r>
              <w:rPr>
                <w:rFonts w:ascii="Arial Unicode MS" w:eastAsia="Arial Unicode MS" w:hAnsi="Arial Unicode MS" w:cs="Arial Unicode MS"/>
                <w:color w:val="000000"/>
                <w:sz w:val="20"/>
              </w:rPr>
              <w:t>132.</w:t>
            </w:r>
          </w:p>
        </w:tc>
        <w:tc>
          <w:tcPr>
            <w:tcW w:w="4650" w:type="pct"/>
          </w:tcPr>
          <w:p w14:paraId="227501FE" w14:textId="77777777" w:rsidR="009030B5" w:rsidRDefault="00E424E8">
            <w:pPr>
              <w:keepNext/>
              <w:keepLines/>
              <w:spacing w:after="0"/>
            </w:pPr>
            <w:r>
              <w:rPr>
                <w:rFonts w:ascii="Arial Unicode MS" w:eastAsia="Arial Unicode MS" w:hAnsi="Arial Unicode MS" w:cs="Arial Unicode MS"/>
                <w:color w:val="000000"/>
                <w:sz w:val="20"/>
              </w:rPr>
              <w:t>What is the ratio of capital to risk-adjusted assets, if the bank has capital of $50 million?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68"/>
            </w:tblGrid>
            <w:tr w:rsidR="009030B5" w14:paraId="22750201" w14:textId="77777777">
              <w:tc>
                <w:tcPr>
                  <w:tcW w:w="308" w:type="dxa"/>
                </w:tcPr>
                <w:p w14:paraId="227501FF"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200" w14:textId="77777777" w:rsidR="009030B5" w:rsidRDefault="00E424E8">
                  <w:pPr>
                    <w:keepNext/>
                    <w:keepLines/>
                    <w:spacing w:after="0"/>
                  </w:pPr>
                  <w:r>
                    <w:rPr>
                      <w:rFonts w:ascii="Arial Unicode MS" w:eastAsia="Arial Unicode MS" w:hAnsi="Arial Unicode MS" w:cs="Arial Unicode MS"/>
                      <w:color w:val="000000"/>
                      <w:sz w:val="20"/>
                    </w:rPr>
                    <w:t>5.00 percent.</w:t>
                  </w:r>
                </w:p>
              </w:tc>
            </w:tr>
          </w:tbl>
          <w:p w14:paraId="22750202"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68"/>
            </w:tblGrid>
            <w:tr w:rsidR="009030B5" w14:paraId="22750205" w14:textId="77777777">
              <w:tc>
                <w:tcPr>
                  <w:tcW w:w="308" w:type="dxa"/>
                </w:tcPr>
                <w:p w14:paraId="22750203"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204" w14:textId="77777777" w:rsidR="009030B5" w:rsidRDefault="00E424E8">
                  <w:pPr>
                    <w:keepNext/>
                    <w:keepLines/>
                    <w:spacing w:after="0"/>
                  </w:pPr>
                  <w:r>
                    <w:rPr>
                      <w:rFonts w:ascii="Arial Unicode MS" w:eastAsia="Arial Unicode MS" w:hAnsi="Arial Unicode MS" w:cs="Arial Unicode MS"/>
                      <w:color w:val="000000"/>
                      <w:sz w:val="20"/>
                    </w:rPr>
                    <w:t>5.56 percent.</w:t>
                  </w:r>
                </w:p>
              </w:tc>
            </w:tr>
          </w:tbl>
          <w:p w14:paraId="22750206"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68"/>
            </w:tblGrid>
            <w:tr w:rsidR="009030B5" w14:paraId="22750209" w14:textId="77777777">
              <w:tc>
                <w:tcPr>
                  <w:tcW w:w="308" w:type="dxa"/>
                </w:tcPr>
                <w:p w14:paraId="22750207" w14:textId="77777777" w:rsidR="009030B5" w:rsidRDefault="00E424E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14:paraId="22750208" w14:textId="77777777" w:rsidR="009030B5" w:rsidRDefault="00E424E8">
                  <w:pPr>
                    <w:keepNext/>
                    <w:keepLines/>
                    <w:spacing w:after="0"/>
                  </w:pPr>
                  <w:r>
                    <w:rPr>
                      <w:rFonts w:ascii="Arial Unicode MS" w:eastAsia="Arial Unicode MS" w:hAnsi="Arial Unicode MS" w:cs="Arial Unicode MS"/>
                      <w:color w:val="000000"/>
                      <w:sz w:val="20"/>
                    </w:rPr>
                    <w:t>6.94 percent.</w:t>
                  </w:r>
                </w:p>
              </w:tc>
            </w:tr>
          </w:tbl>
          <w:p w14:paraId="2275020A"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68"/>
            </w:tblGrid>
            <w:tr w:rsidR="009030B5" w14:paraId="2275020D" w14:textId="77777777">
              <w:tc>
                <w:tcPr>
                  <w:tcW w:w="308" w:type="dxa"/>
                </w:tcPr>
                <w:p w14:paraId="2275020B"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20C" w14:textId="77777777" w:rsidR="009030B5" w:rsidRDefault="00E424E8">
                  <w:pPr>
                    <w:keepNext/>
                    <w:keepLines/>
                    <w:spacing w:after="0"/>
                  </w:pPr>
                  <w:r>
                    <w:rPr>
                      <w:rFonts w:ascii="Arial Unicode MS" w:eastAsia="Arial Unicode MS" w:hAnsi="Arial Unicode MS" w:cs="Arial Unicode MS"/>
                      <w:color w:val="000000"/>
                      <w:sz w:val="20"/>
                    </w:rPr>
                    <w:t>8.33 percent.</w:t>
                  </w:r>
                </w:p>
              </w:tc>
            </w:tr>
          </w:tbl>
          <w:p w14:paraId="2275020E"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68"/>
            </w:tblGrid>
            <w:tr w:rsidR="009030B5" w14:paraId="22750211" w14:textId="77777777">
              <w:tc>
                <w:tcPr>
                  <w:tcW w:w="308" w:type="dxa"/>
                </w:tcPr>
                <w:p w14:paraId="2275020F"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210" w14:textId="77777777" w:rsidR="009030B5" w:rsidRDefault="00E424E8">
                  <w:pPr>
                    <w:keepNext/>
                    <w:keepLines/>
                    <w:spacing w:after="0"/>
                  </w:pPr>
                  <w:r>
                    <w:rPr>
                      <w:rFonts w:ascii="Arial Unicode MS" w:eastAsia="Arial Unicode MS" w:hAnsi="Arial Unicode MS" w:cs="Arial Unicode MS"/>
                      <w:color w:val="000000"/>
                      <w:sz w:val="20"/>
                    </w:rPr>
                    <w:t>6.25 percent.</w:t>
                  </w:r>
                </w:p>
              </w:tc>
            </w:tr>
          </w:tbl>
          <w:p w14:paraId="22750212" w14:textId="77777777" w:rsidR="009030B5" w:rsidRDefault="00E424E8">
            <w:pPr>
              <w:keepNext/>
              <w:keepLines/>
              <w:spacing w:before="266" w:after="266"/>
            </w:pPr>
            <w:r>
              <w:rPr>
                <w:rFonts w:ascii="Arial Unicode MS" w:eastAsia="Arial Unicode MS" w:hAnsi="Arial Unicode MS" w:cs="Arial Unicode MS"/>
                <w:color w:val="000000"/>
                <w:sz w:val="20"/>
              </w:rPr>
              <w:t>Capital to risk-adjusted assets: $50/$720 = 0.0694</w:t>
            </w:r>
          </w:p>
        </w:tc>
      </w:tr>
    </w:tbl>
    <w:p w14:paraId="22750214"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217" w14:textId="77777777">
        <w:tc>
          <w:tcPr>
            <w:tcW w:w="350" w:type="pct"/>
          </w:tcPr>
          <w:p w14:paraId="22750215" w14:textId="77777777" w:rsidR="009030B5" w:rsidRDefault="009030B5">
            <w:pPr>
              <w:keepNext/>
              <w:keepLines/>
              <w:rPr>
                <w:sz w:val="2"/>
              </w:rPr>
            </w:pPr>
          </w:p>
        </w:tc>
        <w:tc>
          <w:tcPr>
            <w:tcW w:w="4650" w:type="pct"/>
          </w:tcPr>
          <w:p w14:paraId="22750216" w14:textId="77777777" w:rsidR="009030B5" w:rsidRDefault="00E424E8">
            <w:pPr>
              <w:keepNext/>
              <w:keepLines/>
              <w:spacing w:after="0"/>
            </w:pPr>
            <w:r w:rsidRPr="00202F9B">
              <w:rPr>
                <w:rFonts w:ascii="Arial Unicode MS" w:eastAsia="Arial Unicode MS" w:hAnsi="Arial Unicode MS" w:cs="Arial Unicode MS"/>
                <w:color w:val="000000"/>
                <w:sz w:val="20"/>
                <w:highlight w:val="yellow"/>
              </w:rPr>
              <w:t>Sigma Bank has the following balance sheet in millions of dollars. Unless mentioned otherwise, all assets are associated with corporate customers (not governments or sovereigns).</w:t>
            </w:r>
            <w:r>
              <w:rPr>
                <w:rFonts w:ascii="Arial Unicode MS" w:eastAsia="Arial Unicode MS" w:hAnsi="Arial Unicode MS" w:cs="Arial Unicode MS"/>
                <w:color w:val="000000"/>
                <w:sz w:val="20"/>
              </w:rPr>
              <w:t xml:space="preserve"> Values are in millions of dollars. Refer to table 20-8 for appropriate risk weights.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lang w:val="el-GR" w:eastAsia="el-GR"/>
              </w:rPr>
              <w:drawing>
                <wp:inline distT="0" distB="0" distL="0" distR="0" wp14:anchorId="22750367" wp14:editId="22750368">
                  <wp:extent cx="4637314" cy="1872342"/>
                  <wp:effectExtent l="0" t="0" r="0" b="0"/>
                  <wp:docPr id="14" name="https://www.eztestonline.com/tomhardej/13799298247495900204.tp4?REQUEST=SHOWmedia&amp;media=image018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799298247495900204.tp4?REQUEST=SHOWmedia&amp;media=image018PRINT.png"/>
                          <pic:cNvPicPr/>
                        </pic:nvPicPr>
                        <pic:blipFill>
                          <a:blip r:embed="rId14"/>
                          <a:stretch/>
                        </pic:blipFill>
                        <pic:spPr>
                          <a:xfrm>
                            <a:off x="0" y="0"/>
                            <a:ext cx="4637314" cy="18723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u w:val="single"/>
              </w:rPr>
              <w:br/>
            </w:r>
            <w:r>
              <w:rPr>
                <w:rFonts w:ascii="Arial Unicode MS" w:eastAsia="Arial Unicode MS" w:hAnsi="Arial Unicode MS" w:cs="Arial Unicode MS"/>
                <w:color w:val="000000"/>
                <w:sz w:val="20"/>
                <w:u w:val="single"/>
              </w:rPr>
              <w:t>Off balance sheet contingent liabilities (Refer to Table 20-10)</w:t>
            </w:r>
            <w:r>
              <w:rPr>
                <w:rFonts w:ascii="Times,Times New Roman,Times-Rom" w:eastAsia="Times,Times New Roman,Times-Rom" w:hAnsi="Times,Times New Roman,Times-Rom" w:cs="Times,Times New Roman,Times-Rom"/>
                <w:color w:val="000000"/>
                <w:sz w:val="20"/>
                <w:u w:val="single"/>
              </w:rPr>
              <w:br/>
            </w:r>
            <w:r>
              <w:rPr>
                <w:rFonts w:ascii="Arial Unicode MS" w:eastAsia="Arial Unicode MS" w:hAnsi="Arial Unicode MS" w:cs="Arial Unicode MS"/>
                <w:color w:val="000000"/>
                <w:sz w:val="20"/>
              </w:rPr>
              <w:t>$40 million direct-credit substitute standby letters of credit issued to a U.S. corporation.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$40 million commercial letters of credit issued to a corporation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u w:val="single"/>
              </w:rPr>
              <w:t>Off-balance sheet derivatives (Refer to Table 20-11)</w:t>
            </w:r>
            <w:r>
              <w:rPr>
                <w:rFonts w:ascii="Times,Times New Roman,Times-Rom" w:eastAsia="Times,Times New Roman,Times-Rom" w:hAnsi="Times,Times New Roman,Times-Rom" w:cs="Times,Times New Roman,Times-Rom"/>
                <w:color w:val="000000"/>
                <w:sz w:val="20"/>
                <w:u w:val="single"/>
              </w:rPr>
              <w:br/>
            </w:r>
            <w:r>
              <w:rPr>
                <w:rFonts w:ascii="Arial Unicode MS" w:eastAsia="Arial Unicode MS" w:hAnsi="Arial Unicode MS" w:cs="Arial Unicode MS"/>
                <w:color w:val="000000"/>
                <w:sz w:val="20"/>
              </w:rPr>
              <w:t>$200 million 10-year interest rate swaps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$100 million 2-year forward DM contracts</w:t>
            </w:r>
          </w:p>
        </w:tc>
      </w:tr>
    </w:tbl>
    <w:p w14:paraId="22750218"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22F" w14:textId="77777777">
        <w:tc>
          <w:tcPr>
            <w:tcW w:w="350" w:type="pct"/>
          </w:tcPr>
          <w:p w14:paraId="22750219" w14:textId="77777777" w:rsidR="009030B5" w:rsidRDefault="00E424E8">
            <w:pPr>
              <w:keepNext/>
              <w:keepLines/>
              <w:spacing w:after="0"/>
            </w:pPr>
            <w:r>
              <w:rPr>
                <w:rFonts w:ascii="Arial Unicode MS" w:eastAsia="Arial Unicode MS" w:hAnsi="Arial Unicode MS" w:cs="Arial Unicode MS"/>
                <w:color w:val="000000"/>
                <w:sz w:val="20"/>
              </w:rPr>
              <w:lastRenderedPageBreak/>
              <w:t>133.</w:t>
            </w:r>
          </w:p>
        </w:tc>
        <w:tc>
          <w:tcPr>
            <w:tcW w:w="4650" w:type="pct"/>
          </w:tcPr>
          <w:p w14:paraId="2275021A" w14:textId="77777777" w:rsidR="009030B5" w:rsidRDefault="00E424E8">
            <w:pPr>
              <w:keepNext/>
              <w:keepLines/>
              <w:spacing w:after="0"/>
            </w:pPr>
            <w:r>
              <w:rPr>
                <w:rFonts w:ascii="Arial Unicode MS" w:eastAsia="Arial Unicode MS" w:hAnsi="Arial Unicode MS" w:cs="Arial Unicode MS"/>
                <w:color w:val="000000"/>
                <w:sz w:val="20"/>
              </w:rPr>
              <w:t>What is Sigma Bank's risk-adjusted assets as defined by the Basel standards for its on-balance-sheet assets only?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23"/>
            </w:tblGrid>
            <w:tr w:rsidR="009030B5" w14:paraId="2275021D" w14:textId="77777777">
              <w:tc>
                <w:tcPr>
                  <w:tcW w:w="308" w:type="dxa"/>
                </w:tcPr>
                <w:p w14:paraId="2275021B"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21C" w14:textId="77777777" w:rsidR="009030B5" w:rsidRDefault="00E424E8">
                  <w:pPr>
                    <w:keepNext/>
                    <w:keepLines/>
                    <w:spacing w:after="0"/>
                  </w:pPr>
                  <w:r>
                    <w:rPr>
                      <w:rFonts w:ascii="Arial Unicode MS" w:eastAsia="Arial Unicode MS" w:hAnsi="Arial Unicode MS" w:cs="Arial Unicode MS"/>
                      <w:color w:val="000000"/>
                      <w:sz w:val="20"/>
                    </w:rPr>
                    <w:t>$400 million.</w:t>
                  </w:r>
                </w:p>
              </w:tc>
            </w:tr>
          </w:tbl>
          <w:p w14:paraId="2275021E"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23"/>
            </w:tblGrid>
            <w:tr w:rsidR="009030B5" w14:paraId="22750221" w14:textId="77777777">
              <w:tc>
                <w:tcPr>
                  <w:tcW w:w="308" w:type="dxa"/>
                </w:tcPr>
                <w:p w14:paraId="2275021F"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220" w14:textId="77777777" w:rsidR="009030B5" w:rsidRDefault="00E424E8">
                  <w:pPr>
                    <w:keepNext/>
                    <w:keepLines/>
                    <w:spacing w:after="0"/>
                  </w:pPr>
                  <w:r>
                    <w:rPr>
                      <w:rFonts w:ascii="Arial Unicode MS" w:eastAsia="Arial Unicode MS" w:hAnsi="Arial Unicode MS" w:cs="Arial Unicode MS"/>
                      <w:color w:val="000000"/>
                      <w:sz w:val="20"/>
                    </w:rPr>
                    <w:t>$360 million.</w:t>
                  </w:r>
                </w:p>
              </w:tc>
            </w:tr>
          </w:tbl>
          <w:p w14:paraId="22750222"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23"/>
            </w:tblGrid>
            <w:tr w:rsidR="009030B5" w14:paraId="22750225" w14:textId="77777777">
              <w:tc>
                <w:tcPr>
                  <w:tcW w:w="308" w:type="dxa"/>
                </w:tcPr>
                <w:p w14:paraId="22750223"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224" w14:textId="77777777" w:rsidR="009030B5" w:rsidRDefault="00E424E8">
                  <w:pPr>
                    <w:keepNext/>
                    <w:keepLines/>
                    <w:spacing w:after="0"/>
                  </w:pPr>
                  <w:r>
                    <w:rPr>
                      <w:rFonts w:ascii="Arial Unicode MS" w:eastAsia="Arial Unicode MS" w:hAnsi="Arial Unicode MS" w:cs="Arial Unicode MS"/>
                      <w:color w:val="000000"/>
                      <w:sz w:val="20"/>
                    </w:rPr>
                    <w:t>$310 million.</w:t>
                  </w:r>
                </w:p>
              </w:tc>
            </w:tr>
          </w:tbl>
          <w:p w14:paraId="22750226"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23"/>
              <w:gridCol w:w="6"/>
            </w:tblGrid>
            <w:tr w:rsidR="0071073D" w14:paraId="22750229" w14:textId="0327EEB4" w:rsidTr="002F5210">
              <w:tc>
                <w:tcPr>
                  <w:tcW w:w="308" w:type="dxa"/>
                </w:tcPr>
                <w:p w14:paraId="22750227" w14:textId="77777777" w:rsidR="0071073D" w:rsidRDefault="0071073D">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14:paraId="22750228" w14:textId="77777777" w:rsidR="0071073D" w:rsidRDefault="0071073D">
                  <w:pPr>
                    <w:keepNext/>
                    <w:keepLines/>
                    <w:spacing w:after="0"/>
                  </w:pPr>
                  <w:r>
                    <w:rPr>
                      <w:rFonts w:ascii="Arial Unicode MS" w:eastAsia="Arial Unicode MS" w:hAnsi="Arial Unicode MS" w:cs="Arial Unicode MS"/>
                      <w:color w:val="000000"/>
                      <w:sz w:val="20"/>
                    </w:rPr>
                    <w:t>$287 million.</w:t>
                  </w:r>
                </w:p>
              </w:tc>
              <w:tc>
                <w:tcPr>
                  <w:tcW w:w="0" w:type="auto"/>
                </w:tcPr>
                <w:p w14:paraId="2DFD293D" w14:textId="77777777" w:rsidR="0071073D" w:rsidRDefault="0071073D">
                  <w:pPr>
                    <w:keepNext/>
                    <w:keepLines/>
                    <w:spacing w:after="0"/>
                    <w:rPr>
                      <w:rFonts w:ascii="Arial Unicode MS" w:eastAsia="Arial Unicode MS" w:hAnsi="Arial Unicode MS" w:cs="Arial Unicode MS"/>
                      <w:color w:val="000000"/>
                      <w:sz w:val="20"/>
                    </w:rPr>
                  </w:pPr>
                </w:p>
              </w:tc>
            </w:tr>
          </w:tbl>
          <w:p w14:paraId="2275022A"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23"/>
            </w:tblGrid>
            <w:tr w:rsidR="009030B5" w14:paraId="2275022D" w14:textId="77777777">
              <w:tc>
                <w:tcPr>
                  <w:tcW w:w="308" w:type="dxa"/>
                </w:tcPr>
                <w:p w14:paraId="2275022B"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22C" w14:textId="77777777" w:rsidR="009030B5" w:rsidRDefault="00E424E8">
                  <w:pPr>
                    <w:keepNext/>
                    <w:keepLines/>
                    <w:spacing w:after="0"/>
                  </w:pPr>
                  <w:r>
                    <w:rPr>
                      <w:rFonts w:ascii="Arial Unicode MS" w:eastAsia="Arial Unicode MS" w:hAnsi="Arial Unicode MS" w:cs="Arial Unicode MS"/>
                      <w:color w:val="000000"/>
                      <w:sz w:val="20"/>
                    </w:rPr>
                    <w:t>$236 million.</w:t>
                  </w:r>
                </w:p>
              </w:tc>
            </w:tr>
          </w:tbl>
          <w:p w14:paraId="2275022E" w14:textId="77777777" w:rsidR="009030B5" w:rsidRDefault="00E424E8">
            <w:pPr>
              <w:keepNext/>
              <w:keepLines/>
              <w:spacing w:before="266" w:after="266"/>
            </w:pPr>
            <w:r>
              <w:rPr>
                <w:noProof/>
                <w:lang w:val="el-GR" w:eastAsia="el-GR"/>
              </w:rPr>
              <w:drawing>
                <wp:inline distT="0" distB="0" distL="0" distR="0" wp14:anchorId="22750369" wp14:editId="2275036A">
                  <wp:extent cx="4778828" cy="1295400"/>
                  <wp:effectExtent l="0" t="0" r="0" b="0"/>
                  <wp:docPr id="15" name="https://www.eztestonline.com/tomhardej/13799298247495900204.tp4?REQUEST=SHOWmedia&amp;media=image020PRINT.png"/>
                  <wp:cNvGraphicFramePr/>
                  <a:graphic xmlns:a="http://schemas.openxmlformats.org/drawingml/2006/main">
                    <a:graphicData uri="http://schemas.openxmlformats.org/drawingml/2006/picture">
                      <pic:pic xmlns:pic="http://schemas.openxmlformats.org/drawingml/2006/picture">
                        <pic:nvPicPr>
                          <pic:cNvPr id="11" name="https://www.eztestonline.com/tomhardej/13799298247495900204.tp4?REQUEST=SHOWmedia&amp;media=image020PRINT.png"/>
                          <pic:cNvPicPr/>
                        </pic:nvPicPr>
                        <pic:blipFill>
                          <a:blip r:embed="rId15"/>
                          <a:stretch/>
                        </pic:blipFill>
                        <pic:spPr>
                          <a:xfrm>
                            <a:off x="0" y="0"/>
                            <a:ext cx="4778828" cy="1295400"/>
                          </a:xfrm>
                          <a:prstGeom prst="rect">
                            <a:avLst/>
                          </a:prstGeom>
                        </pic:spPr>
                      </pic:pic>
                    </a:graphicData>
                  </a:graphic>
                </wp:inline>
              </w:drawing>
            </w:r>
          </w:p>
        </w:tc>
      </w:tr>
    </w:tbl>
    <w:p w14:paraId="22750230"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247" w14:textId="77777777">
        <w:tc>
          <w:tcPr>
            <w:tcW w:w="350" w:type="pct"/>
          </w:tcPr>
          <w:p w14:paraId="22750231" w14:textId="77777777" w:rsidR="009030B5" w:rsidRDefault="00E424E8">
            <w:pPr>
              <w:keepNext/>
              <w:keepLines/>
              <w:spacing w:after="0"/>
            </w:pPr>
            <w:r>
              <w:rPr>
                <w:rFonts w:ascii="Arial Unicode MS" w:eastAsia="Arial Unicode MS" w:hAnsi="Arial Unicode MS" w:cs="Arial Unicode MS"/>
                <w:color w:val="000000"/>
                <w:sz w:val="20"/>
              </w:rPr>
              <w:lastRenderedPageBreak/>
              <w:t>134.</w:t>
            </w:r>
          </w:p>
        </w:tc>
        <w:tc>
          <w:tcPr>
            <w:tcW w:w="4650" w:type="pct"/>
          </w:tcPr>
          <w:p w14:paraId="22750232" w14:textId="77777777" w:rsidR="009030B5" w:rsidRDefault="00E424E8">
            <w:pPr>
              <w:keepNext/>
              <w:keepLines/>
              <w:spacing w:after="0"/>
            </w:pPr>
            <w:r>
              <w:rPr>
                <w:rFonts w:ascii="Arial Unicode MS" w:eastAsia="Arial Unicode MS" w:hAnsi="Arial Unicode MS" w:cs="Arial Unicode MS"/>
                <w:color w:val="000000"/>
                <w:sz w:val="20"/>
              </w:rPr>
              <w:t xml:space="preserve">What is the minimum required Tier I and Total risk-based capital for the on-balance-sheet assets </w:t>
            </w:r>
            <w:proofErr w:type="gramStart"/>
            <w:r>
              <w:rPr>
                <w:rFonts w:ascii="Arial Unicode MS" w:eastAsia="Arial Unicode MS" w:hAnsi="Arial Unicode MS" w:cs="Arial Unicode MS"/>
                <w:color w:val="000000"/>
                <w:sz w:val="20"/>
              </w:rPr>
              <w:t>in order for</w:t>
            </w:r>
            <w:proofErr w:type="gramEnd"/>
            <w:r>
              <w:rPr>
                <w:rFonts w:ascii="Arial Unicode MS" w:eastAsia="Arial Unicode MS" w:hAnsi="Arial Unicode MS" w:cs="Arial Unicode MS"/>
                <w:color w:val="000000"/>
                <w:sz w:val="20"/>
              </w:rPr>
              <w:t xml:space="preserve"> the DI to be adequately capitalized?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857"/>
            </w:tblGrid>
            <w:tr w:rsidR="009030B5" w14:paraId="22750235" w14:textId="77777777">
              <w:tc>
                <w:tcPr>
                  <w:tcW w:w="308" w:type="dxa"/>
                </w:tcPr>
                <w:p w14:paraId="22750233"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234" w14:textId="77777777" w:rsidR="009030B5" w:rsidRDefault="00E424E8">
                  <w:pPr>
                    <w:keepNext/>
                    <w:keepLines/>
                    <w:spacing w:after="0"/>
                  </w:pPr>
                  <w:r>
                    <w:rPr>
                      <w:rFonts w:ascii="Arial Unicode MS" w:eastAsia="Arial Unicode MS" w:hAnsi="Arial Unicode MS" w:cs="Arial Unicode MS"/>
                      <w:color w:val="000000"/>
                      <w:sz w:val="20"/>
                    </w:rPr>
                    <w:t>$8 million; $8 million.</w:t>
                  </w:r>
                </w:p>
              </w:tc>
            </w:tr>
          </w:tbl>
          <w:p w14:paraId="22750236"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635"/>
            </w:tblGrid>
            <w:tr w:rsidR="009030B5" w14:paraId="22750239" w14:textId="77777777">
              <w:tc>
                <w:tcPr>
                  <w:tcW w:w="308" w:type="dxa"/>
                </w:tcPr>
                <w:p w14:paraId="22750237"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238" w14:textId="77777777" w:rsidR="009030B5" w:rsidRDefault="00E424E8">
                  <w:pPr>
                    <w:keepNext/>
                    <w:keepLines/>
                    <w:spacing w:after="0"/>
                  </w:pPr>
                  <w:r>
                    <w:rPr>
                      <w:rFonts w:ascii="Arial Unicode MS" w:eastAsia="Arial Unicode MS" w:hAnsi="Arial Unicode MS" w:cs="Arial Unicode MS"/>
                      <w:color w:val="000000"/>
                      <w:sz w:val="20"/>
                    </w:rPr>
                    <w:t>$16.87 million; $16.87 million.</w:t>
                  </w:r>
                </w:p>
              </w:tc>
            </w:tr>
          </w:tbl>
          <w:p w14:paraId="2275023A"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635"/>
            </w:tblGrid>
            <w:tr w:rsidR="009030B5" w14:paraId="2275023D" w14:textId="77777777">
              <w:tc>
                <w:tcPr>
                  <w:tcW w:w="308" w:type="dxa"/>
                </w:tcPr>
                <w:p w14:paraId="2275023B" w14:textId="77777777" w:rsidR="009030B5" w:rsidRDefault="00E424E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14:paraId="2275023C" w14:textId="77777777" w:rsidR="009030B5" w:rsidRDefault="00E424E8">
                  <w:pPr>
                    <w:keepNext/>
                    <w:keepLines/>
                    <w:spacing w:after="0"/>
                  </w:pPr>
                  <w:r>
                    <w:rPr>
                      <w:rFonts w:ascii="Arial Unicode MS" w:eastAsia="Arial Unicode MS" w:hAnsi="Arial Unicode MS" w:cs="Arial Unicode MS"/>
                      <w:color w:val="000000"/>
                      <w:sz w:val="20"/>
                    </w:rPr>
                    <w:t>$17.22 million; $22.96 million.</w:t>
                  </w:r>
                </w:p>
              </w:tc>
            </w:tr>
          </w:tbl>
          <w:p w14:paraId="2275023E"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635"/>
            </w:tblGrid>
            <w:tr w:rsidR="009030B5" w14:paraId="22750241" w14:textId="77777777">
              <w:tc>
                <w:tcPr>
                  <w:tcW w:w="308" w:type="dxa"/>
                </w:tcPr>
                <w:p w14:paraId="2275023F"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240" w14:textId="77777777" w:rsidR="009030B5" w:rsidRDefault="00E424E8">
                  <w:pPr>
                    <w:keepNext/>
                    <w:keepLines/>
                    <w:spacing w:after="0"/>
                  </w:pPr>
                  <w:r>
                    <w:rPr>
                      <w:rFonts w:ascii="Arial Unicode MS" w:eastAsia="Arial Unicode MS" w:hAnsi="Arial Unicode MS" w:cs="Arial Unicode MS"/>
                      <w:color w:val="000000"/>
                      <w:sz w:val="20"/>
                    </w:rPr>
                    <w:t>$22.96 million; $28.70 million.</w:t>
                  </w:r>
                </w:p>
              </w:tc>
            </w:tr>
          </w:tbl>
          <w:p w14:paraId="22750242"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135"/>
            </w:tblGrid>
            <w:tr w:rsidR="009030B5" w14:paraId="22750245" w14:textId="77777777">
              <w:tc>
                <w:tcPr>
                  <w:tcW w:w="308" w:type="dxa"/>
                </w:tcPr>
                <w:p w14:paraId="22750243"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244" w14:textId="77777777" w:rsidR="009030B5" w:rsidRDefault="00E424E8">
                  <w:pPr>
                    <w:keepNext/>
                    <w:keepLines/>
                    <w:spacing w:after="0"/>
                  </w:pPr>
                  <w:r>
                    <w:rPr>
                      <w:rFonts w:ascii="Arial Unicode MS" w:eastAsia="Arial Unicode MS" w:hAnsi="Arial Unicode MS" w:cs="Arial Unicode MS"/>
                      <w:color w:val="000000"/>
                      <w:sz w:val="20"/>
                    </w:rPr>
                    <w:t>$10.8 million; $8 million.</w:t>
                  </w:r>
                </w:p>
              </w:tc>
            </w:tr>
          </w:tbl>
          <w:p w14:paraId="22750246" w14:textId="77777777" w:rsidR="009030B5" w:rsidRDefault="00E424E8">
            <w:pPr>
              <w:keepNext/>
              <w:keepLines/>
              <w:spacing w:before="266" w:after="266"/>
            </w:pPr>
            <w:r>
              <w:rPr>
                <w:rFonts w:ascii="Arial Unicode MS" w:eastAsia="Arial Unicode MS" w:hAnsi="Arial Unicode MS" w:cs="Arial Unicode MS"/>
                <w:color w:val="000000"/>
                <w:sz w:val="20"/>
              </w:rPr>
              <w:t>In order to be adequately capitalized, Tier I capital must be 6.0 percent and Total Risk-based capital is to be 8.0 percent.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Recall that total risk based capital will include the preferred stock as Tier II capital.</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Tier I capital = $287 million × 0.06 = $17.22 million.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Risk Based Capital = $287 × 0.08 = $22.96 million.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Tier 1 capital includes only equity: $10 million.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risk-based capital is equity + perpetual preferred: $10 + $20 = $30 million.</w:t>
            </w:r>
          </w:p>
        </w:tc>
      </w:tr>
    </w:tbl>
    <w:p w14:paraId="22750248"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25F" w14:textId="77777777">
        <w:tc>
          <w:tcPr>
            <w:tcW w:w="350" w:type="pct"/>
          </w:tcPr>
          <w:p w14:paraId="22750249" w14:textId="77777777" w:rsidR="009030B5" w:rsidRDefault="00E424E8">
            <w:pPr>
              <w:keepNext/>
              <w:keepLines/>
              <w:spacing w:after="0"/>
            </w:pPr>
            <w:r>
              <w:rPr>
                <w:rFonts w:ascii="Arial Unicode MS" w:eastAsia="Arial Unicode MS" w:hAnsi="Arial Unicode MS" w:cs="Arial Unicode MS"/>
                <w:color w:val="000000"/>
                <w:sz w:val="20"/>
              </w:rPr>
              <w:lastRenderedPageBreak/>
              <w:t>135.</w:t>
            </w:r>
          </w:p>
        </w:tc>
        <w:tc>
          <w:tcPr>
            <w:tcW w:w="4650" w:type="pct"/>
          </w:tcPr>
          <w:p w14:paraId="2275024A" w14:textId="77777777" w:rsidR="009030B5" w:rsidRDefault="00E424E8">
            <w:pPr>
              <w:keepNext/>
              <w:keepLines/>
              <w:spacing w:after="0"/>
            </w:pPr>
            <w:r>
              <w:rPr>
                <w:rFonts w:ascii="Arial Unicode MS" w:eastAsia="Arial Unicode MS" w:hAnsi="Arial Unicode MS" w:cs="Arial Unicode MS"/>
                <w:color w:val="000000"/>
                <w:sz w:val="20"/>
              </w:rPr>
              <w:t>Is the bank adequately capitalized for its on-balance-sheet assets based on the Basel standards?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993"/>
            </w:tblGrid>
            <w:tr w:rsidR="009030B5" w14:paraId="2275024D" w14:textId="77777777">
              <w:tc>
                <w:tcPr>
                  <w:tcW w:w="308" w:type="dxa"/>
                </w:tcPr>
                <w:p w14:paraId="2275024B"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24C" w14:textId="77777777" w:rsidR="009030B5" w:rsidRDefault="00E424E8">
                  <w:pPr>
                    <w:keepNext/>
                    <w:keepLines/>
                    <w:spacing w:after="0"/>
                  </w:pPr>
                  <w:r>
                    <w:rPr>
                      <w:rFonts w:ascii="Arial Unicode MS" w:eastAsia="Arial Unicode MS" w:hAnsi="Arial Unicode MS" w:cs="Arial Unicode MS"/>
                      <w:color w:val="000000"/>
                      <w:sz w:val="20"/>
                    </w:rPr>
                    <w:t>Yes, because both Tier I and Tier II capital each exceed the required minimum.</w:t>
                  </w:r>
                </w:p>
              </w:tc>
            </w:tr>
          </w:tbl>
          <w:p w14:paraId="2275024E"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26"/>
            </w:tblGrid>
            <w:tr w:rsidR="009030B5" w14:paraId="22750251" w14:textId="77777777">
              <w:tc>
                <w:tcPr>
                  <w:tcW w:w="308" w:type="dxa"/>
                </w:tcPr>
                <w:p w14:paraId="2275024F"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250" w14:textId="77777777" w:rsidR="009030B5" w:rsidRDefault="00E424E8">
                  <w:pPr>
                    <w:keepNext/>
                    <w:keepLines/>
                    <w:spacing w:after="0"/>
                  </w:pPr>
                  <w:r>
                    <w:rPr>
                      <w:rFonts w:ascii="Arial Unicode MS" w:eastAsia="Arial Unicode MS" w:hAnsi="Arial Unicode MS" w:cs="Arial Unicode MS"/>
                      <w:color w:val="000000"/>
                      <w:sz w:val="20"/>
                    </w:rPr>
                    <w:t>Yes, because both the Tier I and Tier II combined exceeds the required minimum.</w:t>
                  </w:r>
                </w:p>
              </w:tc>
            </w:tr>
          </w:tbl>
          <w:p w14:paraId="22750252"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126"/>
            </w:tblGrid>
            <w:tr w:rsidR="009030B5" w14:paraId="22750255" w14:textId="77777777">
              <w:tc>
                <w:tcPr>
                  <w:tcW w:w="308" w:type="dxa"/>
                </w:tcPr>
                <w:p w14:paraId="22750253"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254" w14:textId="77777777" w:rsidR="009030B5" w:rsidRDefault="00E424E8">
                  <w:pPr>
                    <w:keepNext/>
                    <w:keepLines/>
                    <w:spacing w:after="0"/>
                  </w:pPr>
                  <w:r>
                    <w:rPr>
                      <w:rFonts w:ascii="Arial Unicode MS" w:eastAsia="Arial Unicode MS" w:hAnsi="Arial Unicode MS" w:cs="Arial Unicode MS"/>
                      <w:color w:val="000000"/>
                      <w:sz w:val="20"/>
                    </w:rPr>
                    <w:t>No, because both Tier I and Tier II capital each are below the required minimum.</w:t>
                  </w:r>
                </w:p>
              </w:tc>
            </w:tr>
          </w:tbl>
          <w:p w14:paraId="22750256"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9030B5" w14:paraId="22750259" w14:textId="77777777">
              <w:tc>
                <w:tcPr>
                  <w:tcW w:w="308" w:type="dxa"/>
                </w:tcPr>
                <w:p w14:paraId="22750257" w14:textId="77777777" w:rsidR="009030B5" w:rsidRDefault="00E424E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14:paraId="22750258" w14:textId="77777777" w:rsidR="009030B5" w:rsidRDefault="00E424E8">
                  <w:pPr>
                    <w:keepNext/>
                    <w:keepLines/>
                    <w:spacing w:after="0"/>
                  </w:pPr>
                  <w:r>
                    <w:rPr>
                      <w:rFonts w:ascii="Arial Unicode MS" w:eastAsia="Arial Unicode MS" w:hAnsi="Arial Unicode MS" w:cs="Arial Unicode MS"/>
                      <w:color w:val="000000"/>
                      <w:sz w:val="20"/>
                    </w:rPr>
                    <w:t>No, because Tier I is below the required minimum while Tier II exceeds the required minimum.</w:t>
                  </w:r>
                </w:p>
              </w:tc>
            </w:tr>
          </w:tbl>
          <w:p w14:paraId="2275025A"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9030B5" w14:paraId="2275025D" w14:textId="77777777">
              <w:tc>
                <w:tcPr>
                  <w:tcW w:w="308" w:type="dxa"/>
                </w:tcPr>
                <w:p w14:paraId="2275025B"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25C" w14:textId="77777777" w:rsidR="009030B5" w:rsidRDefault="00E424E8">
                  <w:pPr>
                    <w:keepNext/>
                    <w:keepLines/>
                    <w:spacing w:after="0"/>
                  </w:pPr>
                  <w:r>
                    <w:rPr>
                      <w:rFonts w:ascii="Arial Unicode MS" w:eastAsia="Arial Unicode MS" w:hAnsi="Arial Unicode MS" w:cs="Arial Unicode MS"/>
                      <w:color w:val="000000"/>
                      <w:sz w:val="20"/>
                    </w:rPr>
                    <w:t>No, because Tier I is above the required minimum while Tier II is below the required minimum.</w:t>
                  </w:r>
                </w:p>
              </w:tc>
            </w:tr>
          </w:tbl>
          <w:p w14:paraId="2275025E" w14:textId="77777777" w:rsidR="009030B5" w:rsidRDefault="00E424E8">
            <w:pPr>
              <w:keepNext/>
              <w:keepLines/>
              <w:spacing w:before="266" w:after="266"/>
            </w:pPr>
            <w:r>
              <w:rPr>
                <w:rFonts w:ascii="Arial Unicode MS" w:eastAsia="Arial Unicode MS" w:hAnsi="Arial Unicode MS" w:cs="Arial Unicode MS"/>
                <w:color w:val="000000"/>
                <w:sz w:val="20"/>
              </w:rPr>
              <w:t>Tier 1 capital includes only equity: $10 million.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Amount of Tier I capital required to be adequately capitalized: $17.22.</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risk-based capital includes equity and perpetual preferred: $10 + $20 = $30 million.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Amount of total risk-based capital required to be adequately capitalized: $22.96 million.</w:t>
            </w:r>
          </w:p>
        </w:tc>
      </w:tr>
    </w:tbl>
    <w:p w14:paraId="22750260"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277" w14:textId="77777777">
        <w:tc>
          <w:tcPr>
            <w:tcW w:w="350" w:type="pct"/>
          </w:tcPr>
          <w:p w14:paraId="22750261" w14:textId="77777777" w:rsidR="009030B5" w:rsidRDefault="00E424E8">
            <w:pPr>
              <w:keepNext/>
              <w:keepLines/>
              <w:spacing w:after="0"/>
            </w:pPr>
            <w:r>
              <w:rPr>
                <w:rFonts w:ascii="Arial Unicode MS" w:eastAsia="Arial Unicode MS" w:hAnsi="Arial Unicode MS" w:cs="Arial Unicode MS"/>
                <w:color w:val="000000"/>
                <w:sz w:val="20"/>
              </w:rPr>
              <w:lastRenderedPageBreak/>
              <w:t>136.</w:t>
            </w:r>
          </w:p>
        </w:tc>
        <w:tc>
          <w:tcPr>
            <w:tcW w:w="4650" w:type="pct"/>
          </w:tcPr>
          <w:p w14:paraId="22750262" w14:textId="2D872766" w:rsidR="009030B5" w:rsidRDefault="00E424E8">
            <w:pPr>
              <w:keepNext/>
              <w:keepLines/>
              <w:spacing w:after="0"/>
            </w:pPr>
            <w:r>
              <w:rPr>
                <w:rFonts w:ascii="Arial Unicode MS" w:eastAsia="Arial Unicode MS" w:hAnsi="Arial Unicode MS" w:cs="Arial Unicode MS"/>
                <w:color w:val="000000"/>
                <w:sz w:val="20"/>
              </w:rPr>
              <w:t>What is the credit equivalent amount of the off-balance-sheet letters of credit, both standby and commercial?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p>
          <w:tbl>
            <w:tblPr>
              <w:tblW w:w="0" w:type="auto"/>
              <w:tblCellMar>
                <w:left w:w="0" w:type="dxa"/>
                <w:right w:w="0" w:type="dxa"/>
              </w:tblCellMar>
              <w:tblLook w:val="0000" w:firstRow="0" w:lastRow="0" w:firstColumn="0" w:lastColumn="0" w:noHBand="0" w:noVBand="0"/>
            </w:tblPr>
            <w:tblGrid>
              <w:gridCol w:w="308"/>
              <w:gridCol w:w="1068"/>
            </w:tblGrid>
            <w:tr w:rsidR="009030B5" w14:paraId="22750265" w14:textId="77777777">
              <w:tc>
                <w:tcPr>
                  <w:tcW w:w="308" w:type="dxa"/>
                </w:tcPr>
                <w:p w14:paraId="22750263"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264" w14:textId="77777777" w:rsidR="009030B5" w:rsidRDefault="00E424E8">
                  <w:pPr>
                    <w:keepNext/>
                    <w:keepLines/>
                    <w:spacing w:after="0"/>
                  </w:pPr>
                  <w:r>
                    <w:rPr>
                      <w:rFonts w:ascii="Arial Unicode MS" w:eastAsia="Arial Unicode MS" w:hAnsi="Arial Unicode MS" w:cs="Arial Unicode MS"/>
                      <w:color w:val="000000"/>
                      <w:sz w:val="20"/>
                    </w:rPr>
                    <w:t>$9.6 million.</w:t>
                  </w:r>
                </w:p>
              </w:tc>
            </w:tr>
          </w:tbl>
          <w:p w14:paraId="22750266"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79"/>
            </w:tblGrid>
            <w:tr w:rsidR="009030B5" w14:paraId="22750269" w14:textId="77777777">
              <w:tc>
                <w:tcPr>
                  <w:tcW w:w="308" w:type="dxa"/>
                </w:tcPr>
                <w:p w14:paraId="22750267"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268" w14:textId="77777777" w:rsidR="009030B5" w:rsidRDefault="00E424E8">
                  <w:pPr>
                    <w:keepNext/>
                    <w:keepLines/>
                    <w:spacing w:after="0"/>
                  </w:pPr>
                  <w:r>
                    <w:rPr>
                      <w:rFonts w:ascii="Arial Unicode MS" w:eastAsia="Arial Unicode MS" w:hAnsi="Arial Unicode MS" w:cs="Arial Unicode MS"/>
                      <w:color w:val="000000"/>
                      <w:sz w:val="20"/>
                    </w:rPr>
                    <w:t>$16.0 million.</w:t>
                  </w:r>
                </w:p>
              </w:tc>
            </w:tr>
          </w:tbl>
          <w:p w14:paraId="2275026A"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12"/>
            </w:tblGrid>
            <w:tr w:rsidR="009030B5" w14:paraId="2275026D" w14:textId="77777777">
              <w:tc>
                <w:tcPr>
                  <w:tcW w:w="308" w:type="dxa"/>
                </w:tcPr>
                <w:p w14:paraId="2275026B" w14:textId="77777777" w:rsidR="009030B5" w:rsidRDefault="00E424E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14:paraId="2275026C" w14:textId="77777777" w:rsidR="009030B5" w:rsidRDefault="00E424E8">
                  <w:pPr>
                    <w:keepNext/>
                    <w:keepLines/>
                    <w:spacing w:after="0"/>
                  </w:pPr>
                  <w:r>
                    <w:rPr>
                      <w:rFonts w:ascii="Arial Unicode MS" w:eastAsia="Arial Unicode MS" w:hAnsi="Arial Unicode MS" w:cs="Arial Unicode MS"/>
                      <w:color w:val="000000"/>
                      <w:sz w:val="20"/>
                    </w:rPr>
                    <w:t>$48 million.</w:t>
                  </w:r>
                </w:p>
              </w:tc>
            </w:tr>
          </w:tbl>
          <w:p w14:paraId="2275026E"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12"/>
            </w:tblGrid>
            <w:tr w:rsidR="009030B5" w14:paraId="22750271" w14:textId="77777777">
              <w:tc>
                <w:tcPr>
                  <w:tcW w:w="308" w:type="dxa"/>
                </w:tcPr>
                <w:p w14:paraId="2275026F"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270" w14:textId="77777777" w:rsidR="009030B5" w:rsidRDefault="00E424E8">
                  <w:pPr>
                    <w:keepNext/>
                    <w:keepLines/>
                    <w:spacing w:after="0"/>
                  </w:pPr>
                  <w:r>
                    <w:rPr>
                      <w:rFonts w:ascii="Arial Unicode MS" w:eastAsia="Arial Unicode MS" w:hAnsi="Arial Unicode MS" w:cs="Arial Unicode MS"/>
                      <w:color w:val="000000"/>
                      <w:sz w:val="20"/>
                    </w:rPr>
                    <w:t>$72 million.</w:t>
                  </w:r>
                </w:p>
              </w:tc>
            </w:tr>
          </w:tbl>
          <w:p w14:paraId="22750272"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12"/>
            </w:tblGrid>
            <w:tr w:rsidR="009030B5" w14:paraId="22750275" w14:textId="77777777">
              <w:tc>
                <w:tcPr>
                  <w:tcW w:w="308" w:type="dxa"/>
                </w:tcPr>
                <w:p w14:paraId="22750273"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274" w14:textId="77777777" w:rsidR="009030B5" w:rsidRDefault="00E424E8">
                  <w:pPr>
                    <w:keepNext/>
                    <w:keepLines/>
                    <w:spacing w:after="0"/>
                  </w:pPr>
                  <w:r>
                    <w:rPr>
                      <w:rFonts w:ascii="Arial Unicode MS" w:eastAsia="Arial Unicode MS" w:hAnsi="Arial Unicode MS" w:cs="Arial Unicode MS"/>
                      <w:color w:val="000000"/>
                      <w:sz w:val="20"/>
                    </w:rPr>
                    <w:t>$80 million.</w:t>
                  </w:r>
                </w:p>
              </w:tc>
            </w:tr>
          </w:tbl>
          <w:p w14:paraId="22750276" w14:textId="77777777" w:rsidR="009030B5" w:rsidRDefault="00E424E8">
            <w:pPr>
              <w:keepNext/>
              <w:keepLines/>
              <w:spacing w:before="266" w:after="266"/>
            </w:pPr>
            <w:r>
              <w:rPr>
                <w:rFonts w:ascii="Arial Unicode MS" w:eastAsia="Arial Unicode MS" w:hAnsi="Arial Unicode MS" w:cs="Arial Unicode MS"/>
                <w:color w:val="000000"/>
                <w:sz w:val="20"/>
              </w:rPr>
              <w:t>Refer to Table 20-10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Direct-credit substitute standby letters of credit conversion factor = 100 percent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Commercial letters of credit conversion factor = 20 percent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Risk weights of each is 100%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Credit equivalent amount = (Face Value OBS item × conversion factor)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CEA = ($40 standby letter × 1.00) + ($40 commercial letter × 0.20)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CEA= $40 + $8 = $48 million</w:t>
            </w:r>
          </w:p>
        </w:tc>
      </w:tr>
    </w:tbl>
    <w:p w14:paraId="22750278"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28F" w14:textId="77777777">
        <w:tc>
          <w:tcPr>
            <w:tcW w:w="350" w:type="pct"/>
          </w:tcPr>
          <w:p w14:paraId="22750279" w14:textId="77777777" w:rsidR="009030B5" w:rsidRDefault="00E424E8">
            <w:pPr>
              <w:keepNext/>
              <w:keepLines/>
              <w:spacing w:after="0"/>
            </w:pPr>
            <w:r>
              <w:rPr>
                <w:rFonts w:ascii="Arial Unicode MS" w:eastAsia="Arial Unicode MS" w:hAnsi="Arial Unicode MS" w:cs="Arial Unicode MS"/>
                <w:color w:val="000000"/>
                <w:sz w:val="20"/>
              </w:rPr>
              <w:lastRenderedPageBreak/>
              <w:t>137.</w:t>
            </w:r>
          </w:p>
        </w:tc>
        <w:tc>
          <w:tcPr>
            <w:tcW w:w="4650" w:type="pct"/>
          </w:tcPr>
          <w:p w14:paraId="2275027A" w14:textId="77777777" w:rsidR="009030B5" w:rsidRDefault="00E424E8">
            <w:pPr>
              <w:keepNext/>
              <w:keepLines/>
              <w:spacing w:after="0"/>
            </w:pPr>
            <w:r>
              <w:rPr>
                <w:rFonts w:ascii="Arial Unicode MS" w:eastAsia="Arial Unicode MS" w:hAnsi="Arial Unicode MS" w:cs="Arial Unicode MS"/>
                <w:color w:val="000000"/>
                <w:sz w:val="20"/>
              </w:rPr>
              <w:t xml:space="preserve">What is the minimum total risk-adjusted capital (Tier I + Tier II) required for </w:t>
            </w:r>
            <w:proofErr w:type="gramStart"/>
            <w:r>
              <w:rPr>
                <w:rFonts w:ascii="Arial Unicode MS" w:eastAsia="Arial Unicode MS" w:hAnsi="Arial Unicode MS" w:cs="Arial Unicode MS"/>
                <w:color w:val="000000"/>
                <w:sz w:val="20"/>
              </w:rPr>
              <w:t>both of the off-balance-sheet</w:t>
            </w:r>
            <w:proofErr w:type="gramEnd"/>
            <w:r>
              <w:rPr>
                <w:rFonts w:ascii="Arial Unicode MS" w:eastAsia="Arial Unicode MS" w:hAnsi="Arial Unicode MS" w:cs="Arial Unicode MS"/>
                <w:color w:val="000000"/>
                <w:sz w:val="20"/>
              </w:rPr>
              <w:t xml:space="preserve"> letters of credit under the Basel II standards?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79"/>
            </w:tblGrid>
            <w:tr w:rsidR="009030B5" w14:paraId="2275027D" w14:textId="77777777">
              <w:tc>
                <w:tcPr>
                  <w:tcW w:w="308" w:type="dxa"/>
                </w:tcPr>
                <w:p w14:paraId="2275027B" w14:textId="77777777" w:rsidR="009030B5" w:rsidRDefault="00E424E8">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14:paraId="2275027C" w14:textId="77777777" w:rsidR="009030B5" w:rsidRDefault="00E424E8">
                  <w:pPr>
                    <w:keepNext/>
                    <w:keepLines/>
                    <w:spacing w:after="0"/>
                  </w:pPr>
                  <w:r>
                    <w:rPr>
                      <w:rFonts w:ascii="Arial Unicode MS" w:eastAsia="Arial Unicode MS" w:hAnsi="Arial Unicode MS" w:cs="Arial Unicode MS"/>
                      <w:color w:val="000000"/>
                      <w:sz w:val="20"/>
                    </w:rPr>
                    <w:t>$3.84 million.</w:t>
                  </w:r>
                </w:p>
              </w:tc>
            </w:tr>
          </w:tbl>
          <w:p w14:paraId="2275027E"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79"/>
            </w:tblGrid>
            <w:tr w:rsidR="009030B5" w14:paraId="22750281" w14:textId="77777777">
              <w:tc>
                <w:tcPr>
                  <w:tcW w:w="308" w:type="dxa"/>
                </w:tcPr>
                <w:p w14:paraId="2275027F"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280" w14:textId="77777777" w:rsidR="009030B5" w:rsidRDefault="00E424E8">
                  <w:pPr>
                    <w:keepNext/>
                    <w:keepLines/>
                    <w:spacing w:after="0"/>
                  </w:pPr>
                  <w:r>
                    <w:rPr>
                      <w:rFonts w:ascii="Arial Unicode MS" w:eastAsia="Arial Unicode MS" w:hAnsi="Arial Unicode MS" w:cs="Arial Unicode MS"/>
                      <w:color w:val="000000"/>
                      <w:sz w:val="20"/>
                    </w:rPr>
                    <w:t>$3.68 million.</w:t>
                  </w:r>
                </w:p>
              </w:tc>
            </w:tr>
          </w:tbl>
          <w:p w14:paraId="22750282"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79"/>
            </w:tblGrid>
            <w:tr w:rsidR="009030B5" w14:paraId="22750285" w14:textId="77777777">
              <w:tc>
                <w:tcPr>
                  <w:tcW w:w="308" w:type="dxa"/>
                </w:tcPr>
                <w:p w14:paraId="22750283"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284" w14:textId="77777777" w:rsidR="009030B5" w:rsidRDefault="00E424E8">
                  <w:pPr>
                    <w:keepNext/>
                    <w:keepLines/>
                    <w:spacing w:after="0"/>
                  </w:pPr>
                  <w:r>
                    <w:rPr>
                      <w:rFonts w:ascii="Arial Unicode MS" w:eastAsia="Arial Unicode MS" w:hAnsi="Arial Unicode MS" w:cs="Arial Unicode MS"/>
                      <w:color w:val="000000"/>
                      <w:sz w:val="20"/>
                    </w:rPr>
                    <w:t>$3.20 million.</w:t>
                  </w:r>
                </w:p>
              </w:tc>
            </w:tr>
          </w:tbl>
          <w:p w14:paraId="22750286"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79"/>
            </w:tblGrid>
            <w:tr w:rsidR="009030B5" w14:paraId="22750289" w14:textId="77777777">
              <w:tc>
                <w:tcPr>
                  <w:tcW w:w="308" w:type="dxa"/>
                </w:tcPr>
                <w:p w14:paraId="22750287"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288" w14:textId="77777777" w:rsidR="009030B5" w:rsidRDefault="00E424E8">
                  <w:pPr>
                    <w:keepNext/>
                    <w:keepLines/>
                    <w:spacing w:after="0"/>
                  </w:pPr>
                  <w:r>
                    <w:rPr>
                      <w:rFonts w:ascii="Arial Unicode MS" w:eastAsia="Arial Unicode MS" w:hAnsi="Arial Unicode MS" w:cs="Arial Unicode MS"/>
                      <w:color w:val="000000"/>
                      <w:sz w:val="20"/>
                    </w:rPr>
                    <w:t>$4.80 million.</w:t>
                  </w:r>
                </w:p>
              </w:tc>
            </w:tr>
          </w:tbl>
          <w:p w14:paraId="2275028A"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79"/>
            </w:tblGrid>
            <w:tr w:rsidR="009030B5" w14:paraId="2275028D" w14:textId="77777777">
              <w:tc>
                <w:tcPr>
                  <w:tcW w:w="308" w:type="dxa"/>
                </w:tcPr>
                <w:p w14:paraId="2275028B"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28C" w14:textId="77777777" w:rsidR="009030B5" w:rsidRDefault="00E424E8">
                  <w:pPr>
                    <w:keepNext/>
                    <w:keepLines/>
                    <w:spacing w:after="0"/>
                  </w:pPr>
                  <w:r>
                    <w:rPr>
                      <w:rFonts w:ascii="Arial Unicode MS" w:eastAsia="Arial Unicode MS" w:hAnsi="Arial Unicode MS" w:cs="Arial Unicode MS"/>
                      <w:color w:val="000000"/>
                      <w:sz w:val="20"/>
                    </w:rPr>
                    <w:t>$6.40 million.</w:t>
                  </w:r>
                </w:p>
              </w:tc>
            </w:tr>
          </w:tbl>
          <w:p w14:paraId="2275028E" w14:textId="77777777" w:rsidR="009030B5" w:rsidRDefault="00E424E8">
            <w:pPr>
              <w:keepNext/>
              <w:keepLines/>
              <w:spacing w:before="266" w:after="266"/>
            </w:pPr>
            <w:r>
              <w:rPr>
                <w:rFonts w:ascii="Arial Unicode MS" w:eastAsia="Arial Unicode MS" w:hAnsi="Arial Unicode MS" w:cs="Arial Unicode MS"/>
                <w:color w:val="000000"/>
                <w:sz w:val="20"/>
              </w:rPr>
              <w:t>On-BS asset value of Off-BS item = (Credit equivalent amount × risk weight)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On-BS asset value of Off-BS item = [(FV of OBS item × CF) × RW]</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On-BS asset value = [($40 × 1.00) × 1.00] + [$40 × 0.20) + 1.00] = $48 million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In order to be adequately capitalized, total risk-based capital must be at least 8.0 percent.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CEA of OBS = $48 × 0.08 = $3.84 million</w:t>
            </w:r>
          </w:p>
        </w:tc>
      </w:tr>
    </w:tbl>
    <w:p w14:paraId="22750290"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2A7" w14:textId="77777777">
        <w:tc>
          <w:tcPr>
            <w:tcW w:w="350" w:type="pct"/>
          </w:tcPr>
          <w:p w14:paraId="22750291" w14:textId="77777777" w:rsidR="009030B5" w:rsidRDefault="00E424E8">
            <w:pPr>
              <w:keepNext/>
              <w:keepLines/>
              <w:spacing w:after="0"/>
            </w:pPr>
            <w:r>
              <w:rPr>
                <w:rFonts w:ascii="Arial Unicode MS" w:eastAsia="Arial Unicode MS" w:hAnsi="Arial Unicode MS" w:cs="Arial Unicode MS"/>
                <w:color w:val="000000"/>
                <w:sz w:val="20"/>
              </w:rPr>
              <w:lastRenderedPageBreak/>
              <w:t>138.</w:t>
            </w:r>
          </w:p>
        </w:tc>
        <w:tc>
          <w:tcPr>
            <w:tcW w:w="4650" w:type="pct"/>
          </w:tcPr>
          <w:p w14:paraId="22750292" w14:textId="77777777" w:rsidR="009030B5" w:rsidRDefault="00E424E8">
            <w:pPr>
              <w:keepNext/>
              <w:keepLines/>
              <w:spacing w:after="0"/>
            </w:pPr>
            <w:r>
              <w:rPr>
                <w:rFonts w:ascii="Arial Unicode MS" w:eastAsia="Arial Unicode MS" w:hAnsi="Arial Unicode MS" w:cs="Arial Unicode MS"/>
                <w:color w:val="000000"/>
                <w:sz w:val="20"/>
              </w:rPr>
              <w:t>What is the credit equivalent amount of the off-balance-sheet interest rate swaps if it is in-the-money by $1 million?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68"/>
            </w:tblGrid>
            <w:tr w:rsidR="009030B5" w14:paraId="22750295" w14:textId="77777777">
              <w:tc>
                <w:tcPr>
                  <w:tcW w:w="308" w:type="dxa"/>
                </w:tcPr>
                <w:p w14:paraId="22750293"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294" w14:textId="77777777" w:rsidR="009030B5" w:rsidRDefault="00E424E8">
                  <w:pPr>
                    <w:keepNext/>
                    <w:keepLines/>
                    <w:spacing w:after="0"/>
                  </w:pPr>
                  <w:r>
                    <w:rPr>
                      <w:rFonts w:ascii="Arial Unicode MS" w:eastAsia="Arial Unicode MS" w:hAnsi="Arial Unicode MS" w:cs="Arial Unicode MS"/>
                      <w:color w:val="000000"/>
                      <w:sz w:val="20"/>
                    </w:rPr>
                    <w:t>$1.0 million.</w:t>
                  </w:r>
                </w:p>
              </w:tc>
            </w:tr>
          </w:tbl>
          <w:p w14:paraId="22750296"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68"/>
            </w:tblGrid>
            <w:tr w:rsidR="009030B5" w14:paraId="22750299" w14:textId="77777777">
              <w:tc>
                <w:tcPr>
                  <w:tcW w:w="308" w:type="dxa"/>
                </w:tcPr>
                <w:p w14:paraId="22750297"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298" w14:textId="77777777" w:rsidR="009030B5" w:rsidRDefault="00E424E8">
                  <w:pPr>
                    <w:keepNext/>
                    <w:keepLines/>
                    <w:spacing w:after="0"/>
                  </w:pPr>
                  <w:r>
                    <w:rPr>
                      <w:rFonts w:ascii="Arial Unicode MS" w:eastAsia="Arial Unicode MS" w:hAnsi="Arial Unicode MS" w:cs="Arial Unicode MS"/>
                      <w:color w:val="000000"/>
                      <w:sz w:val="20"/>
                    </w:rPr>
                    <w:t>$2.0 million.</w:t>
                  </w:r>
                </w:p>
              </w:tc>
            </w:tr>
          </w:tbl>
          <w:p w14:paraId="2275029A"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68"/>
            </w:tblGrid>
            <w:tr w:rsidR="009030B5" w14:paraId="2275029D" w14:textId="77777777">
              <w:tc>
                <w:tcPr>
                  <w:tcW w:w="308" w:type="dxa"/>
                </w:tcPr>
                <w:p w14:paraId="2275029B"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29C" w14:textId="77777777" w:rsidR="009030B5" w:rsidRDefault="00E424E8">
                  <w:pPr>
                    <w:keepNext/>
                    <w:keepLines/>
                    <w:spacing w:after="0"/>
                  </w:pPr>
                  <w:r>
                    <w:rPr>
                      <w:rFonts w:ascii="Arial Unicode MS" w:eastAsia="Arial Unicode MS" w:hAnsi="Arial Unicode MS" w:cs="Arial Unicode MS"/>
                      <w:color w:val="000000"/>
                      <w:sz w:val="20"/>
                    </w:rPr>
                    <w:t>$3.0 million.</w:t>
                  </w:r>
                </w:p>
              </w:tc>
            </w:tr>
          </w:tbl>
          <w:p w14:paraId="2275029E"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68"/>
            </w:tblGrid>
            <w:tr w:rsidR="009030B5" w14:paraId="227502A1" w14:textId="77777777">
              <w:tc>
                <w:tcPr>
                  <w:tcW w:w="308" w:type="dxa"/>
                </w:tcPr>
                <w:p w14:paraId="2275029F" w14:textId="77777777" w:rsidR="009030B5" w:rsidRDefault="00E424E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14:paraId="227502A0" w14:textId="77777777" w:rsidR="009030B5" w:rsidRDefault="00E424E8">
                  <w:pPr>
                    <w:keepNext/>
                    <w:keepLines/>
                    <w:spacing w:after="0"/>
                  </w:pPr>
                  <w:r>
                    <w:rPr>
                      <w:rFonts w:ascii="Arial Unicode MS" w:eastAsia="Arial Unicode MS" w:hAnsi="Arial Unicode MS" w:cs="Arial Unicode MS"/>
                      <w:color w:val="000000"/>
                      <w:sz w:val="20"/>
                    </w:rPr>
                    <w:t>$4.0 million.</w:t>
                  </w:r>
                </w:p>
              </w:tc>
            </w:tr>
          </w:tbl>
          <w:p w14:paraId="227502A2"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68"/>
            </w:tblGrid>
            <w:tr w:rsidR="009030B5" w14:paraId="227502A5" w14:textId="77777777">
              <w:tc>
                <w:tcPr>
                  <w:tcW w:w="308" w:type="dxa"/>
                </w:tcPr>
                <w:p w14:paraId="227502A3"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2A4" w14:textId="77777777" w:rsidR="009030B5" w:rsidRDefault="00E424E8">
                  <w:pPr>
                    <w:keepNext/>
                    <w:keepLines/>
                    <w:spacing w:after="0"/>
                  </w:pPr>
                  <w:r>
                    <w:rPr>
                      <w:rFonts w:ascii="Arial Unicode MS" w:eastAsia="Arial Unicode MS" w:hAnsi="Arial Unicode MS" w:cs="Arial Unicode MS"/>
                      <w:color w:val="000000"/>
                      <w:sz w:val="20"/>
                    </w:rPr>
                    <w:t>$5.0 million.</w:t>
                  </w:r>
                </w:p>
              </w:tc>
            </w:tr>
          </w:tbl>
          <w:p w14:paraId="227502A6" w14:textId="77777777" w:rsidR="009030B5" w:rsidRDefault="00E424E8" w:rsidP="009175C0">
            <w:pPr>
              <w:keepNext/>
              <w:keepLines/>
              <w:spacing w:before="266" w:after="266"/>
            </w:pPr>
            <w:r>
              <w:rPr>
                <w:rFonts w:ascii="Arial Unicode MS" w:eastAsia="Arial Unicode MS" w:hAnsi="Arial Unicode MS" w:cs="Arial Unicode MS"/>
                <w:color w:val="000000"/>
                <w:sz w:val="20"/>
              </w:rPr>
              <w:t>Refer to Table 20-11</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10-year interest rate swap credit conversion factor = 1.5 percent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Credit equivalent amount = (Notational value × Potential exposure conversion factor) + replacement cost if greater than zero.</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CEA= ($200 × 0.015) + $</w:t>
            </w:r>
            <w:r w:rsidR="009175C0">
              <w:rPr>
                <w:rFonts w:ascii="Arial Unicode MS" w:eastAsia="Arial Unicode MS" w:hAnsi="Arial Unicode MS" w:cs="Arial Unicode MS"/>
                <w:color w:val="000000"/>
                <w:sz w:val="20"/>
              </w:rPr>
              <w:t>1</w:t>
            </w:r>
            <w:r>
              <w:rPr>
                <w:rFonts w:ascii="Arial Unicode MS" w:eastAsia="Arial Unicode MS" w:hAnsi="Arial Unicode MS" w:cs="Arial Unicode MS"/>
                <w:color w:val="000000"/>
                <w:sz w:val="20"/>
              </w:rPr>
              <w:t xml:space="preserve"> = $3 million + $1 million = $4 million</w:t>
            </w:r>
          </w:p>
        </w:tc>
      </w:tr>
    </w:tbl>
    <w:p w14:paraId="227502A8"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2BF" w14:textId="77777777">
        <w:tc>
          <w:tcPr>
            <w:tcW w:w="350" w:type="pct"/>
          </w:tcPr>
          <w:p w14:paraId="227502A9" w14:textId="77777777" w:rsidR="009030B5" w:rsidRDefault="00E424E8">
            <w:pPr>
              <w:keepNext/>
              <w:keepLines/>
              <w:spacing w:after="0"/>
            </w:pPr>
            <w:r>
              <w:rPr>
                <w:rFonts w:ascii="Arial Unicode MS" w:eastAsia="Arial Unicode MS" w:hAnsi="Arial Unicode MS" w:cs="Arial Unicode MS"/>
                <w:color w:val="000000"/>
                <w:sz w:val="20"/>
              </w:rPr>
              <w:lastRenderedPageBreak/>
              <w:t>139.</w:t>
            </w:r>
          </w:p>
        </w:tc>
        <w:tc>
          <w:tcPr>
            <w:tcW w:w="4650" w:type="pct"/>
          </w:tcPr>
          <w:p w14:paraId="227502AA" w14:textId="77777777" w:rsidR="009030B5" w:rsidRDefault="00E424E8">
            <w:pPr>
              <w:keepNext/>
              <w:keepLines/>
              <w:spacing w:after="0"/>
            </w:pPr>
            <w:r>
              <w:rPr>
                <w:rFonts w:ascii="Arial Unicode MS" w:eastAsia="Arial Unicode MS" w:hAnsi="Arial Unicode MS" w:cs="Arial Unicode MS"/>
                <w:color w:val="000000"/>
                <w:sz w:val="20"/>
              </w:rPr>
              <w:t>What is the credit equivalent amount of the off-balance-sheet foreign exchange contracts if it is out-of-the-money by $4 million?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68"/>
            </w:tblGrid>
            <w:tr w:rsidR="009030B5" w14:paraId="227502AD" w14:textId="77777777">
              <w:tc>
                <w:tcPr>
                  <w:tcW w:w="308" w:type="dxa"/>
                </w:tcPr>
                <w:p w14:paraId="227502AB"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2AC" w14:textId="77777777" w:rsidR="009030B5" w:rsidRDefault="00E424E8">
                  <w:pPr>
                    <w:keepNext/>
                    <w:keepLines/>
                    <w:spacing w:after="0"/>
                  </w:pPr>
                  <w:r>
                    <w:rPr>
                      <w:rFonts w:ascii="Arial Unicode MS" w:eastAsia="Arial Unicode MS" w:hAnsi="Arial Unicode MS" w:cs="Arial Unicode MS"/>
                      <w:color w:val="000000"/>
                      <w:sz w:val="20"/>
                    </w:rPr>
                    <w:t>$1.0 million.</w:t>
                  </w:r>
                </w:p>
              </w:tc>
            </w:tr>
          </w:tbl>
          <w:p w14:paraId="227502AE"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68"/>
            </w:tblGrid>
            <w:tr w:rsidR="009030B5" w14:paraId="227502B1" w14:textId="77777777">
              <w:tc>
                <w:tcPr>
                  <w:tcW w:w="308" w:type="dxa"/>
                </w:tcPr>
                <w:p w14:paraId="227502AF"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2B0" w14:textId="77777777" w:rsidR="009030B5" w:rsidRDefault="00E424E8">
                  <w:pPr>
                    <w:keepNext/>
                    <w:keepLines/>
                    <w:spacing w:after="0"/>
                  </w:pPr>
                  <w:r>
                    <w:rPr>
                      <w:rFonts w:ascii="Arial Unicode MS" w:eastAsia="Arial Unicode MS" w:hAnsi="Arial Unicode MS" w:cs="Arial Unicode MS"/>
                      <w:color w:val="000000"/>
                      <w:sz w:val="20"/>
                    </w:rPr>
                    <w:t>$2.0 million.</w:t>
                  </w:r>
                </w:p>
              </w:tc>
            </w:tr>
          </w:tbl>
          <w:p w14:paraId="227502B2"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68"/>
            </w:tblGrid>
            <w:tr w:rsidR="009030B5" w14:paraId="227502B5" w14:textId="77777777">
              <w:tc>
                <w:tcPr>
                  <w:tcW w:w="308" w:type="dxa"/>
                </w:tcPr>
                <w:p w14:paraId="227502B3" w14:textId="77777777" w:rsidR="009030B5" w:rsidRDefault="00E424E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14:paraId="227502B4" w14:textId="77777777" w:rsidR="009030B5" w:rsidRDefault="00E424E8">
                  <w:pPr>
                    <w:keepNext/>
                    <w:keepLines/>
                    <w:spacing w:after="0"/>
                  </w:pPr>
                  <w:r>
                    <w:rPr>
                      <w:rFonts w:ascii="Arial Unicode MS" w:eastAsia="Arial Unicode MS" w:hAnsi="Arial Unicode MS" w:cs="Arial Unicode MS"/>
                      <w:color w:val="000000"/>
                      <w:sz w:val="20"/>
                    </w:rPr>
                    <w:t>$5.0 million.</w:t>
                  </w:r>
                </w:p>
              </w:tc>
            </w:tr>
          </w:tbl>
          <w:p w14:paraId="227502B6"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68"/>
            </w:tblGrid>
            <w:tr w:rsidR="009030B5" w14:paraId="227502B9" w14:textId="77777777">
              <w:tc>
                <w:tcPr>
                  <w:tcW w:w="308" w:type="dxa"/>
                </w:tcPr>
                <w:p w14:paraId="227502B7"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2B8" w14:textId="77777777" w:rsidR="009030B5" w:rsidRDefault="00E424E8">
                  <w:pPr>
                    <w:keepNext/>
                    <w:keepLines/>
                    <w:spacing w:after="0"/>
                  </w:pPr>
                  <w:r>
                    <w:rPr>
                      <w:rFonts w:ascii="Arial Unicode MS" w:eastAsia="Arial Unicode MS" w:hAnsi="Arial Unicode MS" w:cs="Arial Unicode MS"/>
                      <w:color w:val="000000"/>
                      <w:sz w:val="20"/>
                    </w:rPr>
                    <w:t>$6.0 million.</w:t>
                  </w:r>
                </w:p>
              </w:tc>
            </w:tr>
          </w:tbl>
          <w:p w14:paraId="227502BA"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68"/>
            </w:tblGrid>
            <w:tr w:rsidR="009030B5" w14:paraId="227502BD" w14:textId="77777777">
              <w:tc>
                <w:tcPr>
                  <w:tcW w:w="308" w:type="dxa"/>
                </w:tcPr>
                <w:p w14:paraId="227502BB"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2BC" w14:textId="77777777" w:rsidR="009030B5" w:rsidRDefault="00E424E8">
                  <w:pPr>
                    <w:keepNext/>
                    <w:keepLines/>
                    <w:spacing w:after="0"/>
                  </w:pPr>
                  <w:r>
                    <w:rPr>
                      <w:rFonts w:ascii="Arial Unicode MS" w:eastAsia="Arial Unicode MS" w:hAnsi="Arial Unicode MS" w:cs="Arial Unicode MS"/>
                      <w:color w:val="000000"/>
                      <w:sz w:val="20"/>
                    </w:rPr>
                    <w:t>$9.0 million.</w:t>
                  </w:r>
                </w:p>
              </w:tc>
            </w:tr>
          </w:tbl>
          <w:p w14:paraId="227502BE" w14:textId="77777777" w:rsidR="009030B5" w:rsidRDefault="00E424E8">
            <w:pPr>
              <w:keepNext/>
              <w:keepLines/>
              <w:spacing w:before="266" w:after="266"/>
            </w:pPr>
            <w:r>
              <w:rPr>
                <w:rFonts w:ascii="Arial Unicode MS" w:eastAsia="Arial Unicode MS" w:hAnsi="Arial Unicode MS" w:cs="Arial Unicode MS"/>
                <w:color w:val="000000"/>
                <w:sz w:val="20"/>
              </w:rPr>
              <w:t>Refer to Table 20-11</w:t>
            </w:r>
            <w:r>
              <w:rPr>
                <w:rFonts w:ascii="Times,Times New Roman,Times-Rom" w:eastAsia="Times,Times New Roman,Times-Rom" w:hAnsi="Times,Times New Roman,Times-Rom" w:cs="Times,Times New Roman,Times-Rom"/>
                <w:color w:val="000000"/>
                <w:sz w:val="20"/>
              </w:rPr>
              <w:br/>
            </w:r>
            <w:proofErr w:type="gramStart"/>
            <w:r>
              <w:rPr>
                <w:rFonts w:ascii="Arial Unicode MS" w:eastAsia="Arial Unicode MS" w:hAnsi="Arial Unicode MS" w:cs="Arial Unicode MS"/>
                <w:color w:val="000000"/>
                <w:sz w:val="20"/>
              </w:rPr>
              <w:t>One to 5 year</w:t>
            </w:r>
            <w:proofErr w:type="gramEnd"/>
            <w:r>
              <w:rPr>
                <w:rFonts w:ascii="Arial Unicode MS" w:eastAsia="Arial Unicode MS" w:hAnsi="Arial Unicode MS" w:cs="Arial Unicode MS"/>
                <w:color w:val="000000"/>
                <w:sz w:val="20"/>
              </w:rPr>
              <w:t xml:space="preserve"> foreign exchange rate contract credit conversion factor = 5.0 percent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Credit equivalent amount = (Notational value × Potential exposure conversion factor) + replacement cost if greater than zero.</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CEA= ($100 × 0.05) + $0 = $5 million + $0 = $5 million</w:t>
            </w:r>
          </w:p>
        </w:tc>
      </w:tr>
    </w:tbl>
    <w:p w14:paraId="227502C0"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2D7" w14:textId="77777777">
        <w:tc>
          <w:tcPr>
            <w:tcW w:w="350" w:type="pct"/>
          </w:tcPr>
          <w:p w14:paraId="227502C1" w14:textId="77777777" w:rsidR="009030B5" w:rsidRDefault="00E424E8">
            <w:pPr>
              <w:keepNext/>
              <w:keepLines/>
              <w:spacing w:after="0"/>
            </w:pPr>
            <w:r>
              <w:rPr>
                <w:rFonts w:ascii="Arial Unicode MS" w:eastAsia="Arial Unicode MS" w:hAnsi="Arial Unicode MS" w:cs="Arial Unicode MS"/>
                <w:color w:val="000000"/>
                <w:sz w:val="20"/>
              </w:rPr>
              <w:t>140.</w:t>
            </w:r>
          </w:p>
        </w:tc>
        <w:tc>
          <w:tcPr>
            <w:tcW w:w="4650" w:type="pct"/>
          </w:tcPr>
          <w:p w14:paraId="227502C2" w14:textId="77777777" w:rsidR="009030B5" w:rsidRDefault="00E424E8">
            <w:pPr>
              <w:keepNext/>
              <w:keepLines/>
              <w:spacing w:after="0"/>
            </w:pPr>
            <w:r>
              <w:rPr>
                <w:rFonts w:ascii="Arial Unicode MS" w:eastAsia="Arial Unicode MS" w:hAnsi="Arial Unicode MS" w:cs="Arial Unicode MS"/>
                <w:color w:val="000000"/>
                <w:sz w:val="20"/>
              </w:rPr>
              <w:t>What is the minimum total capital (Tier I + Tier II) required to be adequately capitalized for the off-balance sheet derivative contracts (both interest rate swaps and foreign exchange forwards) under Basel II?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79"/>
            </w:tblGrid>
            <w:tr w:rsidR="009030B5" w14:paraId="227502C5" w14:textId="77777777">
              <w:tc>
                <w:tcPr>
                  <w:tcW w:w="308" w:type="dxa"/>
                </w:tcPr>
                <w:p w14:paraId="227502C3"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2C4" w14:textId="77777777" w:rsidR="009030B5" w:rsidRDefault="00E424E8">
                  <w:pPr>
                    <w:keepNext/>
                    <w:keepLines/>
                    <w:spacing w:after="0"/>
                  </w:pPr>
                  <w:r>
                    <w:rPr>
                      <w:rFonts w:ascii="Arial Unicode MS" w:eastAsia="Arial Unicode MS" w:hAnsi="Arial Unicode MS" w:cs="Arial Unicode MS"/>
                      <w:color w:val="000000"/>
                      <w:sz w:val="20"/>
                    </w:rPr>
                    <w:t>$0.24 million.</w:t>
                  </w:r>
                </w:p>
              </w:tc>
            </w:tr>
          </w:tbl>
          <w:p w14:paraId="227502C6"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79"/>
            </w:tblGrid>
            <w:tr w:rsidR="009030B5" w14:paraId="227502C9" w14:textId="77777777">
              <w:tc>
                <w:tcPr>
                  <w:tcW w:w="308" w:type="dxa"/>
                </w:tcPr>
                <w:p w14:paraId="227502C7"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2C8" w14:textId="77777777" w:rsidR="009030B5" w:rsidRDefault="00E424E8">
                  <w:pPr>
                    <w:keepNext/>
                    <w:keepLines/>
                    <w:spacing w:after="0"/>
                  </w:pPr>
                  <w:r>
                    <w:rPr>
                      <w:rFonts w:ascii="Arial Unicode MS" w:eastAsia="Arial Unicode MS" w:hAnsi="Arial Unicode MS" w:cs="Arial Unicode MS"/>
                      <w:color w:val="000000"/>
                      <w:sz w:val="20"/>
                    </w:rPr>
                    <w:t>$0.36 million.</w:t>
                  </w:r>
                </w:p>
              </w:tc>
            </w:tr>
          </w:tbl>
          <w:p w14:paraId="227502CA"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79"/>
            </w:tblGrid>
            <w:tr w:rsidR="009030B5" w14:paraId="227502CD" w14:textId="77777777">
              <w:tc>
                <w:tcPr>
                  <w:tcW w:w="308" w:type="dxa"/>
                </w:tcPr>
                <w:p w14:paraId="227502CB" w14:textId="77777777" w:rsidR="009030B5" w:rsidRDefault="00E424E8">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14:paraId="227502CC" w14:textId="77777777" w:rsidR="009030B5" w:rsidRDefault="00E424E8">
                  <w:pPr>
                    <w:keepNext/>
                    <w:keepLines/>
                    <w:spacing w:after="0"/>
                  </w:pPr>
                  <w:r>
                    <w:rPr>
                      <w:rFonts w:ascii="Arial Unicode MS" w:eastAsia="Arial Unicode MS" w:hAnsi="Arial Unicode MS" w:cs="Arial Unicode MS"/>
                      <w:color w:val="000000"/>
                      <w:sz w:val="20"/>
                    </w:rPr>
                    <w:t>$0.72 million.</w:t>
                  </w:r>
                </w:p>
              </w:tc>
            </w:tr>
          </w:tbl>
          <w:p w14:paraId="227502CE"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79"/>
            </w:tblGrid>
            <w:tr w:rsidR="009030B5" w14:paraId="227502D1" w14:textId="77777777">
              <w:tc>
                <w:tcPr>
                  <w:tcW w:w="308" w:type="dxa"/>
                </w:tcPr>
                <w:p w14:paraId="227502CF"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2D0" w14:textId="77777777" w:rsidR="009030B5" w:rsidRDefault="00E424E8">
                  <w:pPr>
                    <w:keepNext/>
                    <w:keepLines/>
                    <w:spacing w:after="0"/>
                  </w:pPr>
                  <w:r>
                    <w:rPr>
                      <w:rFonts w:ascii="Arial Unicode MS" w:eastAsia="Arial Unicode MS" w:hAnsi="Arial Unicode MS" w:cs="Arial Unicode MS"/>
                      <w:color w:val="000000"/>
                      <w:sz w:val="20"/>
                    </w:rPr>
                    <w:t>$0.60 million.</w:t>
                  </w:r>
                </w:p>
              </w:tc>
            </w:tr>
          </w:tbl>
          <w:p w14:paraId="227502D2"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79"/>
            </w:tblGrid>
            <w:tr w:rsidR="009030B5" w14:paraId="227502D5" w14:textId="77777777">
              <w:tc>
                <w:tcPr>
                  <w:tcW w:w="308" w:type="dxa"/>
                </w:tcPr>
                <w:p w14:paraId="227502D3"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2D4" w14:textId="77777777" w:rsidR="009030B5" w:rsidRDefault="00E424E8">
                  <w:pPr>
                    <w:keepNext/>
                    <w:keepLines/>
                    <w:spacing w:after="0"/>
                  </w:pPr>
                  <w:r>
                    <w:rPr>
                      <w:rFonts w:ascii="Arial Unicode MS" w:eastAsia="Arial Unicode MS" w:hAnsi="Arial Unicode MS" w:cs="Arial Unicode MS"/>
                      <w:color w:val="000000"/>
                      <w:sz w:val="20"/>
                    </w:rPr>
                    <w:t>$0.48 million.</w:t>
                  </w:r>
                </w:p>
              </w:tc>
            </w:tr>
          </w:tbl>
          <w:p w14:paraId="227502D6" w14:textId="77777777" w:rsidR="009030B5" w:rsidRDefault="00E424E8">
            <w:pPr>
              <w:keepNext/>
              <w:keepLines/>
              <w:spacing w:before="266" w:after="266"/>
            </w:pPr>
            <w:r>
              <w:rPr>
                <w:rFonts w:ascii="Arial Unicode MS" w:eastAsia="Arial Unicode MS" w:hAnsi="Arial Unicode MS" w:cs="Arial Unicode MS"/>
                <w:color w:val="000000"/>
                <w:sz w:val="20"/>
              </w:rPr>
              <w:t>Both interest rate and FX contracts carry a risk weight of 100%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capital needed = [(CEA of swap × RW) + (CEA of FX × RW)] × 0.08</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capital needed = [($4 million + $5 million) × 0.08] = $0.72 million</w:t>
            </w:r>
          </w:p>
        </w:tc>
      </w:tr>
    </w:tbl>
    <w:p w14:paraId="227502D8"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2DB" w14:textId="77777777">
        <w:tc>
          <w:tcPr>
            <w:tcW w:w="350" w:type="pct"/>
          </w:tcPr>
          <w:p w14:paraId="227502D9" w14:textId="77777777" w:rsidR="009030B5" w:rsidRDefault="009030B5">
            <w:pPr>
              <w:keepNext/>
              <w:keepLines/>
              <w:rPr>
                <w:sz w:val="2"/>
              </w:rPr>
            </w:pPr>
          </w:p>
        </w:tc>
        <w:tc>
          <w:tcPr>
            <w:tcW w:w="4650" w:type="pct"/>
          </w:tcPr>
          <w:p w14:paraId="227502DA" w14:textId="77777777" w:rsidR="009030B5" w:rsidRDefault="00E424E8">
            <w:pPr>
              <w:keepNext/>
              <w:keepLines/>
              <w:spacing w:after="0"/>
            </w:pPr>
            <w:r>
              <w:rPr>
                <w:rFonts w:ascii="Arial Unicode MS" w:eastAsia="Arial Unicode MS" w:hAnsi="Arial Unicode MS" w:cs="Arial Unicode MS"/>
                <w:color w:val="000000"/>
                <w:sz w:val="20"/>
              </w:rPr>
              <w:t>Fifth Bank has the following balance sheet with values stated in millions of dollars. All assets are associated with corporate customers (not governments or sovereigns). Refer to Table 20-8 for associated risk weights.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lang w:val="el-GR" w:eastAsia="el-GR"/>
              </w:rPr>
              <w:drawing>
                <wp:inline distT="0" distB="0" distL="0" distR="0" wp14:anchorId="2275036B" wp14:editId="2275036C">
                  <wp:extent cx="4778828" cy="1317171"/>
                  <wp:effectExtent l="0" t="0" r="0" b="0"/>
                  <wp:docPr id="16" name="https://www.eztestonline.com/tomhardej/13799298247495900204.tp4?REQUEST=SHOWmedia&amp;media=image022PRINT.png"/>
                  <wp:cNvGraphicFramePr/>
                  <a:graphic xmlns:a="http://schemas.openxmlformats.org/drawingml/2006/main">
                    <a:graphicData uri="http://schemas.openxmlformats.org/drawingml/2006/picture">
                      <pic:pic xmlns:pic="http://schemas.openxmlformats.org/drawingml/2006/picture">
                        <pic:nvPicPr>
                          <pic:cNvPr id="3" name="https://www.eztestonline.com/tomhardej/13799298247495900204.tp4?REQUEST=SHOWmedia&amp;media=image022PRINT.png"/>
                          <pic:cNvPicPr/>
                        </pic:nvPicPr>
                        <pic:blipFill>
                          <a:blip r:embed="rId16"/>
                          <a:stretch/>
                        </pic:blipFill>
                        <pic:spPr>
                          <a:xfrm>
                            <a:off x="0" y="0"/>
                            <a:ext cx="4778828" cy="13171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In addition, Fifth Bank has off-balance sheet items as follows: (Refer to Tables 20-10 and 20-11)</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u w:val="single"/>
              </w:rPr>
              <w:br/>
            </w:r>
            <w:r>
              <w:rPr>
                <w:rFonts w:ascii="Arial Unicode MS" w:eastAsia="Arial Unicode MS" w:hAnsi="Arial Unicode MS" w:cs="Arial Unicode MS"/>
                <w:color w:val="000000"/>
                <w:sz w:val="20"/>
              </w:rPr>
              <w:t>$50 million in commercial letters of credit (LCs),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$300 million in 3-year interest rate swaps that are in-the-money by $2 million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$50 million in 4-year forward FX contracts that are out-of-the money by $2 million</w:t>
            </w:r>
          </w:p>
        </w:tc>
      </w:tr>
    </w:tbl>
    <w:p w14:paraId="227502DC"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2F3" w14:textId="77777777">
        <w:tc>
          <w:tcPr>
            <w:tcW w:w="350" w:type="pct"/>
          </w:tcPr>
          <w:p w14:paraId="227502DD" w14:textId="77777777" w:rsidR="009030B5" w:rsidRDefault="00E424E8">
            <w:pPr>
              <w:keepNext/>
              <w:keepLines/>
              <w:spacing w:after="0"/>
            </w:pPr>
            <w:r>
              <w:rPr>
                <w:rFonts w:ascii="Arial Unicode MS" w:eastAsia="Arial Unicode MS" w:hAnsi="Arial Unicode MS" w:cs="Arial Unicode MS"/>
                <w:color w:val="000000"/>
                <w:sz w:val="20"/>
              </w:rPr>
              <w:lastRenderedPageBreak/>
              <w:t>141.</w:t>
            </w:r>
          </w:p>
        </w:tc>
        <w:tc>
          <w:tcPr>
            <w:tcW w:w="4650" w:type="pct"/>
          </w:tcPr>
          <w:p w14:paraId="227502DE" w14:textId="77777777" w:rsidR="009030B5" w:rsidRDefault="00E424E8">
            <w:pPr>
              <w:keepNext/>
              <w:keepLines/>
              <w:spacing w:after="0"/>
            </w:pPr>
            <w:r>
              <w:rPr>
                <w:rFonts w:ascii="Arial Unicode MS" w:eastAsia="Arial Unicode MS" w:hAnsi="Arial Unicode MS" w:cs="Arial Unicode MS"/>
                <w:color w:val="000000"/>
                <w:sz w:val="20"/>
              </w:rPr>
              <w:t>What is the amount of risk adjusted on-balance-sheet assets of the bank as defined under the Basel II standards?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290"/>
            </w:tblGrid>
            <w:tr w:rsidR="009030B5" w14:paraId="227502E1" w14:textId="77777777">
              <w:tc>
                <w:tcPr>
                  <w:tcW w:w="308" w:type="dxa"/>
                </w:tcPr>
                <w:p w14:paraId="227502DF"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2E0" w14:textId="77777777" w:rsidR="009030B5" w:rsidRDefault="00E424E8">
                  <w:pPr>
                    <w:keepNext/>
                    <w:keepLines/>
                    <w:spacing w:after="0"/>
                  </w:pPr>
                  <w:r>
                    <w:rPr>
                      <w:rFonts w:ascii="Arial Unicode MS" w:eastAsia="Arial Unicode MS" w:hAnsi="Arial Unicode MS" w:cs="Arial Unicode MS"/>
                      <w:color w:val="000000"/>
                      <w:sz w:val="20"/>
                    </w:rPr>
                    <w:t>$130.0 million.</w:t>
                  </w:r>
                </w:p>
              </w:tc>
            </w:tr>
          </w:tbl>
          <w:p w14:paraId="227502E2"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90"/>
            </w:tblGrid>
            <w:tr w:rsidR="009030B5" w14:paraId="227502E5" w14:textId="77777777">
              <w:tc>
                <w:tcPr>
                  <w:tcW w:w="308" w:type="dxa"/>
                </w:tcPr>
                <w:p w14:paraId="227502E3"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2E4" w14:textId="77777777" w:rsidR="009030B5" w:rsidRDefault="00E424E8">
                  <w:pPr>
                    <w:keepNext/>
                    <w:keepLines/>
                    <w:spacing w:after="0"/>
                  </w:pPr>
                  <w:r>
                    <w:rPr>
                      <w:rFonts w:ascii="Arial Unicode MS" w:eastAsia="Arial Unicode MS" w:hAnsi="Arial Unicode MS" w:cs="Arial Unicode MS"/>
                      <w:color w:val="000000"/>
                      <w:sz w:val="20"/>
                    </w:rPr>
                    <w:t>$685.0 million.</w:t>
                  </w:r>
                </w:p>
              </w:tc>
            </w:tr>
          </w:tbl>
          <w:p w14:paraId="227502E6"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90"/>
            </w:tblGrid>
            <w:tr w:rsidR="009030B5" w14:paraId="227502E9" w14:textId="77777777">
              <w:tc>
                <w:tcPr>
                  <w:tcW w:w="308" w:type="dxa"/>
                </w:tcPr>
                <w:p w14:paraId="227502E7"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2E8" w14:textId="77777777" w:rsidR="009030B5" w:rsidRDefault="00E424E8">
                  <w:pPr>
                    <w:keepNext/>
                    <w:keepLines/>
                    <w:spacing w:after="0"/>
                  </w:pPr>
                  <w:r>
                    <w:rPr>
                      <w:rFonts w:ascii="Arial Unicode MS" w:eastAsia="Arial Unicode MS" w:hAnsi="Arial Unicode MS" w:cs="Arial Unicode MS"/>
                      <w:color w:val="000000"/>
                      <w:sz w:val="20"/>
                    </w:rPr>
                    <w:t>$720.0 million.</w:t>
                  </w:r>
                </w:p>
              </w:tc>
            </w:tr>
          </w:tbl>
          <w:p w14:paraId="227502EA"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90"/>
            </w:tblGrid>
            <w:tr w:rsidR="009030B5" w14:paraId="227502ED" w14:textId="77777777">
              <w:tc>
                <w:tcPr>
                  <w:tcW w:w="308" w:type="dxa"/>
                </w:tcPr>
                <w:p w14:paraId="227502EB" w14:textId="77777777" w:rsidR="009030B5" w:rsidRDefault="00E424E8">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14:paraId="227502EC" w14:textId="77777777" w:rsidR="009030B5" w:rsidRDefault="00E424E8">
                  <w:pPr>
                    <w:keepNext/>
                    <w:keepLines/>
                    <w:spacing w:after="0"/>
                  </w:pPr>
                  <w:r>
                    <w:rPr>
                      <w:rFonts w:ascii="Arial Unicode MS" w:eastAsia="Arial Unicode MS" w:hAnsi="Arial Unicode MS" w:cs="Arial Unicode MS"/>
                      <w:color w:val="000000"/>
                      <w:sz w:val="20"/>
                    </w:rPr>
                    <w:t>$630.0 million.</w:t>
                  </w:r>
                </w:p>
              </w:tc>
            </w:tr>
          </w:tbl>
          <w:p w14:paraId="227502EE"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90"/>
            </w:tblGrid>
            <w:tr w:rsidR="009030B5" w14:paraId="227502F1" w14:textId="77777777">
              <w:tc>
                <w:tcPr>
                  <w:tcW w:w="308" w:type="dxa"/>
                </w:tcPr>
                <w:p w14:paraId="227502EF"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2F0" w14:textId="77777777" w:rsidR="009030B5" w:rsidRDefault="00E424E8">
                  <w:pPr>
                    <w:keepNext/>
                    <w:keepLines/>
                    <w:spacing w:after="0"/>
                  </w:pPr>
                  <w:r>
                    <w:rPr>
                      <w:rFonts w:ascii="Arial Unicode MS" w:eastAsia="Arial Unicode MS" w:hAnsi="Arial Unicode MS" w:cs="Arial Unicode MS"/>
                      <w:color w:val="000000"/>
                      <w:sz w:val="20"/>
                    </w:rPr>
                    <w:t>$900.0 million.</w:t>
                  </w:r>
                </w:p>
              </w:tc>
            </w:tr>
          </w:tbl>
          <w:p w14:paraId="227502F2" w14:textId="77777777" w:rsidR="009030B5" w:rsidRDefault="00E424E8">
            <w:pPr>
              <w:keepNext/>
              <w:keepLines/>
              <w:spacing w:before="266" w:after="266"/>
            </w:pPr>
            <w:r>
              <w:rPr>
                <w:rFonts w:ascii="Arial Unicode MS" w:eastAsia="Arial Unicode MS" w:hAnsi="Arial Unicode MS" w:cs="Arial Unicode MS"/>
                <w:color w:val="000000"/>
                <w:sz w:val="20"/>
              </w:rPr>
              <w:t>Risk-Adjusted Assets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noProof/>
                <w:lang w:val="el-GR" w:eastAsia="el-GR"/>
              </w:rPr>
              <w:drawing>
                <wp:inline distT="0" distB="0" distL="0" distR="0" wp14:anchorId="2275036D" wp14:editId="2275036E">
                  <wp:extent cx="4778828" cy="1317171"/>
                  <wp:effectExtent l="0" t="0" r="0" b="0"/>
                  <wp:docPr id="17" name="https://www.eztestonline.com/tomhardej/13799298247495900204.tp4?REQUEST=SHOWmedia&amp;media=image024PRINT.png"/>
                  <wp:cNvGraphicFramePr/>
                  <a:graphic xmlns:a="http://schemas.openxmlformats.org/drawingml/2006/main">
                    <a:graphicData uri="http://schemas.openxmlformats.org/drawingml/2006/picture">
                      <pic:pic xmlns:pic="http://schemas.openxmlformats.org/drawingml/2006/picture">
                        <pic:nvPicPr>
                          <pic:cNvPr id="12" name="https://www.eztestonline.com/tomhardej/13799298247495900204.tp4?REQUEST=SHOWmedia&amp;media=image024PRINT.png"/>
                          <pic:cNvPicPr/>
                        </pic:nvPicPr>
                        <pic:blipFill>
                          <a:blip r:embed="rId17"/>
                          <a:stretch/>
                        </pic:blipFill>
                        <pic:spPr>
                          <a:xfrm>
                            <a:off x="0" y="0"/>
                            <a:ext cx="4778828" cy="1317171"/>
                          </a:xfrm>
                          <a:prstGeom prst="rect">
                            <a:avLst/>
                          </a:prstGeom>
                        </pic:spPr>
                      </pic:pic>
                    </a:graphicData>
                  </a:graphic>
                </wp:inline>
              </w:drawing>
            </w:r>
          </w:p>
        </w:tc>
      </w:tr>
    </w:tbl>
    <w:p w14:paraId="227502F4"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30B" w14:textId="77777777">
        <w:tc>
          <w:tcPr>
            <w:tcW w:w="350" w:type="pct"/>
          </w:tcPr>
          <w:p w14:paraId="227502F5" w14:textId="77777777" w:rsidR="009030B5" w:rsidRDefault="00E424E8">
            <w:pPr>
              <w:keepNext/>
              <w:keepLines/>
              <w:spacing w:after="0"/>
            </w:pPr>
            <w:r>
              <w:rPr>
                <w:rFonts w:ascii="Arial Unicode MS" w:eastAsia="Arial Unicode MS" w:hAnsi="Arial Unicode MS" w:cs="Arial Unicode MS"/>
                <w:color w:val="000000"/>
                <w:sz w:val="20"/>
              </w:rPr>
              <w:lastRenderedPageBreak/>
              <w:t>142.</w:t>
            </w:r>
          </w:p>
        </w:tc>
        <w:tc>
          <w:tcPr>
            <w:tcW w:w="4650" w:type="pct"/>
          </w:tcPr>
          <w:p w14:paraId="227502F6" w14:textId="77777777" w:rsidR="009030B5" w:rsidRDefault="00E424E8">
            <w:pPr>
              <w:keepNext/>
              <w:keepLines/>
              <w:spacing w:after="0"/>
            </w:pPr>
            <w:r>
              <w:rPr>
                <w:rFonts w:ascii="Arial Unicode MS" w:eastAsia="Arial Unicode MS" w:hAnsi="Arial Unicode MS" w:cs="Arial Unicode MS"/>
                <w:color w:val="000000"/>
                <w:sz w:val="20"/>
              </w:rPr>
              <w:t xml:space="preserve">Is Fifth Bank currently over or under capitalized for on-balance-sheet assets </w:t>
            </w:r>
            <w:proofErr w:type="gramStart"/>
            <w:r>
              <w:rPr>
                <w:rFonts w:ascii="Arial Unicode MS" w:eastAsia="Arial Unicode MS" w:hAnsi="Arial Unicode MS" w:cs="Arial Unicode MS"/>
                <w:color w:val="000000"/>
                <w:sz w:val="20"/>
              </w:rPr>
              <w:t>in order to</w:t>
            </w:r>
            <w:proofErr w:type="gramEnd"/>
            <w:r>
              <w:rPr>
                <w:rFonts w:ascii="Arial Unicode MS" w:eastAsia="Arial Unicode MS" w:hAnsi="Arial Unicode MS" w:cs="Arial Unicode MS"/>
                <w:color w:val="000000"/>
                <w:sz w:val="20"/>
              </w:rPr>
              <w:t xml:space="preserve"> be considered well capitalized according to Basel III?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136"/>
            </w:tblGrid>
            <w:tr w:rsidR="009030B5" w14:paraId="227502F9" w14:textId="77777777">
              <w:tc>
                <w:tcPr>
                  <w:tcW w:w="308" w:type="dxa"/>
                </w:tcPr>
                <w:p w14:paraId="227502F7"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2F8" w14:textId="77777777" w:rsidR="009030B5" w:rsidRDefault="00E424E8">
                  <w:pPr>
                    <w:keepNext/>
                    <w:keepLines/>
                    <w:spacing w:after="0"/>
                  </w:pPr>
                  <w:r>
                    <w:rPr>
                      <w:rFonts w:ascii="Arial Unicode MS" w:eastAsia="Arial Unicode MS" w:hAnsi="Arial Unicode MS" w:cs="Arial Unicode MS"/>
                      <w:color w:val="000000"/>
                      <w:sz w:val="20"/>
                    </w:rPr>
                    <w:t>Overcapitalized for both Tier I and Total capital standards.</w:t>
                  </w:r>
                </w:p>
              </w:tc>
            </w:tr>
          </w:tbl>
          <w:p w14:paraId="227502FA"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292"/>
            </w:tblGrid>
            <w:tr w:rsidR="009030B5" w14:paraId="227502FD" w14:textId="77777777">
              <w:tc>
                <w:tcPr>
                  <w:tcW w:w="308" w:type="dxa"/>
                </w:tcPr>
                <w:p w14:paraId="227502FB" w14:textId="77777777" w:rsidR="009030B5" w:rsidRDefault="00E424E8">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14:paraId="227502FC" w14:textId="77777777" w:rsidR="009030B5" w:rsidRDefault="00E424E8">
                  <w:pPr>
                    <w:keepNext/>
                    <w:keepLines/>
                    <w:spacing w:after="0"/>
                  </w:pPr>
                  <w:r>
                    <w:rPr>
                      <w:rFonts w:ascii="Arial Unicode MS" w:eastAsia="Arial Unicode MS" w:hAnsi="Arial Unicode MS" w:cs="Arial Unicode MS"/>
                      <w:color w:val="000000"/>
                      <w:sz w:val="20"/>
                    </w:rPr>
                    <w:t>Overcapitalized for Tier I standard; Undercapitalized for Total standard.</w:t>
                  </w:r>
                </w:p>
              </w:tc>
            </w:tr>
          </w:tbl>
          <w:p w14:paraId="227502FE"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292"/>
            </w:tblGrid>
            <w:tr w:rsidR="009030B5" w14:paraId="22750301" w14:textId="77777777">
              <w:tc>
                <w:tcPr>
                  <w:tcW w:w="308" w:type="dxa"/>
                </w:tcPr>
                <w:p w14:paraId="227502FF"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300" w14:textId="77777777" w:rsidR="009030B5" w:rsidRDefault="00E424E8">
                  <w:pPr>
                    <w:keepNext/>
                    <w:keepLines/>
                    <w:spacing w:after="0"/>
                  </w:pPr>
                  <w:r>
                    <w:rPr>
                      <w:rFonts w:ascii="Arial Unicode MS" w:eastAsia="Arial Unicode MS" w:hAnsi="Arial Unicode MS" w:cs="Arial Unicode MS"/>
                      <w:color w:val="000000"/>
                      <w:sz w:val="20"/>
                    </w:rPr>
                    <w:t>Undercapitalized for Tier I standard; Overcapitalized for Total standard.</w:t>
                  </w:r>
                </w:p>
              </w:tc>
            </w:tr>
          </w:tbl>
          <w:p w14:paraId="22750302"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248"/>
            </w:tblGrid>
            <w:tr w:rsidR="009030B5" w14:paraId="22750305" w14:textId="77777777">
              <w:tc>
                <w:tcPr>
                  <w:tcW w:w="308" w:type="dxa"/>
                </w:tcPr>
                <w:p w14:paraId="22750303"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304" w14:textId="77777777" w:rsidR="009030B5" w:rsidRDefault="00E424E8">
                  <w:pPr>
                    <w:keepNext/>
                    <w:keepLines/>
                    <w:spacing w:after="0"/>
                  </w:pPr>
                  <w:r>
                    <w:rPr>
                      <w:rFonts w:ascii="Arial Unicode MS" w:eastAsia="Arial Unicode MS" w:hAnsi="Arial Unicode MS" w:cs="Arial Unicode MS"/>
                      <w:color w:val="000000"/>
                      <w:sz w:val="20"/>
                    </w:rPr>
                    <w:t>Undercapitalized for both Tier I and Total capital standards.</w:t>
                  </w:r>
                </w:p>
              </w:tc>
            </w:tr>
          </w:tbl>
          <w:p w14:paraId="22750306"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57"/>
            </w:tblGrid>
            <w:tr w:rsidR="009030B5" w14:paraId="22750309" w14:textId="77777777">
              <w:tc>
                <w:tcPr>
                  <w:tcW w:w="308" w:type="dxa"/>
                </w:tcPr>
                <w:p w14:paraId="22750307"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308" w14:textId="77777777" w:rsidR="009030B5" w:rsidRDefault="00E424E8">
                  <w:pPr>
                    <w:keepNext/>
                    <w:keepLines/>
                    <w:spacing w:after="0"/>
                  </w:pPr>
                  <w:r>
                    <w:rPr>
                      <w:rFonts w:ascii="Arial Unicode MS" w:eastAsia="Arial Unicode MS" w:hAnsi="Arial Unicode MS" w:cs="Arial Unicode MS"/>
                      <w:color w:val="000000"/>
                      <w:sz w:val="20"/>
                    </w:rPr>
                    <w:t>Unable to determine.</w:t>
                  </w:r>
                </w:p>
              </w:tc>
            </w:tr>
          </w:tbl>
          <w:p w14:paraId="2275030A" w14:textId="77777777" w:rsidR="009030B5" w:rsidRDefault="00E424E8">
            <w:pPr>
              <w:keepNext/>
              <w:keepLines/>
              <w:spacing w:before="266" w:after="266"/>
            </w:pPr>
            <w:r>
              <w:rPr>
                <w:rFonts w:ascii="Arial Unicode MS" w:eastAsia="Arial Unicode MS" w:hAnsi="Arial Unicode MS" w:cs="Arial Unicode MS"/>
                <w:color w:val="000000"/>
                <w:sz w:val="20"/>
              </w:rPr>
              <w:t>In order to be well capitalized, Tier I capital must be 8.0 percent and Total Risk-based capital must be 10.0 percent.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Tier I capital required = $630 million × 0.08 = $50.40 million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risk-based capital required = $630 × 0.10 = $63.00 million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Tier I standard, Fifth Bank is ($60 - $50.40) = $9.6 million OVER the minimum capital required.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Total risk-based capital standard, Fifth Bank is ($60 - $63.0) = $3.0 million UNDER the minimum capital</w:t>
            </w:r>
          </w:p>
        </w:tc>
      </w:tr>
    </w:tbl>
    <w:p w14:paraId="2275030C"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323" w14:textId="77777777">
        <w:tc>
          <w:tcPr>
            <w:tcW w:w="350" w:type="pct"/>
          </w:tcPr>
          <w:p w14:paraId="2275030D" w14:textId="77777777" w:rsidR="009030B5" w:rsidRDefault="00E424E8">
            <w:pPr>
              <w:keepNext/>
              <w:keepLines/>
              <w:spacing w:after="0"/>
            </w:pPr>
            <w:r>
              <w:rPr>
                <w:rFonts w:ascii="Arial Unicode MS" w:eastAsia="Arial Unicode MS" w:hAnsi="Arial Unicode MS" w:cs="Arial Unicode MS"/>
                <w:color w:val="000000"/>
                <w:sz w:val="20"/>
              </w:rPr>
              <w:lastRenderedPageBreak/>
              <w:t>143.</w:t>
            </w:r>
          </w:p>
        </w:tc>
        <w:tc>
          <w:tcPr>
            <w:tcW w:w="4650" w:type="pct"/>
          </w:tcPr>
          <w:p w14:paraId="2275030E" w14:textId="77777777" w:rsidR="009030B5" w:rsidRDefault="00E424E8">
            <w:pPr>
              <w:keepNext/>
              <w:keepLines/>
              <w:spacing w:after="0"/>
            </w:pPr>
            <w:r>
              <w:rPr>
                <w:rFonts w:ascii="Arial Unicode MS" w:eastAsia="Arial Unicode MS" w:hAnsi="Arial Unicode MS" w:cs="Arial Unicode MS"/>
                <w:color w:val="000000"/>
                <w:sz w:val="20"/>
              </w:rPr>
              <w:t>What are, respectively, the credit equivalent value of the letters of credit, interest rate swaps, and FX contracts?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424"/>
            </w:tblGrid>
            <w:tr w:rsidR="009030B5" w14:paraId="22750311" w14:textId="77777777">
              <w:tc>
                <w:tcPr>
                  <w:tcW w:w="308" w:type="dxa"/>
                </w:tcPr>
                <w:p w14:paraId="2275030F" w14:textId="77777777" w:rsidR="009030B5" w:rsidRDefault="00E424E8">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14:paraId="22750310" w14:textId="77777777" w:rsidR="009030B5" w:rsidRDefault="00E424E8">
                  <w:pPr>
                    <w:keepNext/>
                    <w:keepLines/>
                    <w:spacing w:after="0"/>
                  </w:pPr>
                  <w:r>
                    <w:rPr>
                      <w:rFonts w:ascii="Arial Unicode MS" w:eastAsia="Arial Unicode MS" w:hAnsi="Arial Unicode MS" w:cs="Arial Unicode MS"/>
                      <w:color w:val="000000"/>
                      <w:sz w:val="20"/>
                    </w:rPr>
                    <w:t>$10.0 million; $3.5 million; $5.0 million.</w:t>
                  </w:r>
                </w:p>
              </w:tc>
            </w:tr>
          </w:tbl>
          <w:p w14:paraId="22750312"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91"/>
            </w:tblGrid>
            <w:tr w:rsidR="009030B5" w14:paraId="22750315" w14:textId="77777777">
              <w:tc>
                <w:tcPr>
                  <w:tcW w:w="308" w:type="dxa"/>
                </w:tcPr>
                <w:p w14:paraId="22750313"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314" w14:textId="77777777" w:rsidR="009030B5" w:rsidRDefault="00E424E8">
                  <w:pPr>
                    <w:keepNext/>
                    <w:keepLines/>
                    <w:spacing w:after="0"/>
                  </w:pPr>
                  <w:r>
                    <w:rPr>
                      <w:rFonts w:ascii="Arial Unicode MS" w:eastAsia="Arial Unicode MS" w:hAnsi="Arial Unicode MS" w:cs="Arial Unicode MS"/>
                      <w:color w:val="000000"/>
                      <w:sz w:val="20"/>
                    </w:rPr>
                    <w:t>$50.0 million; $300 million; $50.0 million.</w:t>
                  </w:r>
                </w:p>
              </w:tc>
            </w:tr>
          </w:tbl>
          <w:p w14:paraId="22750316"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313"/>
            </w:tblGrid>
            <w:tr w:rsidR="009030B5" w14:paraId="22750319" w14:textId="77777777">
              <w:tc>
                <w:tcPr>
                  <w:tcW w:w="308" w:type="dxa"/>
                </w:tcPr>
                <w:p w14:paraId="22750317"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318" w14:textId="77777777" w:rsidR="009030B5" w:rsidRDefault="00E424E8">
                  <w:pPr>
                    <w:keepNext/>
                    <w:keepLines/>
                    <w:spacing w:after="0"/>
                  </w:pPr>
                  <w:r>
                    <w:rPr>
                      <w:rFonts w:ascii="Arial Unicode MS" w:eastAsia="Arial Unicode MS" w:hAnsi="Arial Unicode MS" w:cs="Arial Unicode MS"/>
                      <w:color w:val="000000"/>
                      <w:sz w:val="20"/>
                    </w:rPr>
                    <w:t>$5.0 million; $1.5 million; $5.0 million.</w:t>
                  </w:r>
                </w:p>
              </w:tc>
            </w:tr>
          </w:tbl>
          <w:p w14:paraId="2275031A"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424"/>
            </w:tblGrid>
            <w:tr w:rsidR="009030B5" w14:paraId="2275031D" w14:textId="77777777">
              <w:tc>
                <w:tcPr>
                  <w:tcW w:w="308" w:type="dxa"/>
                </w:tcPr>
                <w:p w14:paraId="2275031B"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31C" w14:textId="77777777" w:rsidR="009030B5" w:rsidRDefault="00E424E8">
                  <w:pPr>
                    <w:keepNext/>
                    <w:keepLines/>
                    <w:spacing w:after="0"/>
                  </w:pPr>
                  <w:r>
                    <w:rPr>
                      <w:rFonts w:ascii="Arial Unicode MS" w:eastAsia="Arial Unicode MS" w:hAnsi="Arial Unicode MS" w:cs="Arial Unicode MS"/>
                      <w:color w:val="000000"/>
                      <w:sz w:val="20"/>
                    </w:rPr>
                    <w:t>$10.0 million; $1.5 million; $5.0 million.</w:t>
                  </w:r>
                </w:p>
              </w:tc>
            </w:tr>
          </w:tbl>
          <w:p w14:paraId="2275031E"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313"/>
            </w:tblGrid>
            <w:tr w:rsidR="009030B5" w14:paraId="22750321" w14:textId="77777777">
              <w:tc>
                <w:tcPr>
                  <w:tcW w:w="308" w:type="dxa"/>
                </w:tcPr>
                <w:p w14:paraId="2275031F"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320" w14:textId="77777777" w:rsidR="009030B5" w:rsidRDefault="00E424E8">
                  <w:pPr>
                    <w:keepNext/>
                    <w:keepLines/>
                    <w:spacing w:after="0"/>
                  </w:pPr>
                  <w:r>
                    <w:rPr>
                      <w:rFonts w:ascii="Arial Unicode MS" w:eastAsia="Arial Unicode MS" w:hAnsi="Arial Unicode MS" w:cs="Arial Unicode MS"/>
                      <w:color w:val="000000"/>
                      <w:sz w:val="20"/>
                    </w:rPr>
                    <w:t>$5.0 million; $3.5 million; $5.0 million.</w:t>
                  </w:r>
                </w:p>
              </w:tc>
            </w:tr>
          </w:tbl>
          <w:p w14:paraId="22750322" w14:textId="77777777" w:rsidR="009030B5" w:rsidRDefault="00E424E8">
            <w:pPr>
              <w:keepNext/>
              <w:keepLines/>
              <w:spacing w:before="266" w:after="266"/>
            </w:pPr>
            <w:r>
              <w:rPr>
                <w:rFonts w:ascii="Arial Unicode MS" w:eastAsia="Arial Unicode MS" w:hAnsi="Arial Unicode MS" w:cs="Arial Unicode MS"/>
                <w:color w:val="000000"/>
                <w:sz w:val="20"/>
                <w:u w:val="single"/>
              </w:rPr>
              <w:t>Letter of Credit</w:t>
            </w:r>
            <w:r>
              <w:rPr>
                <w:rFonts w:ascii="Times,Times New Roman,Times-Rom" w:eastAsia="Times,Times New Roman,Times-Rom" w:hAnsi="Times,Times New Roman,Times-Rom" w:cs="Times,Times New Roman,Times-Rom"/>
                <w:color w:val="000000"/>
                <w:sz w:val="20"/>
                <w:u w:val="single"/>
              </w:rPr>
              <w:br/>
            </w:r>
            <w:r>
              <w:rPr>
                <w:rFonts w:ascii="Arial Unicode MS" w:eastAsia="Arial Unicode MS" w:hAnsi="Arial Unicode MS" w:cs="Arial Unicode MS"/>
                <w:color w:val="000000"/>
                <w:sz w:val="20"/>
              </w:rPr>
              <w:t>Refer to Table 20-10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Commercial letters of credit conversion factor = 20 percent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Credit equivalent amount = (Face Value OBS item × conversion factor)</w:t>
            </w:r>
            <w:r>
              <w:rPr>
                <w:rFonts w:ascii="Times,Times New Roman,Times-Rom" w:eastAsia="Times,Times New Roman,Times-Rom" w:hAnsi="Times,Times New Roman,Times-Rom" w:cs="Times,Times New Roman,Times-Rom"/>
                <w:color w:val="000000"/>
                <w:sz w:val="20"/>
              </w:rPr>
              <w:br/>
            </w:r>
            <w:proofErr w:type="spellStart"/>
            <w:r>
              <w:rPr>
                <w:rFonts w:ascii="Arial Unicode MS" w:eastAsia="Arial Unicode MS" w:hAnsi="Arial Unicode MS" w:cs="Arial Unicode MS"/>
                <w:color w:val="000000"/>
                <w:sz w:val="20"/>
              </w:rPr>
              <w:t>CEA</w:t>
            </w:r>
            <w:r>
              <w:rPr>
                <w:rFonts w:ascii="Arial Unicode MS" w:eastAsia="Arial Unicode MS" w:hAnsi="Arial Unicode MS" w:cs="Arial Unicode MS"/>
                <w:color w:val="000000"/>
                <w:sz w:val="20"/>
                <w:vertAlign w:val="subscript"/>
              </w:rPr>
              <w:t>lc</w:t>
            </w:r>
            <w:proofErr w:type="spellEnd"/>
            <w:r>
              <w:rPr>
                <w:rFonts w:ascii="Arial Unicode MS" w:eastAsia="Arial Unicode MS" w:hAnsi="Arial Unicode MS" w:cs="Arial Unicode MS"/>
                <w:color w:val="000000"/>
                <w:sz w:val="20"/>
              </w:rPr>
              <w:t>= $50 × 0.20 = $10 million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u w:val="single"/>
              </w:rPr>
              <w:t>Interest rate swap</w:t>
            </w:r>
            <w:r>
              <w:rPr>
                <w:rFonts w:ascii="Times,Times New Roman,Times-Rom" w:eastAsia="Times,Times New Roman,Times-Rom" w:hAnsi="Times,Times New Roman,Times-Rom" w:cs="Times,Times New Roman,Times-Rom"/>
                <w:color w:val="000000"/>
                <w:sz w:val="20"/>
                <w:u w:val="single"/>
              </w:rPr>
              <w:br/>
            </w:r>
            <w:r>
              <w:rPr>
                <w:rFonts w:ascii="Arial Unicode MS" w:eastAsia="Arial Unicode MS" w:hAnsi="Arial Unicode MS" w:cs="Arial Unicode MS"/>
                <w:color w:val="000000"/>
                <w:sz w:val="20"/>
              </w:rPr>
              <w:t>Refer to Table 20-11</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3-year interest rate swap credit conversion factor = 0.5 percent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Credit equivalent amount = (Notational value × Potential exposure conversion factor) + replacement cost if greater than zero.</w:t>
            </w:r>
            <w:r>
              <w:rPr>
                <w:rFonts w:ascii="Times,Times New Roman,Times-Rom" w:eastAsia="Times,Times New Roman,Times-Rom" w:hAnsi="Times,Times New Roman,Times-Rom" w:cs="Times,Times New Roman,Times-Rom"/>
                <w:color w:val="000000"/>
                <w:sz w:val="20"/>
              </w:rPr>
              <w:br/>
            </w:r>
            <w:proofErr w:type="spellStart"/>
            <w:r>
              <w:rPr>
                <w:rFonts w:ascii="Arial Unicode MS" w:eastAsia="Arial Unicode MS" w:hAnsi="Arial Unicode MS" w:cs="Arial Unicode MS"/>
                <w:color w:val="000000"/>
                <w:sz w:val="20"/>
              </w:rPr>
              <w:t>CEA</w:t>
            </w:r>
            <w:r>
              <w:rPr>
                <w:rFonts w:ascii="Arial Unicode MS" w:eastAsia="Arial Unicode MS" w:hAnsi="Arial Unicode MS" w:cs="Arial Unicode MS"/>
                <w:color w:val="000000"/>
                <w:sz w:val="20"/>
                <w:vertAlign w:val="subscript"/>
              </w:rPr>
              <w:t>swap</w:t>
            </w:r>
            <w:proofErr w:type="spellEnd"/>
            <w:r>
              <w:rPr>
                <w:rFonts w:ascii="Arial Unicode MS" w:eastAsia="Arial Unicode MS" w:hAnsi="Arial Unicode MS" w:cs="Arial Unicode MS"/>
                <w:color w:val="000000"/>
                <w:sz w:val="20"/>
              </w:rPr>
              <w:t>= ($300 × 0.005) + $2 = $1.5 million + $2 million = $3.5 million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u w:val="single"/>
              </w:rPr>
              <w:t>FX forward contract</w:t>
            </w:r>
            <w:r>
              <w:rPr>
                <w:rFonts w:ascii="Times,Times New Roman,Times-Rom" w:eastAsia="Times,Times New Roman,Times-Rom" w:hAnsi="Times,Times New Roman,Times-Rom" w:cs="Times,Times New Roman,Times-Rom"/>
                <w:color w:val="000000"/>
                <w:sz w:val="20"/>
                <w:u w:val="single"/>
              </w:rPr>
              <w:br/>
            </w:r>
            <w:r>
              <w:rPr>
                <w:rFonts w:ascii="Arial Unicode MS" w:eastAsia="Arial Unicode MS" w:hAnsi="Arial Unicode MS" w:cs="Arial Unicode MS"/>
                <w:color w:val="000000"/>
                <w:sz w:val="20"/>
              </w:rPr>
              <w:t>Refer to Table 20-11</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One to 5 year foreign exchange rate contract credit conversion factor = 5.0 percent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Credit equivalent amount = (Notational value × Potential exposure conversion factor) + replacement cost if greater than zero.</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CEA</w:t>
            </w:r>
            <w:r>
              <w:rPr>
                <w:rFonts w:ascii="Arial Unicode MS" w:eastAsia="Arial Unicode MS" w:hAnsi="Arial Unicode MS" w:cs="Arial Unicode MS"/>
                <w:color w:val="000000"/>
                <w:sz w:val="20"/>
                <w:vertAlign w:val="subscript"/>
              </w:rPr>
              <w:t>FX</w:t>
            </w:r>
            <w:r>
              <w:rPr>
                <w:rFonts w:ascii="Arial Unicode MS" w:eastAsia="Arial Unicode MS" w:hAnsi="Arial Unicode MS" w:cs="Arial Unicode MS"/>
                <w:color w:val="000000"/>
                <w:sz w:val="20"/>
              </w:rPr>
              <w:t>= ($100 × 0.05) + $0 = $5 million + $0 = $5 million</w:t>
            </w:r>
          </w:p>
        </w:tc>
      </w:tr>
    </w:tbl>
    <w:p w14:paraId="22750324"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33B" w14:textId="77777777">
        <w:tc>
          <w:tcPr>
            <w:tcW w:w="350" w:type="pct"/>
          </w:tcPr>
          <w:p w14:paraId="22750325" w14:textId="77777777" w:rsidR="009030B5" w:rsidRDefault="00E424E8">
            <w:pPr>
              <w:keepNext/>
              <w:keepLines/>
              <w:spacing w:after="0"/>
            </w:pPr>
            <w:r>
              <w:rPr>
                <w:rFonts w:ascii="Arial Unicode MS" w:eastAsia="Arial Unicode MS" w:hAnsi="Arial Unicode MS" w:cs="Arial Unicode MS"/>
                <w:color w:val="000000"/>
                <w:sz w:val="20"/>
              </w:rPr>
              <w:lastRenderedPageBreak/>
              <w:t>144.</w:t>
            </w:r>
          </w:p>
        </w:tc>
        <w:tc>
          <w:tcPr>
            <w:tcW w:w="4650" w:type="pct"/>
          </w:tcPr>
          <w:p w14:paraId="22750326" w14:textId="77777777" w:rsidR="009030B5" w:rsidRDefault="00E424E8">
            <w:pPr>
              <w:keepNext/>
              <w:keepLines/>
              <w:spacing w:after="0"/>
            </w:pPr>
            <w:r>
              <w:rPr>
                <w:rFonts w:ascii="Arial Unicode MS" w:eastAsia="Arial Unicode MS" w:hAnsi="Arial Unicode MS" w:cs="Arial Unicode MS"/>
                <w:color w:val="000000"/>
                <w:sz w:val="20"/>
              </w:rPr>
              <w:t xml:space="preserve">What </w:t>
            </w:r>
            <w:proofErr w:type="gramStart"/>
            <w:r>
              <w:rPr>
                <w:rFonts w:ascii="Arial Unicode MS" w:eastAsia="Arial Unicode MS" w:hAnsi="Arial Unicode MS" w:cs="Arial Unicode MS"/>
                <w:color w:val="000000"/>
                <w:sz w:val="20"/>
              </w:rPr>
              <w:t>are</w:t>
            </w:r>
            <w:proofErr w:type="gramEnd"/>
            <w:r>
              <w:rPr>
                <w:rFonts w:ascii="Arial Unicode MS" w:eastAsia="Arial Unicode MS" w:hAnsi="Arial Unicode MS" w:cs="Arial Unicode MS"/>
                <w:color w:val="000000"/>
                <w:sz w:val="20"/>
              </w:rPr>
              <w:t xml:space="preserve"> the total risk-adjusted off-balance-sheet assets of the bank as defined under the Basel II standards?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23"/>
            </w:tblGrid>
            <w:tr w:rsidR="009030B5" w14:paraId="22750329" w14:textId="77777777">
              <w:tc>
                <w:tcPr>
                  <w:tcW w:w="308" w:type="dxa"/>
                </w:tcPr>
                <w:p w14:paraId="22750327"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328" w14:textId="77777777" w:rsidR="009030B5" w:rsidRDefault="00E424E8">
                  <w:pPr>
                    <w:keepNext/>
                    <w:keepLines/>
                    <w:spacing w:after="0"/>
                  </w:pPr>
                  <w:r>
                    <w:rPr>
                      <w:rFonts w:ascii="Arial Unicode MS" w:eastAsia="Arial Unicode MS" w:hAnsi="Arial Unicode MS" w:cs="Arial Unicode MS"/>
                      <w:color w:val="000000"/>
                      <w:sz w:val="20"/>
                    </w:rPr>
                    <w:t>$400 million.</w:t>
                  </w:r>
                </w:p>
              </w:tc>
            </w:tr>
          </w:tbl>
          <w:p w14:paraId="2275032A"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79"/>
            </w:tblGrid>
            <w:tr w:rsidR="009030B5" w14:paraId="2275032D" w14:textId="77777777">
              <w:tc>
                <w:tcPr>
                  <w:tcW w:w="308" w:type="dxa"/>
                </w:tcPr>
                <w:p w14:paraId="2275032B" w14:textId="77777777" w:rsidR="009030B5" w:rsidRDefault="00E424E8">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14:paraId="2275032C" w14:textId="77777777" w:rsidR="009030B5" w:rsidRDefault="00E424E8">
                  <w:pPr>
                    <w:keepNext/>
                    <w:keepLines/>
                    <w:spacing w:after="0"/>
                  </w:pPr>
                  <w:r>
                    <w:rPr>
                      <w:rFonts w:ascii="Arial Unicode MS" w:eastAsia="Arial Unicode MS" w:hAnsi="Arial Unicode MS" w:cs="Arial Unicode MS"/>
                      <w:color w:val="000000"/>
                      <w:sz w:val="20"/>
                    </w:rPr>
                    <w:t>$16.5 million.</w:t>
                  </w:r>
                </w:p>
              </w:tc>
            </w:tr>
          </w:tbl>
          <w:p w14:paraId="2275032E"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79"/>
            </w:tblGrid>
            <w:tr w:rsidR="009030B5" w14:paraId="22750331" w14:textId="77777777">
              <w:tc>
                <w:tcPr>
                  <w:tcW w:w="308" w:type="dxa"/>
                </w:tcPr>
                <w:p w14:paraId="2275032F"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330" w14:textId="77777777" w:rsidR="009030B5" w:rsidRDefault="00E424E8">
                  <w:pPr>
                    <w:keepNext/>
                    <w:keepLines/>
                    <w:spacing w:after="0"/>
                  </w:pPr>
                  <w:r>
                    <w:rPr>
                      <w:rFonts w:ascii="Arial Unicode MS" w:eastAsia="Arial Unicode MS" w:hAnsi="Arial Unicode MS" w:cs="Arial Unicode MS"/>
                      <w:color w:val="000000"/>
                      <w:sz w:val="20"/>
                    </w:rPr>
                    <w:t>$11.5 million.</w:t>
                  </w:r>
                </w:p>
              </w:tc>
            </w:tr>
          </w:tbl>
          <w:p w14:paraId="22750332"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79"/>
            </w:tblGrid>
            <w:tr w:rsidR="009030B5" w14:paraId="22750335" w14:textId="77777777">
              <w:tc>
                <w:tcPr>
                  <w:tcW w:w="308" w:type="dxa"/>
                </w:tcPr>
                <w:p w14:paraId="22750333"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334" w14:textId="77777777" w:rsidR="009030B5" w:rsidRDefault="00E424E8">
                  <w:pPr>
                    <w:keepNext/>
                    <w:keepLines/>
                    <w:spacing w:after="0"/>
                  </w:pPr>
                  <w:r>
                    <w:rPr>
                      <w:rFonts w:ascii="Arial Unicode MS" w:eastAsia="Arial Unicode MS" w:hAnsi="Arial Unicode MS" w:cs="Arial Unicode MS"/>
                      <w:color w:val="000000"/>
                      <w:sz w:val="20"/>
                    </w:rPr>
                    <w:t>$13.5 million.</w:t>
                  </w:r>
                </w:p>
              </w:tc>
            </w:tr>
          </w:tbl>
          <w:p w14:paraId="22750336"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79"/>
            </w:tblGrid>
            <w:tr w:rsidR="009030B5" w14:paraId="22750339" w14:textId="77777777">
              <w:tc>
                <w:tcPr>
                  <w:tcW w:w="308" w:type="dxa"/>
                </w:tcPr>
                <w:p w14:paraId="22750337" w14:textId="77777777" w:rsidR="009030B5" w:rsidRDefault="00E424E8">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14:paraId="22750338" w14:textId="77777777" w:rsidR="009030B5" w:rsidRDefault="00E424E8">
                  <w:pPr>
                    <w:keepNext/>
                    <w:keepLines/>
                    <w:spacing w:after="0"/>
                  </w:pPr>
                  <w:r>
                    <w:rPr>
                      <w:rFonts w:ascii="Arial Unicode MS" w:eastAsia="Arial Unicode MS" w:hAnsi="Arial Unicode MS" w:cs="Arial Unicode MS"/>
                      <w:color w:val="000000"/>
                      <w:sz w:val="20"/>
                    </w:rPr>
                    <w:t>$18.5 million.</w:t>
                  </w:r>
                </w:p>
              </w:tc>
            </w:tr>
          </w:tbl>
          <w:p w14:paraId="2275033A" w14:textId="77777777" w:rsidR="009030B5" w:rsidRDefault="00E424E8">
            <w:pPr>
              <w:keepNext/>
              <w:keepLines/>
              <w:spacing w:before="266" w:after="266"/>
            </w:pPr>
            <w:proofErr w:type="gramStart"/>
            <w:r>
              <w:rPr>
                <w:rFonts w:ascii="Arial Unicode MS" w:eastAsia="Arial Unicode MS" w:hAnsi="Arial Unicode MS" w:cs="Arial Unicode MS"/>
                <w:color w:val="000000"/>
                <w:sz w:val="20"/>
              </w:rPr>
              <w:t>All of</w:t>
            </w:r>
            <w:proofErr w:type="gramEnd"/>
            <w:r>
              <w:rPr>
                <w:rFonts w:ascii="Arial Unicode MS" w:eastAsia="Arial Unicode MS" w:hAnsi="Arial Unicode MS" w:cs="Arial Unicode MS"/>
                <w:color w:val="000000"/>
                <w:sz w:val="20"/>
              </w:rPr>
              <w:t xml:space="preserve"> these OBS items carry a risk weight of 100%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on-balance sheet asset value equivalents = [(</w:t>
            </w:r>
            <w:proofErr w:type="spellStart"/>
            <w:r>
              <w:rPr>
                <w:rFonts w:ascii="Arial Unicode MS" w:eastAsia="Arial Unicode MS" w:hAnsi="Arial Unicode MS" w:cs="Arial Unicode MS"/>
                <w:color w:val="000000"/>
                <w:sz w:val="20"/>
              </w:rPr>
              <w:t>CEAl</w:t>
            </w:r>
            <w:r>
              <w:rPr>
                <w:rFonts w:ascii="Arial Unicode MS" w:eastAsia="Arial Unicode MS" w:hAnsi="Arial Unicode MS" w:cs="Arial Unicode MS"/>
                <w:color w:val="000000"/>
                <w:sz w:val="20"/>
                <w:vertAlign w:val="subscript"/>
              </w:rPr>
              <w:t>c</w:t>
            </w:r>
            <w:proofErr w:type="spellEnd"/>
            <w:r>
              <w:rPr>
                <w:rFonts w:ascii="Arial Unicode MS" w:eastAsia="Arial Unicode MS" w:hAnsi="Arial Unicode MS" w:cs="Arial Unicode MS"/>
                <w:color w:val="000000"/>
                <w:sz w:val="20"/>
              </w:rPr>
              <w:t xml:space="preserve"> × </w:t>
            </w:r>
            <w:proofErr w:type="spellStart"/>
            <w:r>
              <w:rPr>
                <w:rFonts w:ascii="Arial Unicode MS" w:eastAsia="Arial Unicode MS" w:hAnsi="Arial Unicode MS" w:cs="Arial Unicode MS"/>
                <w:color w:val="000000"/>
                <w:sz w:val="20"/>
              </w:rPr>
              <w:t>RW</w:t>
            </w:r>
            <w:r>
              <w:rPr>
                <w:rFonts w:ascii="Arial Unicode MS" w:eastAsia="Arial Unicode MS" w:hAnsi="Arial Unicode MS" w:cs="Arial Unicode MS"/>
                <w:color w:val="000000"/>
                <w:sz w:val="20"/>
                <w:vertAlign w:val="subscript"/>
              </w:rPr>
              <w:t>lc</w:t>
            </w:r>
            <w:proofErr w:type="spellEnd"/>
            <w:r>
              <w:rPr>
                <w:rFonts w:ascii="Arial Unicode MS" w:eastAsia="Arial Unicode MS" w:hAnsi="Arial Unicode MS" w:cs="Arial Unicode MS"/>
                <w:color w:val="000000"/>
                <w:sz w:val="20"/>
              </w:rPr>
              <w:t>) + (</w:t>
            </w:r>
            <w:proofErr w:type="spellStart"/>
            <w:r>
              <w:rPr>
                <w:rFonts w:ascii="Arial Unicode MS" w:eastAsia="Arial Unicode MS" w:hAnsi="Arial Unicode MS" w:cs="Arial Unicode MS"/>
                <w:color w:val="000000"/>
                <w:sz w:val="20"/>
              </w:rPr>
              <w:t>CEA</w:t>
            </w:r>
            <w:r>
              <w:rPr>
                <w:rFonts w:ascii="Arial Unicode MS" w:eastAsia="Arial Unicode MS" w:hAnsi="Arial Unicode MS" w:cs="Arial Unicode MS"/>
                <w:color w:val="000000"/>
                <w:sz w:val="20"/>
                <w:vertAlign w:val="subscript"/>
              </w:rPr>
              <w:t>swap</w:t>
            </w:r>
            <w:proofErr w:type="spellEnd"/>
            <w:r>
              <w:rPr>
                <w:rFonts w:ascii="Arial Unicode MS" w:eastAsia="Arial Unicode MS" w:hAnsi="Arial Unicode MS" w:cs="Arial Unicode MS"/>
                <w:color w:val="000000"/>
                <w:sz w:val="20"/>
              </w:rPr>
              <w:t xml:space="preserve"> × </w:t>
            </w:r>
            <w:proofErr w:type="spellStart"/>
            <w:r>
              <w:rPr>
                <w:rFonts w:ascii="Arial Unicode MS" w:eastAsia="Arial Unicode MS" w:hAnsi="Arial Unicode MS" w:cs="Arial Unicode MS"/>
                <w:color w:val="000000"/>
                <w:sz w:val="20"/>
              </w:rPr>
              <w:t>RW</w:t>
            </w:r>
            <w:r>
              <w:rPr>
                <w:rFonts w:ascii="Arial Unicode MS" w:eastAsia="Arial Unicode MS" w:hAnsi="Arial Unicode MS" w:cs="Arial Unicode MS"/>
                <w:color w:val="000000"/>
                <w:sz w:val="20"/>
                <w:vertAlign w:val="subscript"/>
              </w:rPr>
              <w:t>swap</w:t>
            </w:r>
            <w:proofErr w:type="spellEnd"/>
            <w:r>
              <w:rPr>
                <w:rFonts w:ascii="Arial Unicode MS" w:eastAsia="Arial Unicode MS" w:hAnsi="Arial Unicode MS" w:cs="Arial Unicode MS"/>
                <w:color w:val="000000"/>
                <w:sz w:val="20"/>
              </w:rPr>
              <w:t>) + (CEA</w:t>
            </w:r>
            <w:r>
              <w:rPr>
                <w:rFonts w:ascii="Arial Unicode MS" w:eastAsia="Arial Unicode MS" w:hAnsi="Arial Unicode MS" w:cs="Arial Unicode MS"/>
                <w:color w:val="000000"/>
                <w:sz w:val="20"/>
                <w:vertAlign w:val="subscript"/>
              </w:rPr>
              <w:t>FX</w:t>
            </w:r>
            <w:r>
              <w:rPr>
                <w:rFonts w:ascii="Arial Unicode MS" w:eastAsia="Arial Unicode MS" w:hAnsi="Arial Unicode MS" w:cs="Arial Unicode MS"/>
                <w:color w:val="000000"/>
                <w:sz w:val="20"/>
              </w:rPr>
              <w:t xml:space="preserve"> × RW</w:t>
            </w:r>
            <w:r>
              <w:rPr>
                <w:rFonts w:ascii="Arial Unicode MS" w:eastAsia="Arial Unicode MS" w:hAnsi="Arial Unicode MS" w:cs="Arial Unicode MS"/>
                <w:color w:val="000000"/>
                <w:sz w:val="20"/>
                <w:vertAlign w:val="subscript"/>
              </w:rPr>
              <w:t>FX</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on-balance sheet asset value equivalents = [(10 × 1.00) + (3.5 × 1.00) + (5 × 1.00)] = $18.5 million</w:t>
            </w:r>
          </w:p>
        </w:tc>
      </w:tr>
    </w:tbl>
    <w:p w14:paraId="2275033C" w14:textId="77777777" w:rsidR="009030B5" w:rsidRDefault="00E424E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9030B5" w14:paraId="22750353" w14:textId="77777777">
        <w:tc>
          <w:tcPr>
            <w:tcW w:w="350" w:type="pct"/>
          </w:tcPr>
          <w:p w14:paraId="2275033D" w14:textId="77777777" w:rsidR="009030B5" w:rsidRDefault="00E424E8">
            <w:pPr>
              <w:keepNext/>
              <w:keepLines/>
              <w:spacing w:after="0"/>
            </w:pPr>
            <w:r>
              <w:rPr>
                <w:rFonts w:ascii="Arial Unicode MS" w:eastAsia="Arial Unicode MS" w:hAnsi="Arial Unicode MS" w:cs="Arial Unicode MS"/>
                <w:color w:val="000000"/>
                <w:sz w:val="20"/>
              </w:rPr>
              <w:lastRenderedPageBreak/>
              <w:t>145.</w:t>
            </w:r>
          </w:p>
        </w:tc>
        <w:tc>
          <w:tcPr>
            <w:tcW w:w="4650" w:type="pct"/>
          </w:tcPr>
          <w:p w14:paraId="2275033E" w14:textId="77777777" w:rsidR="009030B5" w:rsidRDefault="00E424E8">
            <w:pPr>
              <w:keepNext/>
              <w:keepLines/>
              <w:spacing w:after="0"/>
            </w:pPr>
            <w:r>
              <w:rPr>
                <w:rFonts w:ascii="Arial Unicode MS" w:eastAsia="Arial Unicode MS" w:hAnsi="Arial Unicode MS" w:cs="Arial Unicode MS"/>
                <w:color w:val="000000"/>
                <w:sz w:val="20"/>
              </w:rPr>
              <w:t xml:space="preserve">What is the minimum Tier 1 and Total risk-based capital Fifth Bank needs </w:t>
            </w:r>
            <w:proofErr w:type="gramStart"/>
            <w:r>
              <w:rPr>
                <w:rFonts w:ascii="Arial Unicode MS" w:eastAsia="Arial Unicode MS" w:hAnsi="Arial Unicode MS" w:cs="Arial Unicode MS"/>
                <w:color w:val="000000"/>
                <w:sz w:val="20"/>
              </w:rPr>
              <w:t>in order to</w:t>
            </w:r>
            <w:proofErr w:type="gramEnd"/>
            <w:r>
              <w:rPr>
                <w:rFonts w:ascii="Arial Unicode MS" w:eastAsia="Arial Unicode MS" w:hAnsi="Arial Unicode MS" w:cs="Arial Unicode MS"/>
                <w:color w:val="000000"/>
                <w:sz w:val="20"/>
              </w:rPr>
              <w:t xml:space="preserve"> be considered adequately capitalized under Basel III capital requirements for both on-balance sheet and off-balance sheet items?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524"/>
            </w:tblGrid>
            <w:tr w:rsidR="009030B5" w14:paraId="22750341" w14:textId="77777777">
              <w:tc>
                <w:tcPr>
                  <w:tcW w:w="308" w:type="dxa"/>
                </w:tcPr>
                <w:p w14:paraId="2275033F" w14:textId="77777777" w:rsidR="009030B5" w:rsidRDefault="00E424E8">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14:paraId="22750340" w14:textId="77777777" w:rsidR="009030B5" w:rsidRDefault="00E424E8">
                  <w:pPr>
                    <w:keepNext/>
                    <w:keepLines/>
                    <w:spacing w:after="0"/>
                  </w:pPr>
                  <w:r>
                    <w:rPr>
                      <w:rFonts w:ascii="Arial Unicode MS" w:eastAsia="Arial Unicode MS" w:hAnsi="Arial Unicode MS" w:cs="Arial Unicode MS"/>
                      <w:color w:val="000000"/>
                      <w:sz w:val="20"/>
                    </w:rPr>
                    <w:t>$40.71 million; $63.0 million.</w:t>
                  </w:r>
                </w:p>
              </w:tc>
            </w:tr>
          </w:tbl>
          <w:p w14:paraId="22750342"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635"/>
            </w:tblGrid>
            <w:tr w:rsidR="009030B5" w14:paraId="22750345" w14:textId="77777777">
              <w:tc>
                <w:tcPr>
                  <w:tcW w:w="308" w:type="dxa"/>
                </w:tcPr>
                <w:p w14:paraId="22750343" w14:textId="77777777" w:rsidR="009030B5" w:rsidRDefault="00E424E8">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14:paraId="22750344" w14:textId="77777777" w:rsidR="009030B5" w:rsidRDefault="00E424E8">
                  <w:pPr>
                    <w:keepNext/>
                    <w:keepLines/>
                    <w:spacing w:after="0"/>
                  </w:pPr>
                  <w:r>
                    <w:rPr>
                      <w:rFonts w:ascii="Arial Unicode MS" w:eastAsia="Arial Unicode MS" w:hAnsi="Arial Unicode MS" w:cs="Arial Unicode MS"/>
                      <w:color w:val="000000"/>
                      <w:sz w:val="20"/>
                    </w:rPr>
                    <w:t>$38.91 million; $51.88 million.</w:t>
                  </w:r>
                </w:p>
              </w:tc>
            </w:tr>
          </w:tbl>
          <w:p w14:paraId="22750346"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635"/>
            </w:tblGrid>
            <w:tr w:rsidR="009030B5" w14:paraId="22750349" w14:textId="77777777">
              <w:tc>
                <w:tcPr>
                  <w:tcW w:w="308" w:type="dxa"/>
                </w:tcPr>
                <w:p w14:paraId="22750347" w14:textId="77777777" w:rsidR="009030B5" w:rsidRDefault="00E424E8">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14:paraId="22750348" w14:textId="77777777" w:rsidR="009030B5" w:rsidRDefault="00E424E8">
                  <w:pPr>
                    <w:keepNext/>
                    <w:keepLines/>
                    <w:spacing w:after="0"/>
                  </w:pPr>
                  <w:r>
                    <w:rPr>
                      <w:rFonts w:ascii="Arial Unicode MS" w:eastAsia="Arial Unicode MS" w:hAnsi="Arial Unicode MS" w:cs="Arial Unicode MS"/>
                      <w:color w:val="000000"/>
                      <w:sz w:val="20"/>
                    </w:rPr>
                    <w:t>$51.88 million; $64.85 million.</w:t>
                  </w:r>
                </w:p>
              </w:tc>
            </w:tr>
          </w:tbl>
          <w:p w14:paraId="2275034A"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524"/>
            </w:tblGrid>
            <w:tr w:rsidR="009030B5" w14:paraId="2275034D" w14:textId="77777777">
              <w:tc>
                <w:tcPr>
                  <w:tcW w:w="308" w:type="dxa"/>
                </w:tcPr>
                <w:p w14:paraId="2275034B" w14:textId="77777777" w:rsidR="009030B5" w:rsidRDefault="00E424E8">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14:paraId="2275034C" w14:textId="77777777" w:rsidR="009030B5" w:rsidRDefault="00E424E8">
                  <w:pPr>
                    <w:keepNext/>
                    <w:keepLines/>
                    <w:spacing w:after="0"/>
                  </w:pPr>
                  <w:r>
                    <w:rPr>
                      <w:rFonts w:ascii="Arial Unicode MS" w:eastAsia="Arial Unicode MS" w:hAnsi="Arial Unicode MS" w:cs="Arial Unicode MS"/>
                      <w:color w:val="000000"/>
                      <w:sz w:val="20"/>
                    </w:rPr>
                    <w:t>$50.40 million; $67.5 million.</w:t>
                  </w:r>
                </w:p>
              </w:tc>
            </w:tr>
          </w:tbl>
          <w:p w14:paraId="2275034E" w14:textId="77777777" w:rsidR="009030B5" w:rsidRDefault="009030B5">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635"/>
            </w:tblGrid>
            <w:tr w:rsidR="009030B5" w14:paraId="22750351" w14:textId="77777777">
              <w:tc>
                <w:tcPr>
                  <w:tcW w:w="308" w:type="dxa"/>
                </w:tcPr>
                <w:p w14:paraId="2275034F" w14:textId="77777777" w:rsidR="009030B5" w:rsidRDefault="00E424E8">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14:paraId="22750350" w14:textId="77777777" w:rsidR="009030B5" w:rsidRDefault="00E424E8">
                  <w:pPr>
                    <w:keepNext/>
                    <w:keepLines/>
                    <w:spacing w:after="0"/>
                  </w:pPr>
                  <w:r>
                    <w:rPr>
                      <w:rFonts w:ascii="Arial Unicode MS" w:eastAsia="Arial Unicode MS" w:hAnsi="Arial Unicode MS" w:cs="Arial Unicode MS"/>
                      <w:color w:val="000000"/>
                      <w:sz w:val="20"/>
                    </w:rPr>
                    <w:t>$38.91 million; $50.40 million.</w:t>
                  </w:r>
                </w:p>
              </w:tc>
            </w:tr>
          </w:tbl>
          <w:p w14:paraId="22750352" w14:textId="77777777" w:rsidR="009030B5" w:rsidRDefault="00E424E8">
            <w:pPr>
              <w:keepNext/>
              <w:keepLines/>
              <w:spacing w:before="266" w:after="266"/>
            </w:pPr>
            <w:r>
              <w:rPr>
                <w:rFonts w:ascii="Arial Unicode MS" w:eastAsia="Arial Unicode MS" w:hAnsi="Arial Unicode MS" w:cs="Arial Unicode MS"/>
                <w:color w:val="000000"/>
                <w:sz w:val="20"/>
              </w:rPr>
              <w:t>Total Risk-Adjusted Assets = Risk-Adjusted On- and Off-Balance sheet assets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 630 + 18.5 = $648.5 million.</w:t>
            </w:r>
            <w:r>
              <w:rPr>
                <w:rFonts w:ascii="Times,Times New Roman,Times-Rom" w:eastAsia="Times,Times New Roman,Times-Rom" w:hAnsi="Times,Times New Roman,Times-Rom" w:cs="Times,Times New Roman,Times-Rom"/>
                <w:color w:val="000000"/>
                <w:sz w:val="20"/>
              </w:rPr>
              <w:br/>
            </w:r>
            <w:proofErr w:type="gramStart"/>
            <w:r>
              <w:rPr>
                <w:rFonts w:ascii="Arial Unicode MS" w:eastAsia="Arial Unicode MS" w:hAnsi="Arial Unicode MS" w:cs="Arial Unicode MS"/>
                <w:color w:val="000000"/>
                <w:sz w:val="20"/>
              </w:rPr>
              <w:t>In order to</w:t>
            </w:r>
            <w:proofErr w:type="gramEnd"/>
            <w:r>
              <w:rPr>
                <w:rFonts w:ascii="Arial Unicode MS" w:eastAsia="Arial Unicode MS" w:hAnsi="Arial Unicode MS" w:cs="Arial Unicode MS"/>
                <w:color w:val="000000"/>
                <w:sz w:val="20"/>
              </w:rPr>
              <w:t xml:space="preserve"> be adequately capitalized, Tier I capital must be 6.0 percent and Total Risk-based capital must be 8.0 percent.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Tier I capital required = $648.5 million × 0.06 = $38.91 million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risk-based capital required = $648.5 × 0.08 = $51.88 million</w:t>
            </w:r>
          </w:p>
        </w:tc>
      </w:tr>
    </w:tbl>
    <w:p w14:paraId="22750354" w14:textId="77777777" w:rsidR="009030B5" w:rsidRDefault="00E424E8" w:rsidP="009175C0">
      <w:pPr>
        <w:keepLines/>
        <w:spacing w:after="0"/>
      </w:pPr>
      <w:r>
        <w:rPr>
          <w:rFonts w:ascii="Arial Unicode MS" w:eastAsia="Arial Unicode MS" w:hAnsi="Arial Unicode MS" w:cs="Arial Unicode MS"/>
          <w:color w:val="000000"/>
          <w:sz w:val="18"/>
        </w:rPr>
        <w:t> </w:t>
      </w:r>
    </w:p>
    <w:p w14:paraId="22750355" w14:textId="77777777" w:rsidR="009030B5" w:rsidRDefault="00E424E8">
      <w:pPr>
        <w:spacing w:after="0"/>
      </w:pPr>
      <w:r>
        <w:rPr>
          <w:rFonts w:ascii="Arial Unicode MS" w:eastAsia="Arial Unicode MS" w:hAnsi="Arial Unicode MS" w:cs="Arial Unicode MS"/>
          <w:color w:val="000000"/>
          <w:sz w:val="18"/>
        </w:rPr>
        <w:t> </w:t>
      </w:r>
    </w:p>
    <w:p w14:paraId="22750356" w14:textId="77777777" w:rsidR="009030B5" w:rsidRPr="0071073D" w:rsidRDefault="00E424E8" w:rsidP="009175C0">
      <w:pPr>
        <w:spacing w:before="239" w:after="239"/>
      </w:pPr>
      <w:r>
        <w:rPr>
          <w:rFonts w:ascii="Times,Times New Roman,Times-Rom" w:eastAsia="Times,Times New Roman,Times-Rom" w:hAnsi="Times,Times New Roman,Times-Rom" w:cs="Times,Times New Roman,Times-Rom"/>
          <w:color w:val="000000"/>
          <w:sz w:val="18"/>
        </w:rPr>
        <w:br/>
      </w:r>
    </w:p>
    <w:sectPr w:rsidR="009030B5" w:rsidRPr="0071073D" w:rsidSect="00E424E8">
      <w:footerReference w:type="default" r:id="rId18"/>
      <w:pgSz w:w="12240" w:h="15840"/>
      <w:pgMar w:top="1440" w:right="1440" w:bottom="1440" w:left="180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46902" w14:textId="77777777" w:rsidR="00451F27" w:rsidRDefault="00451F27" w:rsidP="00E424E8">
      <w:pPr>
        <w:spacing w:after="0" w:line="240" w:lineRule="auto"/>
      </w:pPr>
      <w:r>
        <w:separator/>
      </w:r>
    </w:p>
  </w:endnote>
  <w:endnote w:type="continuationSeparator" w:id="0">
    <w:p w14:paraId="0159E538" w14:textId="77777777" w:rsidR="00451F27" w:rsidRDefault="00451F27" w:rsidP="00E42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Times New Roman,Times-Rom">
    <w:altName w:val="Times New Roman"/>
    <w:panose1 w:val="00000000000000000000"/>
    <w:charset w:val="00"/>
    <w:family w:val="roman"/>
    <w:notTrueType/>
    <w:pitch w:val="default"/>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0373" w14:textId="77777777" w:rsidR="00134DB6" w:rsidRDefault="00134DB6" w:rsidP="00E424E8">
    <w:pPr>
      <w:pStyle w:val="Footer"/>
      <w:jc w:val="center"/>
      <w:rPr>
        <w:rFonts w:ascii="Times New Roman" w:hAnsi="Times New Roman" w:cs="Arial"/>
        <w:sz w:val="16"/>
        <w:szCs w:val="20"/>
        <w:highlight w:val="white"/>
      </w:rPr>
    </w:pPr>
    <w:r>
      <w:rPr>
        <w:rFonts w:ascii="Times New Roman" w:hAnsi="Times New Roman" w:cs="Arial"/>
        <w:sz w:val="16"/>
        <w:szCs w:val="20"/>
        <w:highlight w:val="white"/>
      </w:rPr>
      <w:t>20-</w:t>
    </w:r>
    <w:r>
      <w:rPr>
        <w:rFonts w:ascii="Times New Roman" w:hAnsi="Times New Roman" w:cs="Arial"/>
        <w:sz w:val="16"/>
        <w:szCs w:val="20"/>
        <w:highlight w:val="white"/>
      </w:rPr>
      <w:fldChar w:fldCharType="begin"/>
    </w:r>
    <w:r>
      <w:rPr>
        <w:rFonts w:ascii="Times New Roman" w:hAnsi="Times New Roman" w:cs="Arial"/>
        <w:sz w:val="16"/>
        <w:szCs w:val="20"/>
        <w:highlight w:val="white"/>
      </w:rPr>
      <w:instrText xml:space="preserve"> PAGE   \* MERGEFORMAT </w:instrText>
    </w:r>
    <w:r>
      <w:rPr>
        <w:rFonts w:ascii="Times New Roman" w:hAnsi="Times New Roman" w:cs="Arial"/>
        <w:sz w:val="16"/>
        <w:szCs w:val="20"/>
        <w:highlight w:val="white"/>
      </w:rPr>
      <w:fldChar w:fldCharType="separate"/>
    </w:r>
    <w:r w:rsidR="001E525D">
      <w:rPr>
        <w:rFonts w:ascii="Times New Roman" w:hAnsi="Times New Roman" w:cs="Arial"/>
        <w:noProof/>
        <w:sz w:val="16"/>
        <w:szCs w:val="20"/>
        <w:highlight w:val="white"/>
      </w:rPr>
      <w:t>33</w:t>
    </w:r>
    <w:r>
      <w:rPr>
        <w:rFonts w:ascii="Times New Roman" w:hAnsi="Times New Roman" w:cs="Arial"/>
        <w:noProof/>
        <w:sz w:val="16"/>
        <w:szCs w:val="20"/>
        <w:highlight w:val="white"/>
      </w:rPr>
      <w:fldChar w:fldCharType="end"/>
    </w:r>
  </w:p>
  <w:p w14:paraId="22750374" w14:textId="77777777" w:rsidR="00134DB6" w:rsidRDefault="00134DB6" w:rsidP="00E424E8">
    <w:pPr>
      <w:spacing w:after="0" w:line="240" w:lineRule="auto"/>
      <w:jc w:val="center"/>
      <w:rPr>
        <w:rFonts w:ascii="Times New Roman" w:eastAsia="Times New Roman" w:hAnsi="Times New Roman" w:cs="Times New Roman"/>
        <w:sz w:val="16"/>
        <w:szCs w:val="16"/>
        <w:lang w:val="en-IN"/>
      </w:rPr>
    </w:pPr>
    <w:r>
      <w:rPr>
        <w:rFonts w:ascii="Times New Roman" w:eastAsia="Times New Roman" w:hAnsi="Times New Roman" w:cs="Times New Roman"/>
        <w:sz w:val="16"/>
        <w:szCs w:val="16"/>
        <w:lang w:val="en-IN"/>
      </w:rPr>
      <w:t>Copyright © 2014 McGraw-Hill Education. All rights reserved. No reproduction or distribution without the prior written consent of McGraw-Hill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D6F3E" w14:textId="77777777" w:rsidR="00451F27" w:rsidRDefault="00451F27" w:rsidP="00E424E8">
      <w:pPr>
        <w:spacing w:after="0" w:line="240" w:lineRule="auto"/>
      </w:pPr>
      <w:r>
        <w:separator/>
      </w:r>
    </w:p>
  </w:footnote>
  <w:footnote w:type="continuationSeparator" w:id="0">
    <w:p w14:paraId="1792864A" w14:textId="77777777" w:rsidR="00451F27" w:rsidRDefault="00451F27" w:rsidP="00E424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mirrorMargin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7UwMDA2NbMwNjMxMTdT0lEKTi0uzszPAykwqgUA+2c+lywAAAA="/>
  </w:docVars>
  <w:rsids>
    <w:rsidRoot w:val="009030B5"/>
    <w:rsid w:val="00134DB6"/>
    <w:rsid w:val="001E525D"/>
    <w:rsid w:val="00202F9B"/>
    <w:rsid w:val="00220647"/>
    <w:rsid w:val="00247AB9"/>
    <w:rsid w:val="00341B5B"/>
    <w:rsid w:val="003B340C"/>
    <w:rsid w:val="00451F27"/>
    <w:rsid w:val="004C65BA"/>
    <w:rsid w:val="0071073D"/>
    <w:rsid w:val="007C0EFD"/>
    <w:rsid w:val="008B0503"/>
    <w:rsid w:val="009030B5"/>
    <w:rsid w:val="009175C0"/>
    <w:rsid w:val="009853B3"/>
    <w:rsid w:val="00C45157"/>
    <w:rsid w:val="00C67D97"/>
    <w:rsid w:val="00E42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74FE22"/>
  <w15:docId w15:val="{C1217C8D-8185-4B33-B59C-8F891BB30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4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24E8"/>
  </w:style>
  <w:style w:type="paragraph" w:styleId="Footer">
    <w:name w:val="footer"/>
    <w:basedOn w:val="Normal"/>
    <w:link w:val="FooterChar"/>
    <w:uiPriority w:val="99"/>
    <w:unhideWhenUsed/>
    <w:rsid w:val="00E424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4E8"/>
  </w:style>
  <w:style w:type="paragraph" w:styleId="BalloonText">
    <w:name w:val="Balloon Text"/>
    <w:basedOn w:val="Normal"/>
    <w:link w:val="BalloonTextChar"/>
    <w:uiPriority w:val="99"/>
    <w:semiHidden/>
    <w:unhideWhenUsed/>
    <w:rsid w:val="00E42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4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4147</Words>
  <Characters>22400</Characters>
  <Application>Microsoft Office Word</Application>
  <DocSecurity>0</DocSecurity>
  <Lines>186</Lines>
  <Paragraphs>52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Georgoutsos</dc:creator>
  <cp:lastModifiedBy>Dimitris Georgoutsos</cp:lastModifiedBy>
  <cp:revision>2</cp:revision>
  <dcterms:created xsi:type="dcterms:W3CDTF">2021-12-23T08:04:00Z</dcterms:created>
  <dcterms:modified xsi:type="dcterms:W3CDTF">2021-12-23T08:04:00Z</dcterms:modified>
</cp:coreProperties>
</file>