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BB" w:rsidRPr="003733A9" w:rsidRDefault="008521BB" w:rsidP="008521BB">
      <w:pPr>
        <w:jc w:val="center"/>
      </w:pPr>
      <w:bookmarkStart w:id="0" w:name="_GoBack"/>
      <w:bookmarkEnd w:id="0"/>
      <w:r>
        <w:t>FINANCIAL RISK MANAGEMENT</w:t>
      </w:r>
    </w:p>
    <w:p w:rsidR="008521BB" w:rsidRDefault="008521BB" w:rsidP="008521BB">
      <w:pPr>
        <w:jc w:val="center"/>
      </w:pPr>
      <w:r>
        <w:t>ERASMUS</w:t>
      </w:r>
    </w:p>
    <w:p w:rsidR="008521BB" w:rsidRDefault="008521BB" w:rsidP="008521BB"/>
    <w:p w:rsidR="008521BB" w:rsidRDefault="008521BB" w:rsidP="008521BB">
      <w:pPr>
        <w:jc w:val="center"/>
      </w:pPr>
      <w:r>
        <w:t xml:space="preserve">ASSIGNMENT B </w:t>
      </w:r>
    </w:p>
    <w:p w:rsidR="008521BB" w:rsidRPr="006B1897" w:rsidRDefault="008521BB" w:rsidP="008521BB">
      <w:pPr>
        <w:jc w:val="center"/>
        <w:rPr>
          <w:i/>
        </w:rPr>
      </w:pPr>
      <w:r>
        <w:rPr>
          <w:i/>
        </w:rPr>
        <w:t>It should be returned electronically to my email (</w:t>
      </w:r>
      <w:hyperlink r:id="rId8" w:history="1">
        <w:r w:rsidRPr="001C6140">
          <w:rPr>
            <w:rStyle w:val="-"/>
            <w:i/>
          </w:rPr>
          <w:t>dgeorg@aueb.gr</w:t>
        </w:r>
      </w:hyperlink>
      <w:r>
        <w:rPr>
          <w:i/>
        </w:rPr>
        <w:t xml:space="preserve"> – Subject: Erasmus B) by Jan. 19/2020. The performance to this assignment will account for 20% of your final evaluation.</w:t>
      </w:r>
    </w:p>
    <w:p w:rsidR="0090642A" w:rsidRDefault="0090642A"/>
    <w:p w:rsidR="00B97F3F" w:rsidRPr="00B97F3F" w:rsidRDefault="00B97F3F">
      <w:pPr>
        <w:rPr>
          <w:b/>
        </w:rPr>
      </w:pPr>
      <w:r w:rsidRPr="00B97F3F">
        <w:rPr>
          <w:b/>
        </w:rPr>
        <w:t>Questions 4, 7, 8, 9</w:t>
      </w:r>
      <w:proofErr w:type="gramStart"/>
      <w:r w:rsidRPr="00B97F3F">
        <w:rPr>
          <w:b/>
        </w:rPr>
        <w:t>,</w:t>
      </w:r>
      <w:r>
        <w:rPr>
          <w:b/>
        </w:rPr>
        <w:t xml:space="preserve"> </w:t>
      </w:r>
      <w:r w:rsidRPr="00B97F3F">
        <w:rPr>
          <w:b/>
        </w:rPr>
        <w:t xml:space="preserve"> refer</w:t>
      </w:r>
      <w:proofErr w:type="gramEnd"/>
      <w:r w:rsidRPr="00B97F3F">
        <w:rPr>
          <w:b/>
        </w:rPr>
        <w:t xml:space="preserve"> to material that we will discuss on our last meeting in</w:t>
      </w:r>
      <w:r w:rsidR="00805026">
        <w:rPr>
          <w:b/>
        </w:rPr>
        <w:t xml:space="preserve"> 2020</w:t>
      </w:r>
      <w:r w:rsidRPr="00B97F3F">
        <w:rPr>
          <w:b/>
        </w:rPr>
        <w:t>.</w:t>
      </w:r>
    </w:p>
    <w:p w:rsidR="00B97F3F" w:rsidRDefault="00B97F3F"/>
    <w:p w:rsidR="008521BB" w:rsidRDefault="008521BB" w:rsidP="008521BB">
      <w:pPr>
        <w:jc w:val="both"/>
      </w:pPr>
      <w:r>
        <w:t xml:space="preserve">Qu </w:t>
      </w:r>
      <w:proofErr w:type="gramStart"/>
      <w:r>
        <w:t>1</w:t>
      </w:r>
      <w:r w:rsidRPr="00123E85">
        <w:t xml:space="preserve"> )</w:t>
      </w:r>
      <w:proofErr w:type="gramEnd"/>
      <w:r w:rsidRPr="00123E85">
        <w:t xml:space="preserve"> </w:t>
      </w:r>
      <w:r>
        <w:t xml:space="preserve">Let the annual return of a government treasury bill and a 1-year BBB corporate commercial bill be </w:t>
      </w:r>
      <w:r w:rsidRPr="00123E85">
        <w:t>6.25%</w:t>
      </w:r>
      <w:r>
        <w:t xml:space="preserve"> and 9.2% respectively</w:t>
      </w:r>
      <w:r w:rsidRPr="00123E85">
        <w:t xml:space="preserve">. </w:t>
      </w:r>
      <w:r>
        <w:t>What is the implied 1-year probability of default if the Loss Given Default is 60%</w:t>
      </w:r>
      <w:proofErr w:type="gramStart"/>
      <w:r>
        <w:t>;</w:t>
      </w:r>
      <w:proofErr w:type="gramEnd"/>
      <w:r>
        <w:t xml:space="preserve"> </w:t>
      </w:r>
    </w:p>
    <w:p w:rsidR="008521BB" w:rsidRDefault="008521BB" w:rsidP="008521BB">
      <w:pPr>
        <w:jc w:val="both"/>
      </w:pPr>
    </w:p>
    <w:p w:rsidR="008521BB" w:rsidRPr="00123E85" w:rsidRDefault="008521BB" w:rsidP="008521BB">
      <w:pPr>
        <w:jc w:val="both"/>
      </w:pPr>
      <w:r w:rsidRPr="00123E85">
        <w:t xml:space="preserve"> (</w:t>
      </w:r>
      <w:r>
        <w:t>Ass: investors are risk neutral</w:t>
      </w:r>
      <w:r w:rsidRPr="00123E85">
        <w:t xml:space="preserve">) </w:t>
      </w:r>
    </w:p>
    <w:p w:rsidR="008521BB" w:rsidRPr="00123E85" w:rsidRDefault="008521BB" w:rsidP="008521BB">
      <w:pPr>
        <w:jc w:val="both"/>
      </w:pPr>
    </w:p>
    <w:p w:rsidR="008521BB" w:rsidRDefault="008521BB" w:rsidP="008521BB">
      <w:pPr>
        <w:rPr>
          <w:i/>
        </w:rPr>
      </w:pPr>
      <w:r>
        <w:rPr>
          <w:i/>
        </w:rPr>
        <w:t xml:space="preserve">Formulas: </w:t>
      </w:r>
      <w:r w:rsidRPr="0028205A">
        <w:rPr>
          <w:i/>
          <w:position w:val="-10"/>
        </w:rPr>
        <w:object w:dxaOrig="4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8pt" o:ole="">
            <v:imagedata r:id="rId9" o:title=""/>
          </v:shape>
          <o:OLEObject Type="Embed" ProgID="Equation.3" ShapeID="_x0000_i1025" DrawAspect="Content" ObjectID="_1637950462" r:id="rId10"/>
        </w:object>
      </w:r>
    </w:p>
    <w:p w:rsidR="008521BB" w:rsidRPr="0028205A" w:rsidRDefault="008521BB" w:rsidP="008521BB"/>
    <w:p w:rsidR="008521BB" w:rsidRDefault="008521BB" w:rsidP="008521BB">
      <w:pPr>
        <w:jc w:val="both"/>
      </w:pPr>
      <w:r>
        <w:t>Qu</w:t>
      </w:r>
      <w:r w:rsidRPr="00B021BB">
        <w:t xml:space="preserve"> </w:t>
      </w:r>
      <w:r>
        <w:t>2</w:t>
      </w:r>
      <w:r w:rsidRPr="00B021BB">
        <w:t xml:space="preserve">)   </w:t>
      </w:r>
      <w:proofErr w:type="gramStart"/>
      <w:r>
        <w:t>A</w:t>
      </w:r>
      <w:proofErr w:type="gramEnd"/>
      <w:r>
        <w:t xml:space="preserve"> portfolio of bonds consists of five bonds whose default correlation is zero. The one-year probabilities of default of the bonds </w:t>
      </w:r>
      <w:proofErr w:type="gramStart"/>
      <w:r>
        <w:t>are :</w:t>
      </w:r>
      <w:proofErr w:type="gramEnd"/>
      <w:r>
        <w:t xml:space="preserve"> 1%, 2%, 5%, 10%, and 15%. What is the one-year probability of no default within the portfolio?</w:t>
      </w:r>
    </w:p>
    <w:p w:rsidR="008521BB" w:rsidRDefault="008521BB" w:rsidP="008521BB">
      <w:pPr>
        <w:jc w:val="both"/>
      </w:pPr>
    </w:p>
    <w:p w:rsidR="008521BB" w:rsidRDefault="008521BB" w:rsidP="008521BB"/>
    <w:p w:rsidR="00C805FA" w:rsidRPr="00C805FA" w:rsidRDefault="00C805FA" w:rsidP="00C805FA">
      <w:pPr>
        <w:spacing w:line="276" w:lineRule="auto"/>
      </w:pPr>
      <w:r>
        <w:t>QU 3</w:t>
      </w:r>
      <w:r w:rsidRPr="00C805FA">
        <w:t>)  If the cumulative probabilities that a debtor will default over the next two years is 3% and over the next three years 3.7%, calculate the conditional marginal probability that he will default the third year from now .</w:t>
      </w:r>
    </w:p>
    <w:p w:rsidR="00C805FA" w:rsidRDefault="00C805FA" w:rsidP="008521BB">
      <w:pPr>
        <w:jc w:val="both"/>
      </w:pPr>
    </w:p>
    <w:p w:rsidR="00C805FA" w:rsidRDefault="00C805FA" w:rsidP="008521BB">
      <w:pPr>
        <w:jc w:val="both"/>
      </w:pPr>
    </w:p>
    <w:p w:rsidR="00C805FA" w:rsidRPr="00C805FA" w:rsidRDefault="00C805FA" w:rsidP="00C805FA">
      <w:pPr>
        <w:jc w:val="both"/>
      </w:pPr>
      <w:r w:rsidRPr="00C805FA">
        <w:t>Qu 4</w:t>
      </w:r>
      <w:proofErr w:type="gramStart"/>
      <w:r w:rsidRPr="00C805FA">
        <w:t>)  A</w:t>
      </w:r>
      <w:proofErr w:type="gramEnd"/>
      <w:r w:rsidRPr="00C805FA">
        <w:t xml:space="preserve"> FI has signed on 1/1/2011 a Foreign exchange forward contract, to buy 1 mil. </w:t>
      </w:r>
      <w:proofErr w:type="gramStart"/>
      <w:r w:rsidRPr="00C805FA">
        <w:t>USD on 1/4/20</w:t>
      </w:r>
      <w:r>
        <w:t>19</w:t>
      </w:r>
      <w:r w:rsidRPr="00C805FA">
        <w:t xml:space="preserve"> against CHF (</w:t>
      </w:r>
      <w:proofErr w:type="spellStart"/>
      <w:r w:rsidRPr="00C805FA">
        <w:t>swiss</w:t>
      </w:r>
      <w:proofErr w:type="spellEnd"/>
      <w:r w:rsidRPr="00C805FA">
        <w:t xml:space="preserve"> francs) at a rate 1.5 CHF per 1 USD.</w:t>
      </w:r>
      <w:proofErr w:type="gramEnd"/>
      <w:r w:rsidRPr="00C805FA">
        <w:t xml:space="preserve"> On 1/2/201</w:t>
      </w:r>
      <w:r>
        <w:t>9</w:t>
      </w:r>
      <w:r w:rsidRPr="00C805FA">
        <w:t xml:space="preserve"> the 2 months forward rate changed to 1.7 CHF per 1 USD.  The 2 months Libor USD rate equals 5% (on an annual basis). </w:t>
      </w:r>
      <w:r>
        <w:t>Calculate t</w:t>
      </w:r>
      <w:r w:rsidRPr="00C805FA">
        <w:t xml:space="preserve">he current replacement cost </w:t>
      </w:r>
      <w:r>
        <w:t>for the FI.</w:t>
      </w:r>
    </w:p>
    <w:p w:rsidR="00C805FA" w:rsidRPr="00C805FA" w:rsidRDefault="00C805FA" w:rsidP="00C805FA">
      <w:pPr>
        <w:jc w:val="both"/>
      </w:pPr>
    </w:p>
    <w:p w:rsidR="00C805FA" w:rsidRDefault="00C805FA" w:rsidP="008521BB">
      <w:pPr>
        <w:jc w:val="both"/>
      </w:pP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  <w:r>
        <w:t>Qu5)</w:t>
      </w:r>
      <w:r w:rsidRPr="00C805FA">
        <w:t>.   Assume that a loan has the following characteristics:</w:t>
      </w: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  <w:r w:rsidRPr="00C805FA">
        <w:t>• Gross revenue is expected to be $5.0 million.</w:t>
      </w: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  <w:r w:rsidRPr="00C805FA">
        <w:t>• Interest expense is $3.0 million.</w:t>
      </w: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  <w:r w:rsidRPr="00C805FA">
        <w:t xml:space="preserve">• </w:t>
      </w:r>
      <w:proofErr w:type="gramStart"/>
      <w:r w:rsidRPr="00C805FA">
        <w:t>economic</w:t>
      </w:r>
      <w:proofErr w:type="gramEnd"/>
      <w:r w:rsidRPr="00C805FA">
        <w:t xml:space="preserve"> capital is $6.0 million </w:t>
      </w: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  <w:r w:rsidRPr="00C805FA">
        <w:t>• Expected loss on the loan is $250,000.</w:t>
      </w: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  <w:r w:rsidRPr="00C805FA">
        <w:t>• Other costs associated with making the loan equal $1.0 million.</w:t>
      </w:r>
    </w:p>
    <w:p w:rsidR="00C805FA" w:rsidRDefault="00C805FA" w:rsidP="00C805FA">
      <w:pPr>
        <w:autoSpaceDE w:val="0"/>
        <w:autoSpaceDN w:val="0"/>
        <w:adjustRightInd w:val="0"/>
        <w:spacing w:line="276" w:lineRule="auto"/>
      </w:pP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  <w:r w:rsidRPr="00C805FA">
        <w:t>What is the risk-adjusted return on capital (RAROC) for this loan?</w:t>
      </w:r>
    </w:p>
    <w:p w:rsidR="00C805FA" w:rsidRPr="00C805FA" w:rsidRDefault="00C805FA" w:rsidP="00C805FA">
      <w:pPr>
        <w:autoSpaceDE w:val="0"/>
        <w:autoSpaceDN w:val="0"/>
        <w:adjustRightInd w:val="0"/>
        <w:spacing w:line="276" w:lineRule="auto"/>
      </w:pPr>
    </w:p>
    <w:p w:rsidR="00C805FA" w:rsidRDefault="00C805FA" w:rsidP="008521BB">
      <w:pPr>
        <w:jc w:val="both"/>
      </w:pPr>
    </w:p>
    <w:p w:rsidR="008521BB" w:rsidRDefault="008521BB" w:rsidP="008521BB">
      <w:pPr>
        <w:jc w:val="both"/>
      </w:pPr>
      <w:r>
        <w:lastRenderedPageBreak/>
        <w:t xml:space="preserve">Qu </w:t>
      </w:r>
      <w:r w:rsidR="00C805FA">
        <w:t>6</w:t>
      </w:r>
      <w:r>
        <w:t xml:space="preserve">) Assume a FI has claims amounting </w:t>
      </w:r>
      <w:proofErr w:type="gramStart"/>
      <w:r>
        <w:t>to 100 mil</w:t>
      </w:r>
      <w:proofErr w:type="gramEnd"/>
      <w:r>
        <w:t xml:space="preserve">. </w:t>
      </w:r>
      <w:proofErr w:type="gramStart"/>
      <w:r>
        <w:t>Euros against a company.</w:t>
      </w:r>
      <w:proofErr w:type="gramEnd"/>
      <w:r>
        <w:t xml:space="preserve"> For these claims the FI has received collaterals with a current value </w:t>
      </w:r>
      <w:proofErr w:type="gramStart"/>
      <w:r>
        <w:t>of 120 mil</w:t>
      </w:r>
      <w:proofErr w:type="gramEnd"/>
      <w:r>
        <w:t xml:space="preserve">. </w:t>
      </w:r>
      <w:proofErr w:type="gramStart"/>
      <w:r>
        <w:t>Euros</w:t>
      </w:r>
      <w:r w:rsidRPr="008521BB">
        <w:t>.</w:t>
      </w:r>
      <w:proofErr w:type="gramEnd"/>
      <w:r w:rsidRPr="008521BB">
        <w:t xml:space="preserve"> </w:t>
      </w:r>
      <w:r>
        <w:t>These</w:t>
      </w:r>
      <w:r w:rsidRPr="00DC798F">
        <w:t xml:space="preserve"> </w:t>
      </w:r>
      <w:r>
        <w:t>collaterals</w:t>
      </w:r>
      <w:r w:rsidRPr="00DC798F">
        <w:t xml:space="preserve"> </w:t>
      </w:r>
      <w:r>
        <w:t>have a standard deviation of returns equal to 7.15%</w:t>
      </w:r>
      <w:r w:rsidRPr="00DC798F">
        <w:t>.</w:t>
      </w:r>
      <w:r>
        <w:t xml:space="preserve"> If the company has a risk to default next year of 5%, </w:t>
      </w:r>
      <w:r w:rsidRPr="004E0045">
        <w:rPr>
          <w:u w:val="single"/>
        </w:rPr>
        <w:t>calculate</w:t>
      </w:r>
      <w:r>
        <w:t xml:space="preserve"> the amount of additional collateral that it will be required from the bank if the </w:t>
      </w:r>
      <w:proofErr w:type="spellStart"/>
      <w:r>
        <w:t>s.d.</w:t>
      </w:r>
      <w:proofErr w:type="spellEnd"/>
      <w:r>
        <w:t xml:space="preserve"> of the collateral increases to 12%. Assume that the FI doesn’t want to suffer any loss with a probability 99.95% (Assume that the probability to default is independent from the change in the current value of the collateral). </w:t>
      </w:r>
    </w:p>
    <w:p w:rsidR="008521BB" w:rsidRDefault="008521BB" w:rsidP="008521BB">
      <w:pPr>
        <w:jc w:val="both"/>
      </w:pPr>
    </w:p>
    <w:p w:rsidR="008521BB" w:rsidRPr="00E017E2" w:rsidRDefault="008521BB" w:rsidP="008521BB">
      <w:pPr>
        <w:jc w:val="both"/>
      </w:pPr>
      <w:r>
        <w:t>(The 99% coefficient from the standard normal distribution is 2.33)</w:t>
      </w:r>
    </w:p>
    <w:p w:rsidR="008521BB" w:rsidRPr="00E017E2" w:rsidRDefault="008521BB" w:rsidP="008521BB"/>
    <w:p w:rsidR="008521BB" w:rsidRDefault="008521BB" w:rsidP="008521BB"/>
    <w:p w:rsidR="008521BB" w:rsidRPr="00261167" w:rsidRDefault="008521BB" w:rsidP="008521BB">
      <w:pPr>
        <w:jc w:val="both"/>
      </w:pPr>
      <w:r>
        <w:t xml:space="preserve">Qu </w:t>
      </w:r>
      <w:r w:rsidR="00B97F3F">
        <w:t>7</w:t>
      </w:r>
      <w:r w:rsidRPr="00261167">
        <w:t xml:space="preserve">) </w:t>
      </w:r>
      <w:r>
        <w:t>A FI facing a financing cost of Libor-5 basis points (</w:t>
      </w:r>
      <w:proofErr w:type="spellStart"/>
      <w:proofErr w:type="gramStart"/>
      <w:r>
        <w:t>b.p</w:t>
      </w:r>
      <w:proofErr w:type="spellEnd"/>
      <w:proofErr w:type="gramEnd"/>
      <w:r>
        <w:t xml:space="preserve">.) buys a corporate bond which offers a yield to maturity of Libor+30 </w:t>
      </w:r>
      <w:proofErr w:type="spellStart"/>
      <w:r>
        <w:t>b.p</w:t>
      </w:r>
      <w:proofErr w:type="spellEnd"/>
      <w:r>
        <w:t>. According to the Basle Accords the issuer of this corporate bond has been assigned a risk weight of 20%. What is going to be the return of this corporate bond calculated with respect to the “charged” regulatory capital (coefficient 8% on risk weighted assets)?</w:t>
      </w:r>
    </w:p>
    <w:p w:rsidR="008521BB" w:rsidRPr="00904E0C" w:rsidRDefault="008521BB" w:rsidP="008521BB"/>
    <w:p w:rsidR="008521BB" w:rsidRDefault="008521BB" w:rsidP="00B97F3F">
      <w:r w:rsidRPr="00904E0C">
        <w:t xml:space="preserve">Qu </w:t>
      </w:r>
      <w:r w:rsidR="00B97F3F">
        <w:t>8</w:t>
      </w:r>
      <w:r w:rsidRPr="00904E0C">
        <w:t>)</w:t>
      </w:r>
      <w:r>
        <w:t xml:space="preserve"> </w:t>
      </w:r>
      <w:r w:rsidR="00B97F3F">
        <w:t>Cite one reason that explains why t</w:t>
      </w:r>
      <w:r>
        <w:t xml:space="preserve">he banking industry is heavily regulated </w:t>
      </w:r>
    </w:p>
    <w:p w:rsidR="008521BB" w:rsidRDefault="008521BB" w:rsidP="008521BB"/>
    <w:p w:rsidR="008521BB" w:rsidRPr="008521BB" w:rsidRDefault="008521BB" w:rsidP="008521BB"/>
    <w:p w:rsidR="008521BB" w:rsidRPr="008521BB" w:rsidRDefault="008521BB" w:rsidP="008521BB">
      <w:r w:rsidRPr="008521BB">
        <w:t xml:space="preserve">QU </w:t>
      </w:r>
      <w:r w:rsidR="00B97F3F">
        <w:t>9</w:t>
      </w:r>
      <w:proofErr w:type="gramStart"/>
      <w:r w:rsidRPr="008521BB">
        <w:t>)  You</w:t>
      </w:r>
      <w:proofErr w:type="gramEnd"/>
      <w:r w:rsidRPr="008521BB">
        <w:t xml:space="preserve"> are given the Balance sheet of a F.I. (in brackets the risk weights applied from Basle I): </w:t>
      </w:r>
    </w:p>
    <w:p w:rsidR="008521BB" w:rsidRPr="008521BB" w:rsidRDefault="008521BB" w:rsidP="008521BB">
      <w:r w:rsidRPr="008521B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26"/>
        <w:gridCol w:w="2147"/>
        <w:gridCol w:w="2103"/>
      </w:tblGrid>
      <w:tr w:rsidR="008521BB" w:rsidRPr="008521BB" w:rsidTr="00DC039C"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r w:rsidRPr="008521BB">
              <w:t>Cash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proofErr w:type="gramStart"/>
            <w:r w:rsidRPr="008521BB">
              <w:t>40 mil.</w:t>
            </w:r>
            <w:proofErr w:type="gramEnd"/>
            <w:r w:rsidRPr="008521BB">
              <w:t xml:space="preserve"> (0%)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r w:rsidRPr="008521BB">
              <w:t>Deposits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pPr>
              <w:rPr>
                <w:lang w:val="el-GR"/>
              </w:rPr>
            </w:pPr>
            <w:r w:rsidRPr="008521BB">
              <w:rPr>
                <w:lang w:val="el-GR"/>
              </w:rPr>
              <w:t xml:space="preserve">370 </w:t>
            </w:r>
            <w:r w:rsidRPr="008521BB">
              <w:t>mil</w:t>
            </w:r>
            <w:r w:rsidRPr="008521BB">
              <w:rPr>
                <w:lang w:val="el-GR"/>
              </w:rPr>
              <w:t xml:space="preserve">. </w:t>
            </w:r>
          </w:p>
        </w:tc>
      </w:tr>
      <w:tr w:rsidR="008521BB" w:rsidRPr="008521BB" w:rsidTr="00DC039C"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r w:rsidRPr="008521BB">
              <w:t>Municipal Loans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pPr>
              <w:rPr>
                <w:lang w:val="el-GR"/>
              </w:rPr>
            </w:pPr>
            <w:r w:rsidRPr="008521BB">
              <w:rPr>
                <w:lang w:val="el-GR"/>
              </w:rPr>
              <w:t xml:space="preserve">60 </w:t>
            </w:r>
            <w:r w:rsidRPr="008521BB">
              <w:t>mil</w:t>
            </w:r>
            <w:r w:rsidRPr="008521BB">
              <w:rPr>
                <w:lang w:val="el-GR"/>
              </w:rPr>
              <w:t>. (20%)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r w:rsidRPr="008521BB">
              <w:t>Preference Shares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pPr>
              <w:rPr>
                <w:lang w:val="el-GR"/>
              </w:rPr>
            </w:pPr>
            <w:r w:rsidRPr="008521BB">
              <w:rPr>
                <w:lang w:val="el-GR"/>
              </w:rPr>
              <w:t xml:space="preserve">20 </w:t>
            </w:r>
            <w:r w:rsidRPr="008521BB">
              <w:t>mil</w:t>
            </w:r>
            <w:r w:rsidRPr="008521BB">
              <w:rPr>
                <w:lang w:val="el-GR"/>
              </w:rPr>
              <w:t xml:space="preserve">. </w:t>
            </w:r>
          </w:p>
        </w:tc>
      </w:tr>
      <w:tr w:rsidR="008521BB" w:rsidRPr="008521BB" w:rsidTr="00DC039C"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r w:rsidRPr="008521BB">
              <w:t>Mortgage Loans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pPr>
              <w:rPr>
                <w:lang w:val="el-GR"/>
              </w:rPr>
            </w:pPr>
            <w:r w:rsidRPr="008521BB">
              <w:rPr>
                <w:lang w:val="el-GR"/>
              </w:rPr>
              <w:t xml:space="preserve">100 </w:t>
            </w:r>
            <w:r w:rsidRPr="008521BB">
              <w:t>mil</w:t>
            </w:r>
            <w:r w:rsidRPr="008521BB">
              <w:rPr>
                <w:lang w:val="el-GR"/>
              </w:rPr>
              <w:t>. (50%)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r w:rsidRPr="008521BB">
              <w:t>Ordinary Shares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proofErr w:type="gramStart"/>
            <w:r w:rsidRPr="008521BB">
              <w:t>10 mil.</w:t>
            </w:r>
            <w:proofErr w:type="gramEnd"/>
            <w:r w:rsidRPr="008521BB">
              <w:t xml:space="preserve"> </w:t>
            </w:r>
          </w:p>
        </w:tc>
      </w:tr>
      <w:tr w:rsidR="008521BB" w:rsidRPr="008521BB" w:rsidTr="00DC039C"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r w:rsidRPr="008521BB">
              <w:t>Corporate Loans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>
            <w:proofErr w:type="gramStart"/>
            <w:r w:rsidRPr="008521BB">
              <w:t>200 mil.</w:t>
            </w:r>
            <w:proofErr w:type="gramEnd"/>
            <w:r w:rsidRPr="008521BB">
              <w:t xml:space="preserve"> (100%)</w:t>
            </w:r>
          </w:p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/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/>
        </w:tc>
      </w:tr>
      <w:tr w:rsidR="008521BB" w:rsidRPr="008521BB" w:rsidTr="00DC039C">
        <w:tc>
          <w:tcPr>
            <w:tcW w:w="2214" w:type="dxa"/>
            <w:shd w:val="clear" w:color="auto" w:fill="auto"/>
          </w:tcPr>
          <w:p w:rsidR="008521BB" w:rsidRPr="008521BB" w:rsidRDefault="008521BB" w:rsidP="008521BB"/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/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/>
        </w:tc>
        <w:tc>
          <w:tcPr>
            <w:tcW w:w="2214" w:type="dxa"/>
            <w:shd w:val="clear" w:color="auto" w:fill="auto"/>
          </w:tcPr>
          <w:p w:rsidR="008521BB" w:rsidRPr="008521BB" w:rsidRDefault="008521BB" w:rsidP="008521BB"/>
        </w:tc>
      </w:tr>
    </w:tbl>
    <w:p w:rsidR="008521BB" w:rsidRPr="008521BB" w:rsidRDefault="008521BB" w:rsidP="008521BB">
      <w:r w:rsidRPr="008521BB">
        <w:t xml:space="preserve">You also know that the FI has: a) Letters of credit amounting 40 mil. </w:t>
      </w:r>
      <w:proofErr w:type="gramStart"/>
      <w:r w:rsidRPr="008521BB">
        <w:t>which</w:t>
      </w:r>
      <w:proofErr w:type="gramEnd"/>
      <w:r w:rsidRPr="008521BB">
        <w:t xml:space="preserve"> carry a “certainty equivalence” coefficient of 100% and b) Letters of credit related to commercial transactions which carry a “certainty equivalence” coefficient of 20%. Both Letters of credit contracts have been issued to companies which carry a risk weight of 50%. </w:t>
      </w:r>
    </w:p>
    <w:p w:rsidR="008521BB" w:rsidRPr="008521BB" w:rsidRDefault="008521BB" w:rsidP="008521BB"/>
    <w:p w:rsidR="008521BB" w:rsidRPr="008521BB" w:rsidRDefault="00B97F3F" w:rsidP="008521BB">
      <w:r>
        <w:t xml:space="preserve">What is </w:t>
      </w:r>
      <w:proofErr w:type="gramStart"/>
      <w:r>
        <w:t xml:space="preserve">the </w:t>
      </w:r>
      <w:r w:rsidR="008521BB" w:rsidRPr="008521BB">
        <w:t xml:space="preserve"> required</w:t>
      </w:r>
      <w:proofErr w:type="gramEnd"/>
      <w:r w:rsidR="008521BB" w:rsidRPr="008521BB">
        <w:t xml:space="preserve"> Tier I regulatory capital (coefficient 6%)</w:t>
      </w:r>
      <w:r>
        <w:t>?</w:t>
      </w:r>
    </w:p>
    <w:p w:rsidR="008521BB" w:rsidRPr="008521BB" w:rsidRDefault="008521BB" w:rsidP="008521BB"/>
    <w:p w:rsidR="008521BB" w:rsidRPr="008521BB" w:rsidRDefault="008521BB" w:rsidP="008521BB"/>
    <w:p w:rsidR="00805026" w:rsidRPr="00805026" w:rsidRDefault="00805026" w:rsidP="00805026">
      <w:pPr>
        <w:spacing w:line="276" w:lineRule="auto"/>
        <w:jc w:val="both"/>
      </w:pPr>
      <w:r>
        <w:t xml:space="preserve">Qu 10) </w:t>
      </w:r>
      <w:proofErr w:type="gramStart"/>
      <w:r w:rsidRPr="00805026">
        <w:t>The</w:t>
      </w:r>
      <w:proofErr w:type="gramEnd"/>
      <w:r w:rsidRPr="00805026">
        <w:t xml:space="preserve"> shareholders of a FI require a risk adjusted return (RAROC) 10%.  </w:t>
      </w:r>
      <w:proofErr w:type="gramStart"/>
      <w:r w:rsidRPr="00805026">
        <w:t>For a 10 mil.</w:t>
      </w:r>
      <w:proofErr w:type="gramEnd"/>
      <w:r w:rsidRPr="00805026">
        <w:t xml:space="preserve"> € </w:t>
      </w:r>
      <w:proofErr w:type="gramStart"/>
      <w:r w:rsidRPr="00805026">
        <w:t>loan</w:t>
      </w:r>
      <w:proofErr w:type="gramEnd"/>
      <w:r w:rsidRPr="00805026">
        <w:t xml:space="preserve"> the economic capital has been estimated to be 0.5 mil. € </w:t>
      </w:r>
      <w:proofErr w:type="gramStart"/>
      <w:r w:rsidRPr="00805026">
        <w:t>and</w:t>
      </w:r>
      <w:proofErr w:type="gramEnd"/>
      <w:r w:rsidRPr="00805026">
        <w:t xml:space="preserve"> the positive commissions from the loan are estimated to be 0.2% of the nominal value of the loan. Which should the interest rate charged on the loan be if the cost of funds for the FI is 2%?</w:t>
      </w:r>
    </w:p>
    <w:p w:rsidR="00805026" w:rsidRPr="00805026" w:rsidRDefault="00805026" w:rsidP="00805026">
      <w:pPr>
        <w:spacing w:line="276" w:lineRule="auto"/>
        <w:jc w:val="both"/>
      </w:pPr>
      <w:r w:rsidRPr="00805026">
        <w:t xml:space="preserve"> </w:t>
      </w:r>
    </w:p>
    <w:p w:rsidR="008521BB" w:rsidRPr="008521BB" w:rsidRDefault="008521BB" w:rsidP="008521BB"/>
    <w:p w:rsidR="008521BB" w:rsidRDefault="008521BB" w:rsidP="008521BB"/>
    <w:sectPr w:rsidR="008521BB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32" w:rsidRDefault="00C62D32" w:rsidP="00E607D8">
      <w:r>
        <w:separator/>
      </w:r>
    </w:p>
  </w:endnote>
  <w:endnote w:type="continuationSeparator" w:id="0">
    <w:p w:rsidR="00C62D32" w:rsidRDefault="00C62D32" w:rsidP="00E6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8233"/>
      <w:docPartObj>
        <w:docPartGallery w:val="Page Numbers (Bottom of Page)"/>
        <w:docPartUnique/>
      </w:docPartObj>
    </w:sdtPr>
    <w:sdtContent>
      <w:p w:rsidR="00E607D8" w:rsidRDefault="00E607D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07D8">
          <w:rPr>
            <w:noProof/>
            <w:lang w:val="el-GR"/>
          </w:rPr>
          <w:t>2</w:t>
        </w:r>
        <w:r>
          <w:fldChar w:fldCharType="end"/>
        </w:r>
      </w:p>
    </w:sdtContent>
  </w:sdt>
  <w:p w:rsidR="00E607D8" w:rsidRDefault="00E607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32" w:rsidRDefault="00C62D32" w:rsidP="00E607D8">
      <w:r>
        <w:separator/>
      </w:r>
    </w:p>
  </w:footnote>
  <w:footnote w:type="continuationSeparator" w:id="0">
    <w:p w:rsidR="00C62D32" w:rsidRDefault="00C62D32" w:rsidP="00E6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61A"/>
    <w:multiLevelType w:val="hybridMultilevel"/>
    <w:tmpl w:val="0BC869D4"/>
    <w:lvl w:ilvl="0" w:tplc="2AB27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7C8A"/>
    <w:multiLevelType w:val="hybridMultilevel"/>
    <w:tmpl w:val="8A6E2078"/>
    <w:lvl w:ilvl="0" w:tplc="4ED224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BB"/>
    <w:rsid w:val="00805026"/>
    <w:rsid w:val="008521BB"/>
    <w:rsid w:val="0090642A"/>
    <w:rsid w:val="00B97F3F"/>
    <w:rsid w:val="00C62D32"/>
    <w:rsid w:val="00C805FA"/>
    <w:rsid w:val="00E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521BB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E607D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60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E607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607D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521BB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E607D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60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E607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607D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org@aueb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2019-12-15T19:28:00Z</dcterms:created>
  <dcterms:modified xsi:type="dcterms:W3CDTF">2019-12-15T19:28:00Z</dcterms:modified>
</cp:coreProperties>
</file>