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BC" w:rsidRPr="009143A8" w:rsidRDefault="00247DBC" w:rsidP="00FA64F6">
      <w:pPr>
        <w:spacing w:after="120"/>
      </w:pPr>
    </w:p>
    <w:p w:rsidR="00247DBC" w:rsidRPr="009143A8" w:rsidRDefault="00247DBC" w:rsidP="00FA64F6">
      <w:pPr>
        <w:spacing w:after="120" w:line="240" w:lineRule="auto"/>
        <w:rPr>
          <w:lang w:eastAsia="el-GR"/>
        </w:rPr>
      </w:pPr>
      <w:r>
        <w:rPr>
          <w:lang w:eastAsia="el-GR"/>
        </w:rPr>
        <w:t>Το επιχειρηματικό οικοσύστημα</w:t>
      </w:r>
      <w:bookmarkStart w:id="0" w:name="_GoBack"/>
      <w:bookmarkEnd w:id="0"/>
      <w:r>
        <w:rPr>
          <w:lang w:eastAsia="el-GR"/>
        </w:rPr>
        <w:t xml:space="preserve"> </w:t>
      </w:r>
      <w:r w:rsidRPr="009143A8">
        <w:rPr>
          <w:lang w:eastAsia="el-GR"/>
        </w:rPr>
        <w:t>του Ισραήλ</w:t>
      </w:r>
      <w:r w:rsidRPr="009143A8">
        <w:rPr>
          <w:rStyle w:val="FootnoteReference"/>
          <w:lang w:eastAsia="el-GR"/>
        </w:rPr>
        <w:footnoteReference w:id="1"/>
      </w:r>
    </w:p>
    <w:p w:rsidR="00247DBC" w:rsidRPr="009143A8" w:rsidRDefault="00247DBC" w:rsidP="00FA64F6">
      <w:pPr>
        <w:spacing w:after="120" w:line="240" w:lineRule="auto"/>
        <w:rPr>
          <w:lang w:eastAsia="el-GR"/>
        </w:rPr>
      </w:pPr>
    </w:p>
    <w:p w:rsidR="00247DBC" w:rsidRDefault="00247DBC" w:rsidP="00FA64F6">
      <w:pPr>
        <w:spacing w:after="120"/>
      </w:pPr>
      <w:r>
        <w:rPr>
          <w:lang w:eastAsia="el-GR"/>
        </w:rPr>
        <w:t>Το Ισραήλ έχει</w:t>
      </w:r>
      <w:r w:rsidRPr="009143A8">
        <w:rPr>
          <w:lang w:eastAsia="el-GR"/>
        </w:rPr>
        <w:t xml:space="preserve"> πληθυσμό </w:t>
      </w:r>
      <w:r>
        <w:rPr>
          <w:lang w:eastAsia="el-GR"/>
        </w:rPr>
        <w:t>λίγο πάνω από τα επτά</w:t>
      </w:r>
      <w:r w:rsidRPr="009143A8">
        <w:rPr>
          <w:lang w:eastAsia="el-GR"/>
        </w:rPr>
        <w:t xml:space="preserve"> εκατομμύρια</w:t>
      </w:r>
      <w:r>
        <w:rPr>
          <w:lang w:eastAsia="el-GR"/>
        </w:rPr>
        <w:t xml:space="preserve">, </w:t>
      </w:r>
      <w:r w:rsidRPr="009143A8">
        <w:rPr>
          <w:lang w:eastAsia="el-GR"/>
        </w:rPr>
        <w:t>μικρή εσωτερική αγορά</w:t>
      </w:r>
      <w:r>
        <w:rPr>
          <w:lang w:eastAsia="el-GR"/>
        </w:rPr>
        <w:t xml:space="preserve"> και </w:t>
      </w:r>
      <w:r w:rsidRPr="009143A8">
        <w:rPr>
          <w:lang w:eastAsia="el-GR"/>
        </w:rPr>
        <w:t xml:space="preserve">δεν διαθέτει σχεδόν κανέναν αξιόλογο φυσικό πόρο. </w:t>
      </w:r>
      <w:r>
        <w:rPr>
          <w:lang w:eastAsia="el-GR"/>
        </w:rPr>
        <w:t xml:space="preserve">Όμως </w:t>
      </w:r>
      <w:r w:rsidRPr="009143A8">
        <w:t xml:space="preserve">συγκαταλέγεται σήμερα μεταξύ των σημαντικότερων κόμβων καινοτομίας και κέντρων άνθισης νεοφυούς επιχειρηματικότητας παγκοσμίως. Είναι η χώρα με  </w:t>
      </w:r>
      <w:r w:rsidRPr="009143A8">
        <w:rPr>
          <w:lang w:eastAsia="el-GR"/>
        </w:rPr>
        <w:t>τις περισσότερες νεοσύστατες επιχειρήσεις υψηλής τεχνολογίας (startups) και τα περισσότερα κεφάλαια επιχειρηματικού κινδύνου (venture capital  funds) στον κο</w:t>
      </w:r>
      <w:r w:rsidRPr="009143A8">
        <w:rPr>
          <w:rFonts w:ascii="Calibri (Vietnamese)" w:hAnsi="Calibri (Vietnamese)" w:cs="Calibri (Vietnamese)"/>
          <w:lang w:eastAsia="el-GR"/>
        </w:rPr>
        <w:t>́</w:t>
      </w:r>
      <w:r w:rsidRPr="009143A8">
        <w:rPr>
          <w:lang w:eastAsia="el-GR"/>
        </w:rPr>
        <w:t xml:space="preserve">σμο. </w:t>
      </w:r>
      <w:r w:rsidRPr="009143A8">
        <w:t>Το 2</w:t>
      </w:r>
      <w:r>
        <w:t>014 επενδύθηκαν συνολικά 3,4 δις</w:t>
      </w:r>
      <w:r w:rsidRPr="009143A8">
        <w:t>. δολάρια σε νέες επιχειρήσεις, ενώ από δημόσιες εγγραφές ισραηλινών επιχειρήσεων στο NASDAQ</w:t>
      </w:r>
      <w:r w:rsidRPr="009143A8">
        <w:rPr>
          <w:rStyle w:val="FootnoteReference"/>
        </w:rPr>
        <w:footnoteReference w:id="2"/>
      </w:r>
      <w:r w:rsidRPr="009143A8">
        <w:t xml:space="preserve"> αντλήθηκαν περί τα 10 δι</w:t>
      </w:r>
      <w:r>
        <w:t>ς.</w:t>
      </w:r>
      <w:r w:rsidRPr="009143A8">
        <w:t xml:space="preserve"> δολάρια. </w:t>
      </w:r>
    </w:p>
    <w:p w:rsidR="00247DBC" w:rsidRPr="009143A8" w:rsidRDefault="00247DBC" w:rsidP="00FA64F6">
      <w:pPr>
        <w:spacing w:after="120"/>
      </w:pPr>
      <w:r w:rsidRPr="009143A8">
        <w:t xml:space="preserve">Πώς εξηγούνται όλα αυτά; </w:t>
      </w:r>
    </w:p>
    <w:p w:rsidR="00247DBC" w:rsidRDefault="00247DBC" w:rsidP="00FA64F6">
      <w:pPr>
        <w:spacing w:after="120" w:line="240" w:lineRule="auto"/>
        <w:rPr>
          <w:lang w:eastAsia="el-GR"/>
        </w:rPr>
      </w:pPr>
      <w:r w:rsidRPr="009143A8">
        <w:rPr>
          <w:lang w:eastAsia="el-GR"/>
        </w:rPr>
        <w:t>Τα εκπαιδευτικά ιδρύματα</w:t>
      </w:r>
      <w:r>
        <w:rPr>
          <w:lang w:eastAsia="el-GR"/>
        </w:rPr>
        <w:t xml:space="preserve"> του Ισραήλ</w:t>
      </w:r>
      <w:r w:rsidRPr="009143A8">
        <w:rPr>
          <w:lang w:eastAsia="el-GR"/>
        </w:rPr>
        <w:t>, όπως το Technion Institute of Technology στη Χάιφα και το Weizmann Institute o</w:t>
      </w:r>
      <w:r>
        <w:rPr>
          <w:lang w:eastAsia="el-GR"/>
        </w:rPr>
        <w:t>f Science κοντά στο Τελ Αβι</w:t>
      </w:r>
      <w:r>
        <w:rPr>
          <w:rFonts w:ascii="Calibri (Vietnamese)" w:hAnsi="Calibri (Vietnamese)" w:cs="Calibri (Vietnamese)"/>
          <w:lang w:eastAsia="el-GR"/>
        </w:rPr>
        <w:t>́</w:t>
      </w:r>
      <w:r>
        <w:rPr>
          <w:lang w:eastAsia="el-GR"/>
        </w:rPr>
        <w:t xml:space="preserve">β, είναι </w:t>
      </w:r>
      <w:r w:rsidRPr="009143A8">
        <w:rPr>
          <w:lang w:eastAsia="el-GR"/>
        </w:rPr>
        <w:t xml:space="preserve">ιδρύματα παγκόσμιας εμβέλειας, με επιστήμονες και ερευνητές που θα ζήλευαν κορυφαία πανεπιστήμια </w:t>
      </w:r>
      <w:r>
        <w:rPr>
          <w:lang w:eastAsia="el-GR"/>
        </w:rPr>
        <w:t>παγκοσμίως</w:t>
      </w:r>
      <w:r w:rsidRPr="009143A8">
        <w:rPr>
          <w:lang w:eastAsia="el-GR"/>
        </w:rPr>
        <w:t>.</w:t>
      </w:r>
      <w:r>
        <w:rPr>
          <w:lang w:eastAsia="el-GR"/>
        </w:rPr>
        <w:t xml:space="preserve"> Η</w:t>
      </w:r>
      <w:r w:rsidRPr="009143A8">
        <w:t xml:space="preserve"> καινοτομία σε μεγάλο βαθμό προέρχεται από τα </w:t>
      </w:r>
      <w:r>
        <w:t>εκπαιδευτικά ιδρύματα</w:t>
      </w:r>
      <w:r w:rsidRPr="009143A8">
        <w:t xml:space="preserve"> και το υψηλό επίπεδο μόρφωσης και εξειδίκευσης που προσφέρεται σε αυτά.</w:t>
      </w:r>
    </w:p>
    <w:p w:rsidR="00247DBC" w:rsidRPr="009143A8" w:rsidRDefault="00247DBC" w:rsidP="00FA64F6">
      <w:pPr>
        <w:spacing w:after="120" w:line="240" w:lineRule="auto"/>
        <w:rPr>
          <w:lang w:eastAsia="el-GR"/>
        </w:rPr>
      </w:pPr>
      <w:r w:rsidRPr="009143A8">
        <w:rPr>
          <w:lang w:eastAsia="el-GR"/>
        </w:rPr>
        <w:t>Το Ισραήλ δαπανά</w:t>
      </w:r>
      <w:r>
        <w:rPr>
          <w:lang w:eastAsia="el-GR"/>
        </w:rPr>
        <w:t xml:space="preserve"> συνολικά</w:t>
      </w:r>
      <w:r w:rsidRPr="009143A8">
        <w:rPr>
          <w:lang w:eastAsia="el-GR"/>
        </w:rPr>
        <w:t xml:space="preserve">  για έρευνα και ανάπτυξη (Ε&amp;Α), τόσο δημόσια όσο και ιδιωτική, περισσότερο από κάθε άλλο έθνος στον κόσμο (σε ποσοστό που αγγίζει το 4% του ΑΕΠ).  </w:t>
      </w:r>
      <w:r>
        <w:rPr>
          <w:lang w:eastAsia="el-GR"/>
        </w:rPr>
        <w:t>Αξίζει να αναφερθεί ο</w:t>
      </w:r>
      <w:r w:rsidRPr="009143A8">
        <w:rPr>
          <w:lang w:eastAsia="el-GR"/>
        </w:rPr>
        <w:t xml:space="preserve"> ρόλος του στρατού στην ενίσχυση της E&amp;A. Συγκεκριμένα, το Ισραήλ δαπανά το 5,69% του ΑΕΠ του στην άμυνα. Ωστόσο, αυτά τα χρήματα δεν δαπανώνται μόνο για δημιουργία ενός αξιόμαχου στρατού και για την </w:t>
      </w:r>
      <w:r>
        <w:rPr>
          <w:lang w:eastAsia="el-GR"/>
        </w:rPr>
        <w:t>αγορά</w:t>
      </w:r>
      <w:r w:rsidRPr="009143A8">
        <w:rPr>
          <w:lang w:eastAsia="el-GR"/>
        </w:rPr>
        <w:t xml:space="preserve"> εξοπλισμών από το εξωτερικό. Ένα </w:t>
      </w:r>
      <w:r>
        <w:rPr>
          <w:lang w:eastAsia="el-GR"/>
        </w:rPr>
        <w:t>ικανό</w:t>
      </w:r>
      <w:r w:rsidRPr="009143A8">
        <w:rPr>
          <w:lang w:eastAsia="el-GR"/>
        </w:rPr>
        <w:t xml:space="preserve"> ποσοστό δαπανάται για τεχνολογική έρευνα, την οποία κάνουν για λογαριασμό των ενόπλων δυνάμεων στρατεύσιμοι επιστήμονες. </w:t>
      </w:r>
      <w:r>
        <w:rPr>
          <w:lang w:eastAsia="el-GR"/>
        </w:rPr>
        <w:t>Μ</w:t>
      </w:r>
      <w:r w:rsidRPr="009143A8">
        <w:rPr>
          <w:lang w:eastAsia="el-GR"/>
        </w:rPr>
        <w:t xml:space="preserve">ε τον τρόπο αυτό </w:t>
      </w:r>
      <w:r>
        <w:rPr>
          <w:lang w:eastAsia="el-GR"/>
        </w:rPr>
        <w:t>εξελίσσονται</w:t>
      </w:r>
      <w:r w:rsidRPr="009143A8">
        <w:rPr>
          <w:lang w:eastAsia="el-GR"/>
        </w:rPr>
        <w:t xml:space="preserve"> τεχνολογίες αιχμής </w:t>
      </w:r>
      <w:r>
        <w:rPr>
          <w:lang w:eastAsia="el-GR"/>
        </w:rPr>
        <w:t xml:space="preserve">που αφενός είναι </w:t>
      </w:r>
      <w:r w:rsidRPr="009143A8">
        <w:rPr>
          <w:lang w:eastAsia="el-GR"/>
        </w:rPr>
        <w:t>απαραίτητες για την άμυνα</w:t>
      </w:r>
      <w:r>
        <w:rPr>
          <w:lang w:eastAsia="el-GR"/>
        </w:rPr>
        <w:t>, και αφετέρου χρησιμοποιούνται ( μετά την πάροδο ορισμένων ετών) για την ανάπτυξη εμπορικών εφαρμογών</w:t>
      </w:r>
      <w:r w:rsidRPr="009143A8">
        <w:rPr>
          <w:lang w:eastAsia="el-GR"/>
        </w:rPr>
        <w:t xml:space="preserve">. </w:t>
      </w:r>
      <w:r>
        <w:rPr>
          <w:lang w:eastAsia="el-GR"/>
        </w:rPr>
        <w:t xml:space="preserve">Δηλαδή, </w:t>
      </w:r>
      <w:r w:rsidRPr="009143A8">
        <w:rPr>
          <w:lang w:eastAsia="el-GR"/>
        </w:rPr>
        <w:t xml:space="preserve">ένα μεγάλο μέρος των αμυντικών δαπανών χρηματοδοτεί την έρευνα στην υψηλή τεχνολογία και </w:t>
      </w:r>
      <w:r>
        <w:rPr>
          <w:lang w:eastAsia="el-GR"/>
        </w:rPr>
        <w:t xml:space="preserve">τελικά ενισχύει </w:t>
      </w:r>
      <w:r w:rsidRPr="009143A8">
        <w:rPr>
          <w:lang w:eastAsia="el-GR"/>
        </w:rPr>
        <w:t xml:space="preserve">την επιχειρηματικότητα των νέων. </w:t>
      </w:r>
    </w:p>
    <w:p w:rsidR="00247DBC" w:rsidRDefault="00247DBC" w:rsidP="00FA64F6">
      <w:pPr>
        <w:spacing w:after="120" w:line="240" w:lineRule="auto"/>
        <w:rPr>
          <w:lang w:eastAsia="el-GR"/>
        </w:rPr>
      </w:pPr>
      <w:r>
        <w:rPr>
          <w:lang w:eastAsia="el-GR"/>
        </w:rPr>
        <w:t>Όμως, η</w:t>
      </w:r>
      <w:r w:rsidRPr="009143A8">
        <w:rPr>
          <w:lang w:eastAsia="el-GR"/>
        </w:rPr>
        <w:t xml:space="preserve"> κυβέρνηση έχει λάβει</w:t>
      </w:r>
      <w:r>
        <w:rPr>
          <w:lang w:eastAsia="el-GR"/>
        </w:rPr>
        <w:t xml:space="preserve"> και</w:t>
      </w:r>
      <w:r w:rsidRPr="009143A8">
        <w:rPr>
          <w:lang w:eastAsia="el-GR"/>
        </w:rPr>
        <w:t xml:space="preserve"> πιο άμεσα μέτρα για την ενίσχυση του </w:t>
      </w:r>
      <w:r>
        <w:rPr>
          <w:lang w:eastAsia="el-GR"/>
        </w:rPr>
        <w:t>τομέα υψηλής τεχνολογίας</w:t>
      </w:r>
      <w:r w:rsidRPr="009143A8">
        <w:rPr>
          <w:lang w:eastAsia="el-GR"/>
        </w:rPr>
        <w:t xml:space="preserve">. </w:t>
      </w:r>
      <w:r>
        <w:rPr>
          <w:lang w:eastAsia="el-GR"/>
        </w:rPr>
        <w:t>Π.χ., σ</w:t>
      </w:r>
      <w:r w:rsidRPr="009143A8">
        <w:rPr>
          <w:lang w:eastAsia="el-GR"/>
        </w:rPr>
        <w:t xml:space="preserve">τη δεκαετία του 1990 παρείχε </w:t>
      </w:r>
      <w:r>
        <w:rPr>
          <w:lang w:eastAsia="el-GR"/>
        </w:rPr>
        <w:t>επιχορηγήσεις και ενίσχυση</w:t>
      </w:r>
      <w:r w:rsidRPr="009143A8">
        <w:rPr>
          <w:lang w:eastAsia="el-GR"/>
        </w:rPr>
        <w:t xml:space="preserve"> σε κεφάλαια επιχειρηματικού κινδύνου</w:t>
      </w:r>
      <w:r>
        <w:rPr>
          <w:lang w:eastAsia="el-GR"/>
        </w:rPr>
        <w:t xml:space="preserve"> επιχειρήσεων υψηλής τεχνολογίας</w:t>
      </w:r>
      <w:r w:rsidRPr="009143A8">
        <w:rPr>
          <w:lang w:eastAsia="el-GR"/>
        </w:rPr>
        <w:t>, επιχειρηματικά φυτώρια</w:t>
      </w:r>
      <w:r>
        <w:rPr>
          <w:lang w:eastAsia="el-GR"/>
        </w:rPr>
        <w:t xml:space="preserve"> και</w:t>
      </w:r>
      <w:r w:rsidRPr="009143A8">
        <w:rPr>
          <w:lang w:eastAsia="el-GR"/>
        </w:rPr>
        <w:t xml:space="preserve"> θερμοκοιτίδες νέων επιχειρήσεων, </w:t>
      </w:r>
      <w:r>
        <w:rPr>
          <w:lang w:eastAsia="el-GR"/>
        </w:rPr>
        <w:t xml:space="preserve"> </w:t>
      </w:r>
      <w:r w:rsidRPr="009143A8">
        <w:rPr>
          <w:lang w:eastAsia="el-GR"/>
        </w:rPr>
        <w:t>πανεπιστήμια</w:t>
      </w:r>
      <w:r>
        <w:rPr>
          <w:lang w:eastAsia="el-GR"/>
        </w:rPr>
        <w:t xml:space="preserve"> για να προβούν σε Ε&amp;Α</w:t>
      </w:r>
      <w:r w:rsidRPr="009143A8">
        <w:rPr>
          <w:lang w:eastAsia="el-GR"/>
        </w:rPr>
        <w:t>, και προγράμματα μεταφοράς τεχνολογίας.</w:t>
      </w:r>
      <w:r>
        <w:rPr>
          <w:lang w:eastAsia="el-GR"/>
        </w:rPr>
        <w:t xml:space="preserve"> </w:t>
      </w:r>
      <w:r>
        <w:t>Σημειώνεται επίσης</w:t>
      </w:r>
      <w:r w:rsidRPr="009143A8">
        <w:t xml:space="preserve"> πως στο Ισραήλ λειτουργούν πάνω από 300 κέντρα </w:t>
      </w:r>
      <w:r>
        <w:t>Ε&amp;Α</w:t>
      </w:r>
      <w:r w:rsidRPr="009143A8">
        <w:t xml:space="preserve"> πολυεθνικών εταιρειών, μεταξύ των οποίων, εκείνα των Microsoft, J&amp;J, Google, Dropbox και άλλων εταιρειών με παγκόσμια εμβέλεια, στα οποία απασχ</w:t>
      </w:r>
      <w:r>
        <w:t>ολούνται πάνω από 50.000 άτομα, και τα οποία παρέχουν τεχνογνωσία</w:t>
      </w:r>
      <w:r w:rsidRPr="009143A8">
        <w:t xml:space="preserve"> σε νέες </w:t>
      </w:r>
      <w:r>
        <w:t>επιχειρήσεις λειτουργώντας ως επιχειρηματικά φυτώρια</w:t>
      </w:r>
      <w:r w:rsidRPr="009143A8">
        <w:t>.</w:t>
      </w:r>
    </w:p>
    <w:p w:rsidR="00247DBC" w:rsidRDefault="00247DBC" w:rsidP="00FA64F6">
      <w:pPr>
        <w:spacing w:after="120" w:line="240" w:lineRule="auto"/>
        <w:rPr>
          <w:lang w:eastAsia="el-GR"/>
        </w:rPr>
      </w:pPr>
      <w:r>
        <w:rPr>
          <w:lang w:eastAsia="el-GR"/>
        </w:rPr>
        <w:t xml:space="preserve">Στο Ισραήλ υπάρχει </w:t>
      </w:r>
      <w:r w:rsidRPr="009143A8">
        <w:rPr>
          <w:lang w:eastAsia="el-GR"/>
        </w:rPr>
        <w:t xml:space="preserve">κουλτούρα που ανέχεται την ανάληψη κινδύνων και </w:t>
      </w:r>
      <w:r>
        <w:rPr>
          <w:lang w:eastAsia="el-GR"/>
        </w:rPr>
        <w:t xml:space="preserve">αντιμετωπίζει </w:t>
      </w:r>
      <w:r w:rsidRPr="009143A8">
        <w:rPr>
          <w:lang w:eastAsia="el-GR"/>
        </w:rPr>
        <w:t>την αποτυχ</w:t>
      </w:r>
      <w:r>
        <w:rPr>
          <w:lang w:eastAsia="el-GR"/>
        </w:rPr>
        <w:t xml:space="preserve">ία ως συμβολή στην επιτυχία νέας </w:t>
      </w:r>
      <w:r w:rsidRPr="009143A8">
        <w:rPr>
          <w:lang w:eastAsia="el-GR"/>
        </w:rPr>
        <w:t>εκκίνησης.</w:t>
      </w:r>
      <w:r>
        <w:rPr>
          <w:lang w:eastAsia="el-GR"/>
        </w:rPr>
        <w:t xml:space="preserve"> Αν και φαίνεται παράδοξο ακόμη και η </w:t>
      </w:r>
      <w:r w:rsidRPr="009143A8">
        <w:rPr>
          <w:lang w:eastAsia="el-GR"/>
        </w:rPr>
        <w:t>στρατιωτική θητεία</w:t>
      </w:r>
      <w:r>
        <w:rPr>
          <w:lang w:eastAsia="el-GR"/>
        </w:rPr>
        <w:t xml:space="preserve"> (που είναι υποχρεωτική)</w:t>
      </w:r>
      <w:r w:rsidRPr="009143A8">
        <w:rPr>
          <w:lang w:eastAsia="el-GR"/>
        </w:rPr>
        <w:t xml:space="preserve"> βοηθά στην δημιουργία επιχειρηματικής νοοτροπίας</w:t>
      </w:r>
      <w:r>
        <w:rPr>
          <w:lang w:eastAsia="el-GR"/>
        </w:rPr>
        <w:t xml:space="preserve"> και κουλτούρας καινοτομίας</w:t>
      </w:r>
      <w:r w:rsidRPr="009143A8">
        <w:rPr>
          <w:lang w:eastAsia="el-GR"/>
        </w:rPr>
        <w:t xml:space="preserve">, καθώς </w:t>
      </w:r>
      <w:r>
        <w:rPr>
          <w:lang w:eastAsia="el-GR"/>
        </w:rPr>
        <w:t>οι στρατεύσιμοι</w:t>
      </w:r>
      <w:r w:rsidRPr="009143A8">
        <w:rPr>
          <w:lang w:eastAsia="el-GR"/>
        </w:rPr>
        <w:t xml:space="preserve"> </w:t>
      </w:r>
      <w:r>
        <w:rPr>
          <w:lang w:eastAsia="el-GR"/>
        </w:rPr>
        <w:t xml:space="preserve">καθοδηγούνται μόνο στα απαραίτητα από τους ανώτερους και καλούνται να αυτοσχεδιάσουν, </w:t>
      </w:r>
      <w:r w:rsidRPr="009143A8">
        <w:rPr>
          <w:lang w:eastAsia="el-GR"/>
        </w:rPr>
        <w:t>ακόμη και αν αυτό σημαίνει τη μη τήρηση κάποιων κανόνων</w:t>
      </w:r>
      <w:r>
        <w:rPr>
          <w:lang w:eastAsia="el-GR"/>
        </w:rPr>
        <w:t xml:space="preserve"> και την αμφισβήτηση των ανωτέρων.</w:t>
      </w:r>
    </w:p>
    <w:p w:rsidR="00247DBC" w:rsidRDefault="00247DBC" w:rsidP="00FA64F6">
      <w:pPr>
        <w:spacing w:after="120" w:line="240" w:lineRule="auto"/>
        <w:rPr>
          <w:lang w:eastAsia="el-GR"/>
        </w:rPr>
      </w:pPr>
      <w:r>
        <w:rPr>
          <w:lang w:eastAsia="el-GR"/>
        </w:rPr>
        <w:t>Ένα πρόβλημα που αντιμετωπίζει το Ισραήλ είναι τ</w:t>
      </w:r>
      <w:r w:rsidRPr="009143A8">
        <w:rPr>
          <w:lang w:eastAsia="el-GR"/>
        </w:rPr>
        <w:t>ο μεγάλο ποσοστό διαφυγή</w:t>
      </w:r>
      <w:r>
        <w:rPr>
          <w:lang w:eastAsia="el-GR"/>
        </w:rPr>
        <w:t>ς</w:t>
      </w:r>
      <w:r w:rsidRPr="009143A8">
        <w:rPr>
          <w:lang w:eastAsia="el-GR"/>
        </w:rPr>
        <w:t xml:space="preserve"> επιστημόνων</w:t>
      </w:r>
      <w:r>
        <w:rPr>
          <w:lang w:eastAsia="el-GR"/>
        </w:rPr>
        <w:t xml:space="preserve"> </w:t>
      </w:r>
      <w:r w:rsidRPr="009143A8">
        <w:rPr>
          <w:lang w:eastAsia="el-GR"/>
        </w:rPr>
        <w:t>(brain drain)  που αφήνουν την χώρα για άλλες αγορές</w:t>
      </w:r>
      <w:r>
        <w:rPr>
          <w:lang w:eastAsia="el-GR"/>
        </w:rPr>
        <w:t xml:space="preserve">. </w:t>
      </w:r>
      <w:r w:rsidRPr="009143A8">
        <w:rPr>
          <w:lang w:eastAsia="el-GR"/>
        </w:rPr>
        <w:t xml:space="preserve"> </w:t>
      </w:r>
      <w:r>
        <w:rPr>
          <w:lang w:eastAsia="el-GR"/>
        </w:rPr>
        <w:t xml:space="preserve">Ως απάντηση σε αυτή την πρόκληση ενισχύεται η προσπάθεια διατήρησης σχέσεων με τους διαφυγόντες επιστήμονες ώστε να αποτελούν δίαυλο επικοινωνίας και </w:t>
      </w:r>
      <w:r w:rsidRPr="009143A8">
        <w:rPr>
          <w:lang w:eastAsia="el-GR"/>
        </w:rPr>
        <w:t>μέσο διασύνδεσης με αγορές</w:t>
      </w:r>
      <w:r>
        <w:rPr>
          <w:lang w:eastAsia="el-GR"/>
        </w:rPr>
        <w:t xml:space="preserve"> του εξωτερικού</w:t>
      </w:r>
      <w:r w:rsidRPr="009143A8">
        <w:rPr>
          <w:lang w:eastAsia="el-GR"/>
        </w:rPr>
        <w:t>.</w:t>
      </w:r>
      <w:r>
        <w:rPr>
          <w:lang w:eastAsia="el-GR"/>
        </w:rPr>
        <w:t xml:space="preserve"> Σε αυτό το πλαίσιο, ο</w:t>
      </w:r>
      <w:r w:rsidRPr="009143A8">
        <w:rPr>
          <w:lang w:eastAsia="el-GR"/>
        </w:rPr>
        <w:t>ι καλές σχέσεις με τις ΗΠΑ, συνέβαλαν αναμφίβολα, συνδέοντας τους ισραηλινούς επιχειρηματίες με διεθνείς επενδυτές και μια μεγάλη αγορά.</w:t>
      </w:r>
      <w:r>
        <w:rPr>
          <w:lang w:eastAsia="el-GR"/>
        </w:rPr>
        <w:t xml:space="preserve"> </w:t>
      </w:r>
    </w:p>
    <w:p w:rsidR="00247DBC" w:rsidRPr="009143A8" w:rsidRDefault="00247DBC" w:rsidP="00FA64F6">
      <w:pPr>
        <w:spacing w:after="120" w:line="240" w:lineRule="auto"/>
        <w:rPr>
          <w:lang w:eastAsia="el-GR"/>
        </w:rPr>
      </w:pPr>
      <w:r>
        <w:rPr>
          <w:lang w:eastAsia="el-GR"/>
        </w:rPr>
        <w:t>Η τελική εξήγηση</w:t>
      </w:r>
      <w:r w:rsidRPr="009143A8">
        <w:rPr>
          <w:lang w:eastAsia="el-GR"/>
        </w:rPr>
        <w:t xml:space="preserve"> για τον επιχειρηματικό δυναμισμό του Ισραήλ </w:t>
      </w:r>
      <w:r>
        <w:rPr>
          <w:lang w:eastAsia="el-GR"/>
        </w:rPr>
        <w:t>βρίσκεται</w:t>
      </w:r>
      <w:r w:rsidRPr="009143A8">
        <w:rPr>
          <w:lang w:eastAsia="el-GR"/>
        </w:rPr>
        <w:t xml:space="preserve"> στη </w:t>
      </w:r>
      <w:r>
        <w:rPr>
          <w:lang w:eastAsia="el-GR"/>
        </w:rPr>
        <w:t>δημιουργία</w:t>
      </w:r>
      <w:r w:rsidRPr="009143A8">
        <w:rPr>
          <w:lang w:eastAsia="el-GR"/>
        </w:rPr>
        <w:t xml:space="preserve"> των συστάδων (clusters) </w:t>
      </w:r>
      <w:r>
        <w:rPr>
          <w:lang w:eastAsia="el-GR"/>
        </w:rPr>
        <w:t xml:space="preserve"> καινοτομίας, όπου</w:t>
      </w:r>
      <w:r w:rsidRPr="009143A8">
        <w:rPr>
          <w:lang w:eastAsia="el-GR"/>
        </w:rPr>
        <w:t xml:space="preserve"> οι </w:t>
      </w:r>
      <w:r>
        <w:rPr>
          <w:lang w:eastAsia="el-GR"/>
        </w:rPr>
        <w:t xml:space="preserve">αρχικές </w:t>
      </w:r>
      <w:r w:rsidRPr="009143A8">
        <w:rPr>
          <w:lang w:eastAsia="el-GR"/>
        </w:rPr>
        <w:t xml:space="preserve">επιτυχίες </w:t>
      </w:r>
      <w:r>
        <w:rPr>
          <w:lang w:eastAsia="el-GR"/>
        </w:rPr>
        <w:t>διαμορφώνουν τις συνθήκες για τις επόμενες επιτυχίες</w:t>
      </w:r>
      <w:r w:rsidRPr="009143A8">
        <w:rPr>
          <w:lang w:eastAsia="el-GR"/>
        </w:rPr>
        <w:t>. Η συγκέντρωση εξαιρετικών επιστημόνων και νεοσύστατων επιχειρήσεων</w:t>
      </w:r>
      <w:r>
        <w:rPr>
          <w:lang w:eastAsia="el-GR"/>
        </w:rPr>
        <w:t xml:space="preserve"> υψηλής τεχνολογίας</w:t>
      </w:r>
      <w:r w:rsidRPr="009143A8">
        <w:rPr>
          <w:lang w:eastAsia="el-GR"/>
        </w:rPr>
        <w:t xml:space="preserve"> σε ένα τόπο</w:t>
      </w:r>
      <w:r>
        <w:rPr>
          <w:lang w:eastAsia="el-GR"/>
        </w:rPr>
        <w:t xml:space="preserve"> ευνοεί τις συνεργασίες και</w:t>
      </w:r>
      <w:r w:rsidRPr="009143A8">
        <w:rPr>
          <w:lang w:eastAsia="el-GR"/>
        </w:rPr>
        <w:t xml:space="preserve"> </w:t>
      </w:r>
      <w:r>
        <w:rPr>
          <w:lang w:eastAsia="el-GR"/>
        </w:rPr>
        <w:t>καθιστά</w:t>
      </w:r>
      <w:r w:rsidRPr="009143A8">
        <w:rPr>
          <w:lang w:eastAsia="el-GR"/>
        </w:rPr>
        <w:t xml:space="preserve"> τον τόπο σε μαγνήτη για τους επενδυτές κεφαλαίων επιχειρηματικού κινδύνου και περισσότερο ταλέντο</w:t>
      </w:r>
      <w:r>
        <w:rPr>
          <w:lang w:eastAsia="el-GR"/>
        </w:rPr>
        <w:t>, διαμορφώνοντας τις συνθήκες για τη δημιουργία νέων επιχειρήσεων</w:t>
      </w:r>
      <w:r w:rsidRPr="009143A8">
        <w:rPr>
          <w:lang w:eastAsia="el-GR"/>
        </w:rPr>
        <w:t xml:space="preserve"> υψηλής τεχνολογίας. </w:t>
      </w:r>
    </w:p>
    <w:p w:rsidR="00247DBC" w:rsidRPr="009143A8" w:rsidRDefault="00247DBC" w:rsidP="00FA64F6">
      <w:pPr>
        <w:spacing w:after="120"/>
      </w:pPr>
    </w:p>
    <w:p w:rsidR="00247DBC" w:rsidRPr="009143A8" w:rsidRDefault="00247DBC" w:rsidP="00FA64F6">
      <w:pPr>
        <w:spacing w:after="120"/>
      </w:pPr>
    </w:p>
    <w:p w:rsidR="00247DBC" w:rsidRPr="009143A8" w:rsidRDefault="00247DBC" w:rsidP="00FA64F6">
      <w:pPr>
        <w:spacing w:after="120"/>
      </w:pPr>
    </w:p>
    <w:p w:rsidR="00247DBC" w:rsidRPr="009143A8" w:rsidRDefault="00247DBC" w:rsidP="00FA64F6">
      <w:pPr>
        <w:spacing w:after="120"/>
      </w:pPr>
    </w:p>
    <w:sectPr w:rsidR="00247DBC" w:rsidRPr="009143A8" w:rsidSect="00A2059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DBC" w:rsidRDefault="00247DBC" w:rsidP="00274EE7">
      <w:pPr>
        <w:spacing w:after="0" w:line="240" w:lineRule="auto"/>
      </w:pPr>
      <w:r>
        <w:separator/>
      </w:r>
    </w:p>
  </w:endnote>
  <w:endnote w:type="continuationSeparator" w:id="0">
    <w:p w:rsidR="00247DBC" w:rsidRDefault="00247DBC" w:rsidP="00274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DBC" w:rsidRDefault="00247DBC" w:rsidP="00274EE7">
      <w:pPr>
        <w:spacing w:after="0" w:line="240" w:lineRule="auto"/>
      </w:pPr>
      <w:r>
        <w:separator/>
      </w:r>
    </w:p>
  </w:footnote>
  <w:footnote w:type="continuationSeparator" w:id="0">
    <w:p w:rsidR="00247DBC" w:rsidRDefault="00247DBC" w:rsidP="00274EE7">
      <w:pPr>
        <w:spacing w:after="0" w:line="240" w:lineRule="auto"/>
      </w:pPr>
      <w:r>
        <w:continuationSeparator/>
      </w:r>
    </w:p>
  </w:footnote>
  <w:footnote w:id="1">
    <w:p w:rsidR="00247DBC" w:rsidRDefault="00247DBC" w:rsidP="00815DFB">
      <w:r>
        <w:rPr>
          <w:rStyle w:val="FootnoteReference"/>
        </w:rPr>
        <w:footnoteRef/>
      </w:r>
      <w:r w:rsidRPr="00274EE7">
        <w:rPr>
          <w:lang w:val="de-DE"/>
        </w:rPr>
        <w:t xml:space="preserve"> </w:t>
      </w:r>
      <w:r w:rsidRPr="00815DFB">
        <w:t>Π</w:t>
      </w:r>
      <w:r>
        <w:t>ΗΓΕΣ</w:t>
      </w:r>
      <w:r w:rsidRPr="00815DFB">
        <w:rPr>
          <w:lang w:val="de-DE"/>
        </w:rPr>
        <w:t xml:space="preserve">: </w:t>
      </w:r>
      <w:r>
        <w:t>α</w:t>
      </w:r>
      <w:r w:rsidRPr="00815DFB">
        <w:rPr>
          <w:lang w:val="de-DE"/>
        </w:rPr>
        <w:t xml:space="preserve">) Bussgang J. &amp; Stern O. 2015. </w:t>
      </w:r>
      <w:r w:rsidRPr="00815DFB">
        <w:rPr>
          <w:lang w:val="en-US"/>
        </w:rPr>
        <w:t xml:space="preserve">How Israeli start-ups can scale? Harvard Business Review, </w:t>
      </w:r>
      <w:r w:rsidRPr="00815DFB">
        <w:rPr>
          <w:lang w:val="en-US" w:eastAsia="el-GR"/>
        </w:rPr>
        <w:t xml:space="preserve">September 10. </w:t>
      </w:r>
      <w:r>
        <w:rPr>
          <w:lang w:eastAsia="el-GR"/>
        </w:rPr>
        <w:t>β</w:t>
      </w:r>
      <w:r w:rsidRPr="00815DFB">
        <w:rPr>
          <w:lang w:val="en-US" w:eastAsia="el-GR"/>
        </w:rPr>
        <w:t xml:space="preserve">) </w:t>
      </w:r>
      <w:r>
        <w:rPr>
          <w:lang w:val="en-US"/>
        </w:rPr>
        <w:t>TO</w:t>
      </w:r>
      <w:r w:rsidRPr="00815DFB">
        <w:rPr>
          <w:lang w:val="en-US"/>
        </w:rPr>
        <w:t xml:space="preserve"> </w:t>
      </w:r>
      <w:r>
        <w:rPr>
          <w:lang w:val="en-US"/>
        </w:rPr>
        <w:t>BHMA</w:t>
      </w:r>
      <w:r w:rsidRPr="00815DFB">
        <w:rPr>
          <w:lang w:val="en-US"/>
        </w:rPr>
        <w:t xml:space="preserve">, 04/12/2015, </w:t>
      </w:r>
      <w:r w:rsidRPr="00815DFB">
        <w:t>Το</w:t>
      </w:r>
      <w:r w:rsidRPr="00815DFB">
        <w:rPr>
          <w:lang w:val="en-US"/>
        </w:rPr>
        <w:t xml:space="preserve"> </w:t>
      </w:r>
      <w:r w:rsidRPr="00815DFB">
        <w:t>επιχειρηματικό</w:t>
      </w:r>
      <w:r w:rsidRPr="00815DFB">
        <w:rPr>
          <w:lang w:val="en-US"/>
        </w:rPr>
        <w:t xml:space="preserve"> </w:t>
      </w:r>
      <w:r w:rsidRPr="00815DFB">
        <w:t>οικοσύστημα</w:t>
      </w:r>
      <w:r w:rsidRPr="00815DFB">
        <w:rPr>
          <w:lang w:val="en-US"/>
        </w:rPr>
        <w:t>-</w:t>
      </w:r>
      <w:r w:rsidRPr="00815DFB">
        <w:t>θαύμα</w:t>
      </w:r>
      <w:r w:rsidRPr="00815DFB">
        <w:rPr>
          <w:lang w:val="en-US"/>
        </w:rPr>
        <w:t xml:space="preserve"> </w:t>
      </w:r>
      <w:r w:rsidRPr="00815DFB">
        <w:t>του</w:t>
      </w:r>
      <w:r w:rsidRPr="00815DFB">
        <w:rPr>
          <w:lang w:val="en-US"/>
        </w:rPr>
        <w:t xml:space="preserve"> </w:t>
      </w:r>
      <w:r w:rsidRPr="00815DFB">
        <w:t>Ισραήλ</w:t>
      </w:r>
      <w:r w:rsidRPr="00815DFB">
        <w:rPr>
          <w:lang w:val="en-US"/>
        </w:rPr>
        <w:t xml:space="preserve"> </w:t>
      </w:r>
      <w:r w:rsidRPr="00815DFB">
        <w:t>σε</w:t>
      </w:r>
      <w:r w:rsidRPr="00815DFB">
        <w:rPr>
          <w:lang w:val="en-US"/>
        </w:rPr>
        <w:t xml:space="preserve"> </w:t>
      </w:r>
      <w:r w:rsidRPr="00815DFB">
        <w:t>ένα</w:t>
      </w:r>
      <w:r w:rsidRPr="00815DFB">
        <w:rPr>
          <w:lang w:val="en-US"/>
        </w:rPr>
        <w:t xml:space="preserve"> </w:t>
      </w:r>
      <w:r w:rsidRPr="00815DFB">
        <w:t>βιβλίο</w:t>
      </w:r>
      <w:r w:rsidRPr="00815DFB">
        <w:rPr>
          <w:lang w:val="en-US"/>
        </w:rPr>
        <w:t xml:space="preserve">, </w:t>
      </w:r>
      <w:r>
        <w:t>γ</w:t>
      </w:r>
      <w:r w:rsidRPr="00815DFB">
        <w:rPr>
          <w:lang w:val="en-US"/>
        </w:rPr>
        <w:t xml:space="preserve">) FORTUNE Greece.com, 02/04/2015, Μη διστάζετε να αποτύχετε!  </w:t>
      </w:r>
    </w:p>
  </w:footnote>
  <w:footnote w:id="2">
    <w:p w:rsidR="00247DBC" w:rsidRPr="00F30D73" w:rsidRDefault="00247DBC" w:rsidP="00274EE7">
      <w:r>
        <w:rPr>
          <w:rStyle w:val="FootnoteReference"/>
        </w:rPr>
        <w:footnoteRef/>
      </w:r>
      <w:r>
        <w:t xml:space="preserve"> NASDAQ είναι το δεύτερο μεγαλύτερο χρηματιστήριο στις Ηνωμένες Πολιτείες ακολουθώντας το Χρηματιστήριο της Νέας Υόρκης (NYSE). Πολλές από τις μεγαλύτερες εταιρείες τεχνολογίας στον κόσμο εμφανίζονται στο NASDAQ, όπως οι Amazon, Apple, Cisco, eBay, Google, Intel, Microsoft, </w:t>
      </w:r>
      <w:r>
        <w:rPr>
          <w:lang w:val="en-US"/>
        </w:rPr>
        <w:t>Sun</w:t>
      </w:r>
      <w:r>
        <w:t>.</w:t>
      </w:r>
    </w:p>
    <w:p w:rsidR="00247DBC" w:rsidRDefault="00247DBC" w:rsidP="00274E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3870"/>
    <w:multiLevelType w:val="multilevel"/>
    <w:tmpl w:val="BEF07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F5566B"/>
    <w:multiLevelType w:val="multilevel"/>
    <w:tmpl w:val="2F88C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7EA44EC"/>
    <w:multiLevelType w:val="multilevel"/>
    <w:tmpl w:val="BF6C47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423"/>
    <w:rsid w:val="00045F66"/>
    <w:rsid w:val="000B5DA3"/>
    <w:rsid w:val="000C50F5"/>
    <w:rsid w:val="0011681B"/>
    <w:rsid w:val="00196C77"/>
    <w:rsid w:val="00247DBC"/>
    <w:rsid w:val="00274EE7"/>
    <w:rsid w:val="002D6CA9"/>
    <w:rsid w:val="00312A46"/>
    <w:rsid w:val="00476423"/>
    <w:rsid w:val="004C54E3"/>
    <w:rsid w:val="006F79BD"/>
    <w:rsid w:val="00784779"/>
    <w:rsid w:val="00815DFB"/>
    <w:rsid w:val="00815F33"/>
    <w:rsid w:val="00852FBB"/>
    <w:rsid w:val="009143A8"/>
    <w:rsid w:val="009B078D"/>
    <w:rsid w:val="00A17739"/>
    <w:rsid w:val="00A20598"/>
    <w:rsid w:val="00A96607"/>
    <w:rsid w:val="00C836DD"/>
    <w:rsid w:val="00C973A9"/>
    <w:rsid w:val="00CB044A"/>
    <w:rsid w:val="00D124B8"/>
    <w:rsid w:val="00DD0B05"/>
    <w:rsid w:val="00DF0BEA"/>
    <w:rsid w:val="00F062CA"/>
    <w:rsid w:val="00F30D73"/>
    <w:rsid w:val="00F554DB"/>
    <w:rsid w:val="00FA64F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98"/>
    <w:pPr>
      <w:spacing w:after="200" w:line="276" w:lineRule="auto"/>
    </w:pPr>
    <w:rPr>
      <w:rFonts w:cs="Calibri"/>
      <w:lang w:eastAsia="en-US"/>
    </w:rPr>
  </w:style>
  <w:style w:type="paragraph" w:styleId="Heading1">
    <w:name w:val="heading 1"/>
    <w:basedOn w:val="Normal"/>
    <w:link w:val="Heading1Char"/>
    <w:uiPriority w:val="99"/>
    <w:qFormat/>
    <w:rsid w:val="00476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9"/>
    <w:qFormat/>
    <w:rsid w:val="000C50F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423"/>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semiHidden/>
    <w:locked/>
    <w:rsid w:val="000C50F5"/>
    <w:rPr>
      <w:rFonts w:ascii="Cambria" w:hAnsi="Cambria" w:cs="Cambria"/>
      <w:b/>
      <w:bCs/>
      <w:color w:val="4F81BD"/>
      <w:sz w:val="26"/>
      <w:szCs w:val="26"/>
    </w:rPr>
  </w:style>
  <w:style w:type="character" w:styleId="Hyperlink">
    <w:name w:val="Hyperlink"/>
    <w:basedOn w:val="DefaultParagraphFont"/>
    <w:uiPriority w:val="99"/>
    <w:semiHidden/>
    <w:rsid w:val="00476423"/>
    <w:rPr>
      <w:color w:val="0000FF"/>
      <w:u w:val="single"/>
    </w:rPr>
  </w:style>
  <w:style w:type="paragraph" w:styleId="NormalWeb">
    <w:name w:val="Normal (Web)"/>
    <w:basedOn w:val="Normal"/>
    <w:uiPriority w:val="99"/>
    <w:semiHidden/>
    <w:rsid w:val="000C50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0C50F5"/>
    <w:rPr>
      <w:b/>
      <w:bCs/>
    </w:rPr>
  </w:style>
  <w:style w:type="paragraph" w:styleId="BalloonText">
    <w:name w:val="Balloon Text"/>
    <w:basedOn w:val="Normal"/>
    <w:link w:val="BalloonTextChar"/>
    <w:uiPriority w:val="99"/>
    <w:semiHidden/>
    <w:rsid w:val="000C5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0F5"/>
    <w:rPr>
      <w:rFonts w:ascii="Tahoma" w:hAnsi="Tahoma" w:cs="Tahoma"/>
      <w:sz w:val="16"/>
      <w:szCs w:val="16"/>
    </w:rPr>
  </w:style>
  <w:style w:type="paragraph" w:styleId="Header">
    <w:name w:val="header"/>
    <w:basedOn w:val="Normal"/>
    <w:link w:val="HeaderChar"/>
    <w:uiPriority w:val="99"/>
    <w:rsid w:val="00274EE7"/>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74EE7"/>
  </w:style>
  <w:style w:type="paragraph" w:styleId="Footer">
    <w:name w:val="footer"/>
    <w:basedOn w:val="Normal"/>
    <w:link w:val="FooterChar"/>
    <w:uiPriority w:val="99"/>
    <w:rsid w:val="00274EE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74EE7"/>
  </w:style>
  <w:style w:type="paragraph" w:styleId="FootnoteText">
    <w:name w:val="footnote text"/>
    <w:basedOn w:val="Normal"/>
    <w:link w:val="FootnoteTextChar"/>
    <w:uiPriority w:val="99"/>
    <w:semiHidden/>
    <w:rsid w:val="00274E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4EE7"/>
    <w:rPr>
      <w:sz w:val="20"/>
      <w:szCs w:val="20"/>
    </w:rPr>
  </w:style>
  <w:style w:type="character" w:styleId="FootnoteReference">
    <w:name w:val="footnote reference"/>
    <w:basedOn w:val="DefaultParagraphFont"/>
    <w:uiPriority w:val="99"/>
    <w:semiHidden/>
    <w:rsid w:val="00274EE7"/>
    <w:rPr>
      <w:vertAlign w:val="superscript"/>
    </w:rPr>
  </w:style>
</w:styles>
</file>

<file path=word/webSettings.xml><?xml version="1.0" encoding="utf-8"?>
<w:webSettings xmlns:r="http://schemas.openxmlformats.org/officeDocument/2006/relationships" xmlns:w="http://schemas.openxmlformats.org/wordprocessingml/2006/main">
  <w:divs>
    <w:div w:id="552275111">
      <w:marLeft w:val="0"/>
      <w:marRight w:val="0"/>
      <w:marTop w:val="0"/>
      <w:marBottom w:val="0"/>
      <w:divBdr>
        <w:top w:val="none" w:sz="0" w:space="0" w:color="auto"/>
        <w:left w:val="none" w:sz="0" w:space="0" w:color="auto"/>
        <w:bottom w:val="none" w:sz="0" w:space="0" w:color="auto"/>
        <w:right w:val="none" w:sz="0" w:space="0" w:color="auto"/>
      </w:divBdr>
      <w:divsChild>
        <w:div w:id="552275126">
          <w:marLeft w:val="0"/>
          <w:marRight w:val="0"/>
          <w:marTop w:val="0"/>
          <w:marBottom w:val="0"/>
          <w:divBdr>
            <w:top w:val="none" w:sz="0" w:space="0" w:color="auto"/>
            <w:left w:val="none" w:sz="0" w:space="0" w:color="auto"/>
            <w:bottom w:val="none" w:sz="0" w:space="0" w:color="auto"/>
            <w:right w:val="none" w:sz="0" w:space="0" w:color="auto"/>
          </w:divBdr>
          <w:divsChild>
            <w:div w:id="552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5122">
      <w:marLeft w:val="0"/>
      <w:marRight w:val="0"/>
      <w:marTop w:val="0"/>
      <w:marBottom w:val="0"/>
      <w:divBdr>
        <w:top w:val="none" w:sz="0" w:space="0" w:color="auto"/>
        <w:left w:val="none" w:sz="0" w:space="0" w:color="auto"/>
        <w:bottom w:val="none" w:sz="0" w:space="0" w:color="auto"/>
        <w:right w:val="none" w:sz="0" w:space="0" w:color="auto"/>
      </w:divBdr>
      <w:divsChild>
        <w:div w:id="552275104">
          <w:marLeft w:val="0"/>
          <w:marRight w:val="0"/>
          <w:marTop w:val="0"/>
          <w:marBottom w:val="0"/>
          <w:divBdr>
            <w:top w:val="none" w:sz="0" w:space="0" w:color="auto"/>
            <w:left w:val="none" w:sz="0" w:space="0" w:color="auto"/>
            <w:bottom w:val="none" w:sz="0" w:space="0" w:color="auto"/>
            <w:right w:val="none" w:sz="0" w:space="0" w:color="auto"/>
          </w:divBdr>
        </w:div>
        <w:div w:id="552275105">
          <w:marLeft w:val="0"/>
          <w:marRight w:val="0"/>
          <w:marTop w:val="0"/>
          <w:marBottom w:val="0"/>
          <w:divBdr>
            <w:top w:val="none" w:sz="0" w:space="0" w:color="auto"/>
            <w:left w:val="none" w:sz="0" w:space="0" w:color="auto"/>
            <w:bottom w:val="none" w:sz="0" w:space="0" w:color="auto"/>
            <w:right w:val="none" w:sz="0" w:space="0" w:color="auto"/>
          </w:divBdr>
        </w:div>
        <w:div w:id="552275106">
          <w:marLeft w:val="0"/>
          <w:marRight w:val="0"/>
          <w:marTop w:val="0"/>
          <w:marBottom w:val="0"/>
          <w:divBdr>
            <w:top w:val="none" w:sz="0" w:space="0" w:color="auto"/>
            <w:left w:val="none" w:sz="0" w:space="0" w:color="auto"/>
            <w:bottom w:val="none" w:sz="0" w:space="0" w:color="auto"/>
            <w:right w:val="none" w:sz="0" w:space="0" w:color="auto"/>
          </w:divBdr>
        </w:div>
        <w:div w:id="552275110">
          <w:marLeft w:val="0"/>
          <w:marRight w:val="0"/>
          <w:marTop w:val="0"/>
          <w:marBottom w:val="0"/>
          <w:divBdr>
            <w:top w:val="none" w:sz="0" w:space="0" w:color="auto"/>
            <w:left w:val="none" w:sz="0" w:space="0" w:color="auto"/>
            <w:bottom w:val="none" w:sz="0" w:space="0" w:color="auto"/>
            <w:right w:val="none" w:sz="0" w:space="0" w:color="auto"/>
          </w:divBdr>
        </w:div>
        <w:div w:id="552275113">
          <w:marLeft w:val="0"/>
          <w:marRight w:val="0"/>
          <w:marTop w:val="0"/>
          <w:marBottom w:val="0"/>
          <w:divBdr>
            <w:top w:val="none" w:sz="0" w:space="0" w:color="auto"/>
            <w:left w:val="none" w:sz="0" w:space="0" w:color="auto"/>
            <w:bottom w:val="none" w:sz="0" w:space="0" w:color="auto"/>
            <w:right w:val="none" w:sz="0" w:space="0" w:color="auto"/>
          </w:divBdr>
        </w:div>
        <w:div w:id="552275114">
          <w:marLeft w:val="0"/>
          <w:marRight w:val="0"/>
          <w:marTop w:val="0"/>
          <w:marBottom w:val="0"/>
          <w:divBdr>
            <w:top w:val="none" w:sz="0" w:space="0" w:color="auto"/>
            <w:left w:val="none" w:sz="0" w:space="0" w:color="auto"/>
            <w:bottom w:val="none" w:sz="0" w:space="0" w:color="auto"/>
            <w:right w:val="none" w:sz="0" w:space="0" w:color="auto"/>
          </w:divBdr>
        </w:div>
        <w:div w:id="552275116">
          <w:marLeft w:val="0"/>
          <w:marRight w:val="0"/>
          <w:marTop w:val="0"/>
          <w:marBottom w:val="0"/>
          <w:divBdr>
            <w:top w:val="none" w:sz="0" w:space="0" w:color="auto"/>
            <w:left w:val="none" w:sz="0" w:space="0" w:color="auto"/>
            <w:bottom w:val="none" w:sz="0" w:space="0" w:color="auto"/>
            <w:right w:val="none" w:sz="0" w:space="0" w:color="auto"/>
          </w:divBdr>
        </w:div>
        <w:div w:id="552275117">
          <w:marLeft w:val="0"/>
          <w:marRight w:val="0"/>
          <w:marTop w:val="0"/>
          <w:marBottom w:val="0"/>
          <w:divBdr>
            <w:top w:val="none" w:sz="0" w:space="0" w:color="auto"/>
            <w:left w:val="none" w:sz="0" w:space="0" w:color="auto"/>
            <w:bottom w:val="none" w:sz="0" w:space="0" w:color="auto"/>
            <w:right w:val="none" w:sz="0" w:space="0" w:color="auto"/>
          </w:divBdr>
        </w:div>
        <w:div w:id="552275118">
          <w:marLeft w:val="0"/>
          <w:marRight w:val="0"/>
          <w:marTop w:val="0"/>
          <w:marBottom w:val="0"/>
          <w:divBdr>
            <w:top w:val="none" w:sz="0" w:space="0" w:color="auto"/>
            <w:left w:val="none" w:sz="0" w:space="0" w:color="auto"/>
            <w:bottom w:val="none" w:sz="0" w:space="0" w:color="auto"/>
            <w:right w:val="none" w:sz="0" w:space="0" w:color="auto"/>
          </w:divBdr>
        </w:div>
        <w:div w:id="552275121">
          <w:marLeft w:val="0"/>
          <w:marRight w:val="0"/>
          <w:marTop w:val="0"/>
          <w:marBottom w:val="0"/>
          <w:divBdr>
            <w:top w:val="none" w:sz="0" w:space="0" w:color="auto"/>
            <w:left w:val="none" w:sz="0" w:space="0" w:color="auto"/>
            <w:bottom w:val="none" w:sz="0" w:space="0" w:color="auto"/>
            <w:right w:val="none" w:sz="0" w:space="0" w:color="auto"/>
          </w:divBdr>
        </w:div>
        <w:div w:id="552275124">
          <w:marLeft w:val="0"/>
          <w:marRight w:val="0"/>
          <w:marTop w:val="0"/>
          <w:marBottom w:val="0"/>
          <w:divBdr>
            <w:top w:val="none" w:sz="0" w:space="0" w:color="auto"/>
            <w:left w:val="none" w:sz="0" w:space="0" w:color="auto"/>
            <w:bottom w:val="none" w:sz="0" w:space="0" w:color="auto"/>
            <w:right w:val="none" w:sz="0" w:space="0" w:color="auto"/>
          </w:divBdr>
        </w:div>
        <w:div w:id="552275125">
          <w:marLeft w:val="0"/>
          <w:marRight w:val="0"/>
          <w:marTop w:val="0"/>
          <w:marBottom w:val="0"/>
          <w:divBdr>
            <w:top w:val="none" w:sz="0" w:space="0" w:color="auto"/>
            <w:left w:val="none" w:sz="0" w:space="0" w:color="auto"/>
            <w:bottom w:val="none" w:sz="0" w:space="0" w:color="auto"/>
            <w:right w:val="none" w:sz="0" w:space="0" w:color="auto"/>
          </w:divBdr>
        </w:div>
        <w:div w:id="552275128">
          <w:marLeft w:val="0"/>
          <w:marRight w:val="0"/>
          <w:marTop w:val="0"/>
          <w:marBottom w:val="0"/>
          <w:divBdr>
            <w:top w:val="none" w:sz="0" w:space="0" w:color="auto"/>
            <w:left w:val="none" w:sz="0" w:space="0" w:color="auto"/>
            <w:bottom w:val="none" w:sz="0" w:space="0" w:color="auto"/>
            <w:right w:val="none" w:sz="0" w:space="0" w:color="auto"/>
          </w:divBdr>
        </w:div>
        <w:div w:id="552275130">
          <w:marLeft w:val="0"/>
          <w:marRight w:val="0"/>
          <w:marTop w:val="0"/>
          <w:marBottom w:val="0"/>
          <w:divBdr>
            <w:top w:val="none" w:sz="0" w:space="0" w:color="auto"/>
            <w:left w:val="none" w:sz="0" w:space="0" w:color="auto"/>
            <w:bottom w:val="none" w:sz="0" w:space="0" w:color="auto"/>
            <w:right w:val="none" w:sz="0" w:space="0" w:color="auto"/>
          </w:divBdr>
        </w:div>
        <w:div w:id="552275131">
          <w:marLeft w:val="0"/>
          <w:marRight w:val="0"/>
          <w:marTop w:val="0"/>
          <w:marBottom w:val="0"/>
          <w:divBdr>
            <w:top w:val="none" w:sz="0" w:space="0" w:color="auto"/>
            <w:left w:val="none" w:sz="0" w:space="0" w:color="auto"/>
            <w:bottom w:val="none" w:sz="0" w:space="0" w:color="auto"/>
            <w:right w:val="none" w:sz="0" w:space="0" w:color="auto"/>
          </w:divBdr>
        </w:div>
        <w:div w:id="552275132">
          <w:marLeft w:val="0"/>
          <w:marRight w:val="0"/>
          <w:marTop w:val="0"/>
          <w:marBottom w:val="0"/>
          <w:divBdr>
            <w:top w:val="none" w:sz="0" w:space="0" w:color="auto"/>
            <w:left w:val="none" w:sz="0" w:space="0" w:color="auto"/>
            <w:bottom w:val="none" w:sz="0" w:space="0" w:color="auto"/>
            <w:right w:val="none" w:sz="0" w:space="0" w:color="auto"/>
          </w:divBdr>
        </w:div>
        <w:div w:id="552275133">
          <w:marLeft w:val="0"/>
          <w:marRight w:val="0"/>
          <w:marTop w:val="0"/>
          <w:marBottom w:val="0"/>
          <w:divBdr>
            <w:top w:val="none" w:sz="0" w:space="0" w:color="auto"/>
            <w:left w:val="none" w:sz="0" w:space="0" w:color="auto"/>
            <w:bottom w:val="none" w:sz="0" w:space="0" w:color="auto"/>
            <w:right w:val="none" w:sz="0" w:space="0" w:color="auto"/>
          </w:divBdr>
        </w:div>
        <w:div w:id="552275134">
          <w:marLeft w:val="0"/>
          <w:marRight w:val="0"/>
          <w:marTop w:val="0"/>
          <w:marBottom w:val="0"/>
          <w:divBdr>
            <w:top w:val="none" w:sz="0" w:space="0" w:color="auto"/>
            <w:left w:val="none" w:sz="0" w:space="0" w:color="auto"/>
            <w:bottom w:val="none" w:sz="0" w:space="0" w:color="auto"/>
            <w:right w:val="none" w:sz="0" w:space="0" w:color="auto"/>
          </w:divBdr>
        </w:div>
        <w:div w:id="552275136">
          <w:marLeft w:val="0"/>
          <w:marRight w:val="0"/>
          <w:marTop w:val="0"/>
          <w:marBottom w:val="0"/>
          <w:divBdr>
            <w:top w:val="none" w:sz="0" w:space="0" w:color="auto"/>
            <w:left w:val="none" w:sz="0" w:space="0" w:color="auto"/>
            <w:bottom w:val="none" w:sz="0" w:space="0" w:color="auto"/>
            <w:right w:val="none" w:sz="0" w:space="0" w:color="auto"/>
          </w:divBdr>
        </w:div>
      </w:divsChild>
    </w:div>
    <w:div w:id="552275123">
      <w:marLeft w:val="0"/>
      <w:marRight w:val="0"/>
      <w:marTop w:val="0"/>
      <w:marBottom w:val="0"/>
      <w:divBdr>
        <w:top w:val="none" w:sz="0" w:space="0" w:color="auto"/>
        <w:left w:val="none" w:sz="0" w:space="0" w:color="auto"/>
        <w:bottom w:val="none" w:sz="0" w:space="0" w:color="auto"/>
        <w:right w:val="none" w:sz="0" w:space="0" w:color="auto"/>
      </w:divBdr>
      <w:divsChild>
        <w:div w:id="552275115">
          <w:marLeft w:val="0"/>
          <w:marRight w:val="0"/>
          <w:marTop w:val="0"/>
          <w:marBottom w:val="0"/>
          <w:divBdr>
            <w:top w:val="none" w:sz="0" w:space="0" w:color="auto"/>
            <w:left w:val="none" w:sz="0" w:space="0" w:color="auto"/>
            <w:bottom w:val="none" w:sz="0" w:space="0" w:color="auto"/>
            <w:right w:val="none" w:sz="0" w:space="0" w:color="auto"/>
          </w:divBdr>
        </w:div>
        <w:div w:id="552275127">
          <w:marLeft w:val="0"/>
          <w:marRight w:val="0"/>
          <w:marTop w:val="0"/>
          <w:marBottom w:val="0"/>
          <w:divBdr>
            <w:top w:val="none" w:sz="0" w:space="0" w:color="auto"/>
            <w:left w:val="none" w:sz="0" w:space="0" w:color="auto"/>
            <w:bottom w:val="none" w:sz="0" w:space="0" w:color="auto"/>
            <w:right w:val="none" w:sz="0" w:space="0" w:color="auto"/>
          </w:divBdr>
        </w:div>
      </w:divsChild>
    </w:div>
    <w:div w:id="552275129">
      <w:marLeft w:val="0"/>
      <w:marRight w:val="0"/>
      <w:marTop w:val="0"/>
      <w:marBottom w:val="0"/>
      <w:divBdr>
        <w:top w:val="none" w:sz="0" w:space="0" w:color="auto"/>
        <w:left w:val="none" w:sz="0" w:space="0" w:color="auto"/>
        <w:bottom w:val="none" w:sz="0" w:space="0" w:color="auto"/>
        <w:right w:val="none" w:sz="0" w:space="0" w:color="auto"/>
      </w:divBdr>
      <w:divsChild>
        <w:div w:id="552275107">
          <w:marLeft w:val="0"/>
          <w:marRight w:val="0"/>
          <w:marTop w:val="0"/>
          <w:marBottom w:val="0"/>
          <w:divBdr>
            <w:top w:val="none" w:sz="0" w:space="0" w:color="auto"/>
            <w:left w:val="none" w:sz="0" w:space="0" w:color="auto"/>
            <w:bottom w:val="none" w:sz="0" w:space="0" w:color="auto"/>
            <w:right w:val="none" w:sz="0" w:space="0" w:color="auto"/>
          </w:divBdr>
        </w:div>
        <w:div w:id="552275112">
          <w:marLeft w:val="0"/>
          <w:marRight w:val="0"/>
          <w:marTop w:val="0"/>
          <w:marBottom w:val="0"/>
          <w:divBdr>
            <w:top w:val="none" w:sz="0" w:space="0" w:color="auto"/>
            <w:left w:val="none" w:sz="0" w:space="0" w:color="auto"/>
            <w:bottom w:val="none" w:sz="0" w:space="0" w:color="auto"/>
            <w:right w:val="none" w:sz="0" w:space="0" w:color="auto"/>
          </w:divBdr>
          <w:divsChild>
            <w:div w:id="552275109">
              <w:marLeft w:val="0"/>
              <w:marRight w:val="0"/>
              <w:marTop w:val="0"/>
              <w:marBottom w:val="0"/>
              <w:divBdr>
                <w:top w:val="none" w:sz="0" w:space="0" w:color="auto"/>
                <w:left w:val="none" w:sz="0" w:space="0" w:color="auto"/>
                <w:bottom w:val="none" w:sz="0" w:space="0" w:color="auto"/>
                <w:right w:val="none" w:sz="0" w:space="0" w:color="auto"/>
              </w:divBdr>
              <w:divsChild>
                <w:div w:id="552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5119">
          <w:marLeft w:val="0"/>
          <w:marRight w:val="0"/>
          <w:marTop w:val="0"/>
          <w:marBottom w:val="0"/>
          <w:divBdr>
            <w:top w:val="none" w:sz="0" w:space="0" w:color="auto"/>
            <w:left w:val="none" w:sz="0" w:space="0" w:color="auto"/>
            <w:bottom w:val="none" w:sz="0" w:space="0" w:color="auto"/>
            <w:right w:val="none" w:sz="0" w:space="0" w:color="auto"/>
          </w:divBdr>
        </w:div>
      </w:divsChild>
    </w:div>
    <w:div w:id="552275138">
      <w:marLeft w:val="0"/>
      <w:marRight w:val="0"/>
      <w:marTop w:val="0"/>
      <w:marBottom w:val="0"/>
      <w:divBdr>
        <w:top w:val="none" w:sz="0" w:space="0" w:color="auto"/>
        <w:left w:val="none" w:sz="0" w:space="0" w:color="auto"/>
        <w:bottom w:val="none" w:sz="0" w:space="0" w:color="auto"/>
        <w:right w:val="none" w:sz="0" w:space="0" w:color="auto"/>
      </w:divBdr>
      <w:divsChild>
        <w:div w:id="552275120">
          <w:marLeft w:val="0"/>
          <w:marRight w:val="0"/>
          <w:marTop w:val="0"/>
          <w:marBottom w:val="0"/>
          <w:divBdr>
            <w:top w:val="none" w:sz="0" w:space="0" w:color="auto"/>
            <w:left w:val="none" w:sz="0" w:space="0" w:color="auto"/>
            <w:bottom w:val="none" w:sz="0" w:space="0" w:color="auto"/>
            <w:right w:val="none" w:sz="0" w:space="0" w:color="auto"/>
          </w:divBdr>
        </w:div>
        <w:div w:id="55227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656</Words>
  <Characters>3548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επιχειρηματικό οικοσύστημα του Ισραήλ </dc:title>
  <dc:subject/>
  <dc:creator>Voudouri</dc:creator>
  <cp:keywords/>
  <dc:description/>
  <cp:lastModifiedBy>User1</cp:lastModifiedBy>
  <cp:revision>2</cp:revision>
  <cp:lastPrinted>2016-01-28T13:01:00Z</cp:lastPrinted>
  <dcterms:created xsi:type="dcterms:W3CDTF">2016-10-10T07:06:00Z</dcterms:created>
  <dcterms:modified xsi:type="dcterms:W3CDTF">2016-10-10T07:06:00Z</dcterms:modified>
</cp:coreProperties>
</file>