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92EA" w14:textId="77777777" w:rsidR="009D20C4" w:rsidRPr="00596396" w:rsidRDefault="009D20C4" w:rsidP="00D001A2">
      <w:pPr>
        <w:autoSpaceDE w:val="0"/>
        <w:autoSpaceDN w:val="0"/>
        <w:adjustRightInd w:val="0"/>
        <w:rPr>
          <w:sz w:val="23"/>
          <w:szCs w:val="23"/>
        </w:rPr>
      </w:pPr>
    </w:p>
    <w:p w14:paraId="6AC1BDB3" w14:textId="24682F2E" w:rsidR="00D001A2" w:rsidRPr="00594042" w:rsidRDefault="00D001A2" w:rsidP="00D001A2">
      <w:pPr>
        <w:autoSpaceDE w:val="0"/>
        <w:autoSpaceDN w:val="0"/>
        <w:adjustRightInd w:val="0"/>
        <w:rPr>
          <w:sz w:val="20"/>
          <w:szCs w:val="20"/>
          <w:lang w:val="en-GB"/>
        </w:rPr>
      </w:pPr>
    </w:p>
    <w:p w14:paraId="70452AC6" w14:textId="77777777" w:rsidR="00244DC1" w:rsidRDefault="00244DC1" w:rsidP="00FE3ABC">
      <w:pPr>
        <w:autoSpaceDE w:val="0"/>
        <w:autoSpaceDN w:val="0"/>
        <w:adjustRightInd w:val="0"/>
        <w:jc w:val="center"/>
        <w:rPr>
          <w:b/>
        </w:rPr>
      </w:pPr>
    </w:p>
    <w:p w14:paraId="259759B1" w14:textId="6CBB1ADB" w:rsidR="00D001A2" w:rsidRPr="00A23516" w:rsidRDefault="00A23516" w:rsidP="00FE3ABC">
      <w:pPr>
        <w:autoSpaceDE w:val="0"/>
        <w:autoSpaceDN w:val="0"/>
        <w:adjustRightInd w:val="0"/>
        <w:jc w:val="center"/>
        <w:rPr>
          <w:sz w:val="20"/>
          <w:szCs w:val="20"/>
          <w:lang w:val="en-US"/>
        </w:rPr>
      </w:pPr>
      <w:bookmarkStart w:id="0" w:name="OLE_LINK23"/>
      <w:bookmarkStart w:id="1" w:name="OLE_LINK24"/>
      <w:r>
        <w:rPr>
          <w:b/>
          <w:lang w:val="en-US"/>
        </w:rPr>
        <w:t>Natural Resources and Environmental Economics</w:t>
      </w:r>
    </w:p>
    <w:p w14:paraId="705E12B0" w14:textId="77777777" w:rsidR="00244DC1" w:rsidRPr="00A23516" w:rsidRDefault="00244DC1" w:rsidP="00D001A2">
      <w:pPr>
        <w:autoSpaceDE w:val="0"/>
        <w:autoSpaceDN w:val="0"/>
        <w:adjustRightInd w:val="0"/>
        <w:jc w:val="both"/>
        <w:rPr>
          <w:sz w:val="20"/>
          <w:szCs w:val="20"/>
          <w:lang w:val="en-US"/>
        </w:rPr>
      </w:pPr>
    </w:p>
    <w:bookmarkEnd w:id="0"/>
    <w:bookmarkEnd w:id="1"/>
    <w:p w14:paraId="694255CB" w14:textId="77777777" w:rsidR="00244DC1" w:rsidRPr="00A23516" w:rsidRDefault="00244DC1" w:rsidP="00D001A2">
      <w:pPr>
        <w:autoSpaceDE w:val="0"/>
        <w:autoSpaceDN w:val="0"/>
        <w:adjustRightInd w:val="0"/>
        <w:jc w:val="both"/>
        <w:rPr>
          <w:sz w:val="20"/>
          <w:szCs w:val="20"/>
          <w:lang w:val="en-US"/>
        </w:rPr>
      </w:pPr>
    </w:p>
    <w:p w14:paraId="72B4F699" w14:textId="3D3642BD" w:rsidR="00D001A2" w:rsidRPr="009F1309" w:rsidRDefault="00A23516" w:rsidP="00D001A2">
      <w:pPr>
        <w:autoSpaceDE w:val="0"/>
        <w:autoSpaceDN w:val="0"/>
        <w:adjustRightInd w:val="0"/>
        <w:rPr>
          <w:rFonts w:ascii="Times-Bold" w:hAnsi="Times-Bold" w:cs="Times-Bold"/>
          <w:bCs/>
          <w:color w:val="000000"/>
          <w:sz w:val="20"/>
          <w:szCs w:val="20"/>
          <w:lang w:val="en-US"/>
        </w:rPr>
      </w:pPr>
      <w:r>
        <w:rPr>
          <w:rFonts w:ascii="Times-Bold" w:hAnsi="Times-Bold" w:cs="Times-Bold"/>
          <w:bCs/>
          <w:color w:val="000000"/>
          <w:sz w:val="20"/>
          <w:szCs w:val="20"/>
          <w:lang w:val="en-US"/>
        </w:rPr>
        <w:t>Professors</w:t>
      </w:r>
      <w:r w:rsidR="00D15620" w:rsidRPr="009F1309">
        <w:rPr>
          <w:rFonts w:ascii="Times-Bold" w:hAnsi="Times-Bold" w:cs="Times-Bold"/>
          <w:bCs/>
          <w:color w:val="000000"/>
          <w:sz w:val="20"/>
          <w:szCs w:val="2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2B030E" w14:paraId="600B9AD5" w14:textId="77777777" w:rsidTr="00D15620">
        <w:tc>
          <w:tcPr>
            <w:tcW w:w="4587" w:type="dxa"/>
          </w:tcPr>
          <w:p w14:paraId="5DF54535" w14:textId="3DF82D1B" w:rsidR="002B030E" w:rsidRDefault="00BD4FF3" w:rsidP="00D001A2">
            <w:pPr>
              <w:autoSpaceDE w:val="0"/>
              <w:autoSpaceDN w:val="0"/>
              <w:adjustRightInd w:val="0"/>
              <w:rPr>
                <w:rFonts w:ascii="Times-Bold" w:hAnsi="Times-Bold" w:cs="Times-Bold"/>
                <w:bCs/>
                <w:color w:val="000000"/>
                <w:sz w:val="20"/>
                <w:szCs w:val="20"/>
              </w:rPr>
            </w:pPr>
            <w:bookmarkStart w:id="2" w:name="_Hlk19206400"/>
            <w:r>
              <w:rPr>
                <w:rFonts w:ascii="Times-Bold" w:hAnsi="Times-Bold" w:cs="Times-Bold"/>
                <w:bCs/>
                <w:color w:val="000000"/>
                <w:sz w:val="20"/>
                <w:szCs w:val="20"/>
                <w:lang w:val="en-US"/>
              </w:rPr>
              <w:t>Prof. Phoebe Koundouri</w:t>
            </w:r>
          </w:p>
        </w:tc>
        <w:tc>
          <w:tcPr>
            <w:tcW w:w="4587" w:type="dxa"/>
          </w:tcPr>
          <w:p w14:paraId="256CF54F" w14:textId="44A16807" w:rsidR="002B030E" w:rsidRPr="00A23516" w:rsidRDefault="009F1309" w:rsidP="00D001A2">
            <w:pPr>
              <w:autoSpaceDE w:val="0"/>
              <w:autoSpaceDN w:val="0"/>
              <w:adjustRightInd w:val="0"/>
              <w:rPr>
                <w:rFonts w:ascii="Times-Bold" w:hAnsi="Times-Bold" w:cs="Times-Bold"/>
                <w:bCs/>
                <w:color w:val="000000"/>
                <w:sz w:val="20"/>
                <w:szCs w:val="20"/>
                <w:lang w:val="en-US"/>
              </w:rPr>
            </w:pPr>
            <w:hyperlink r:id="rId11" w:history="1">
              <w:r w:rsidR="00BD4FF3" w:rsidRPr="00337CE7">
                <w:rPr>
                  <w:rStyle w:val="Hyperlink"/>
                  <w:rFonts w:ascii="Times-Roman" w:hAnsi="Times-Roman" w:cs="Times-Roman"/>
                  <w:sz w:val="20"/>
                  <w:szCs w:val="20"/>
                  <w:lang w:val="en-US"/>
                </w:rPr>
                <w:t>pkoundouri@aueb.gr</w:t>
              </w:r>
            </w:hyperlink>
          </w:p>
        </w:tc>
      </w:tr>
      <w:bookmarkEnd w:id="2"/>
      <w:tr w:rsidR="00D15620" w:rsidRPr="00BD4FF3" w14:paraId="201B590B" w14:textId="77777777" w:rsidTr="00D15620">
        <w:tc>
          <w:tcPr>
            <w:tcW w:w="4587" w:type="dxa"/>
          </w:tcPr>
          <w:p w14:paraId="3A7DAA0B" w14:textId="08B5A48E" w:rsidR="00D15620" w:rsidRPr="00D15620" w:rsidRDefault="00BD4FF3" w:rsidP="00D001A2">
            <w:pPr>
              <w:autoSpaceDE w:val="0"/>
              <w:autoSpaceDN w:val="0"/>
              <w:adjustRightInd w:val="0"/>
              <w:rPr>
                <w:sz w:val="20"/>
                <w:szCs w:val="20"/>
                <w:lang w:val="en-US"/>
              </w:rPr>
            </w:pPr>
            <w:r>
              <w:rPr>
                <w:sz w:val="20"/>
                <w:szCs w:val="20"/>
                <w:lang w:val="en-US"/>
              </w:rPr>
              <w:t xml:space="preserve">Dr. Landis Conrad Felix Michel </w:t>
            </w:r>
          </w:p>
        </w:tc>
        <w:tc>
          <w:tcPr>
            <w:tcW w:w="4587" w:type="dxa"/>
          </w:tcPr>
          <w:p w14:paraId="01F1461C" w14:textId="46CD77D7" w:rsidR="00BD4FF3" w:rsidRPr="00D15620" w:rsidRDefault="009F1309" w:rsidP="00D15620">
            <w:pPr>
              <w:autoSpaceDE w:val="0"/>
              <w:autoSpaceDN w:val="0"/>
              <w:adjustRightInd w:val="0"/>
              <w:jc w:val="both"/>
              <w:rPr>
                <w:sz w:val="20"/>
                <w:szCs w:val="20"/>
                <w:lang w:val="en-US"/>
              </w:rPr>
            </w:pPr>
            <w:hyperlink r:id="rId12" w:history="1">
              <w:r w:rsidR="00BD4FF3" w:rsidRPr="008F06FB">
                <w:rPr>
                  <w:rStyle w:val="Hyperlink"/>
                  <w:sz w:val="20"/>
                  <w:szCs w:val="20"/>
                  <w:lang w:val="en-US"/>
                </w:rPr>
                <w:t>conrad@aueb.gr</w:t>
              </w:r>
            </w:hyperlink>
          </w:p>
        </w:tc>
      </w:tr>
      <w:tr w:rsidR="00BD4FF3" w:rsidRPr="00BD4FF3" w14:paraId="2D6BC827" w14:textId="77777777" w:rsidTr="00D15620">
        <w:tc>
          <w:tcPr>
            <w:tcW w:w="4587" w:type="dxa"/>
          </w:tcPr>
          <w:p w14:paraId="25730D50" w14:textId="2961C997" w:rsidR="00BD4FF3" w:rsidRPr="00D15620" w:rsidRDefault="00BD4FF3" w:rsidP="00D001A2">
            <w:pPr>
              <w:autoSpaceDE w:val="0"/>
              <w:autoSpaceDN w:val="0"/>
              <w:adjustRightInd w:val="0"/>
              <w:rPr>
                <w:sz w:val="20"/>
                <w:szCs w:val="20"/>
                <w:lang w:val="en-US"/>
              </w:rPr>
            </w:pPr>
            <w:r>
              <w:rPr>
                <w:sz w:val="20"/>
                <w:szCs w:val="20"/>
                <w:lang w:val="en-US"/>
              </w:rPr>
              <w:t>Dr. Dellis Konstantinos</w:t>
            </w:r>
          </w:p>
        </w:tc>
        <w:tc>
          <w:tcPr>
            <w:tcW w:w="4587" w:type="dxa"/>
          </w:tcPr>
          <w:p w14:paraId="3D79310C" w14:textId="1E79C132" w:rsidR="00BD4FF3" w:rsidRPr="00BD4FF3" w:rsidRDefault="009F1309" w:rsidP="00BD4FF3">
            <w:pPr>
              <w:autoSpaceDE w:val="0"/>
              <w:autoSpaceDN w:val="0"/>
              <w:adjustRightInd w:val="0"/>
              <w:rPr>
                <w:rStyle w:val="Hyperlink"/>
                <w:rFonts w:ascii="Times-Roman" w:hAnsi="Times-Roman" w:cs="Times-Roman"/>
                <w:sz w:val="20"/>
                <w:szCs w:val="20"/>
                <w:lang w:val="en-US"/>
              </w:rPr>
            </w:pPr>
            <w:hyperlink r:id="rId13" w:history="1">
              <w:r w:rsidR="00BD4FF3" w:rsidRPr="00BD4FF3">
                <w:rPr>
                  <w:rStyle w:val="Hyperlink"/>
                  <w:rFonts w:ascii="Times-Roman" w:hAnsi="Times-Roman" w:cs="Times-Roman"/>
                  <w:sz w:val="20"/>
                  <w:szCs w:val="20"/>
                  <w:lang w:val="en-US"/>
                </w:rPr>
                <w:t>cdellis@aueb.gr</w:t>
              </w:r>
            </w:hyperlink>
          </w:p>
          <w:p w14:paraId="49D28CAE" w14:textId="2499DB27" w:rsidR="00BD4FF3" w:rsidRPr="00BD4FF3" w:rsidRDefault="00BD4FF3" w:rsidP="00D15620">
            <w:pPr>
              <w:autoSpaceDE w:val="0"/>
              <w:autoSpaceDN w:val="0"/>
              <w:adjustRightInd w:val="0"/>
              <w:jc w:val="both"/>
              <w:rPr>
                <w:lang w:val="en-GB"/>
              </w:rPr>
            </w:pPr>
          </w:p>
        </w:tc>
      </w:tr>
    </w:tbl>
    <w:p w14:paraId="06FF053A" w14:textId="77777777" w:rsidR="002B030E" w:rsidRPr="00D15620" w:rsidRDefault="002B030E" w:rsidP="00D001A2">
      <w:pPr>
        <w:autoSpaceDE w:val="0"/>
        <w:autoSpaceDN w:val="0"/>
        <w:adjustRightInd w:val="0"/>
        <w:rPr>
          <w:rFonts w:ascii="Times-Bold" w:hAnsi="Times-Bold" w:cs="Times-Bold"/>
          <w:bCs/>
          <w:color w:val="000000"/>
          <w:sz w:val="20"/>
          <w:szCs w:val="20"/>
          <w:lang w:val="en-US"/>
        </w:rPr>
      </w:pPr>
    </w:p>
    <w:p w14:paraId="74CBAFA0" w14:textId="77777777" w:rsidR="00D001A2" w:rsidRDefault="00D001A2" w:rsidP="00D001A2">
      <w:pPr>
        <w:autoSpaceDE w:val="0"/>
        <w:autoSpaceDN w:val="0"/>
        <w:adjustRightInd w:val="0"/>
        <w:jc w:val="both"/>
        <w:rPr>
          <w:sz w:val="23"/>
          <w:szCs w:val="23"/>
          <w:lang w:val="en-GB"/>
        </w:rPr>
      </w:pPr>
      <w:r>
        <w:rPr>
          <w:sz w:val="23"/>
          <w:szCs w:val="23"/>
          <w:lang w:val="en-GB"/>
        </w:rPr>
        <w:t>________________________________________________________________________</w:t>
      </w:r>
    </w:p>
    <w:p w14:paraId="451D7CB2" w14:textId="2886CFA3" w:rsidR="00D001A2" w:rsidRDefault="00D001A2" w:rsidP="00D001A2">
      <w:pPr>
        <w:autoSpaceDE w:val="0"/>
        <w:autoSpaceDN w:val="0"/>
        <w:adjustRightInd w:val="0"/>
        <w:jc w:val="both"/>
        <w:rPr>
          <w:sz w:val="23"/>
          <w:szCs w:val="23"/>
          <w:lang w:val="en-GB"/>
        </w:rPr>
      </w:pPr>
    </w:p>
    <w:p w14:paraId="56D874A8" w14:textId="77777777" w:rsidR="00244DC1" w:rsidRDefault="00244DC1" w:rsidP="00D001A2">
      <w:pPr>
        <w:autoSpaceDE w:val="0"/>
        <w:autoSpaceDN w:val="0"/>
        <w:adjustRightInd w:val="0"/>
        <w:jc w:val="both"/>
        <w:rPr>
          <w:sz w:val="23"/>
          <w:szCs w:val="23"/>
          <w:lang w:val="en-GB"/>
        </w:rPr>
      </w:pPr>
    </w:p>
    <w:p w14:paraId="7CC3D602" w14:textId="77777777" w:rsidR="00000FE8" w:rsidRDefault="00000FE8" w:rsidP="00D001A2">
      <w:pPr>
        <w:autoSpaceDE w:val="0"/>
        <w:autoSpaceDN w:val="0"/>
        <w:adjustRightInd w:val="0"/>
        <w:jc w:val="center"/>
        <w:rPr>
          <w:b/>
          <w:sz w:val="23"/>
          <w:szCs w:val="23"/>
          <w:u w:val="single"/>
        </w:rPr>
      </w:pPr>
    </w:p>
    <w:p w14:paraId="1CEB9FC3" w14:textId="23686864" w:rsidR="00000FE8" w:rsidRPr="00A23516" w:rsidRDefault="00A23516" w:rsidP="00D001A2">
      <w:pPr>
        <w:autoSpaceDE w:val="0"/>
        <w:autoSpaceDN w:val="0"/>
        <w:adjustRightInd w:val="0"/>
        <w:jc w:val="center"/>
        <w:rPr>
          <w:b/>
          <w:sz w:val="23"/>
          <w:szCs w:val="23"/>
          <w:u w:val="single"/>
          <w:lang w:val="en-US"/>
        </w:rPr>
      </w:pPr>
      <w:r>
        <w:rPr>
          <w:b/>
          <w:u w:val="single"/>
          <w:lang w:val="en-US"/>
        </w:rPr>
        <w:t>Syllabus</w:t>
      </w:r>
    </w:p>
    <w:p w14:paraId="29389405" w14:textId="7A9351D0" w:rsidR="00D605F7" w:rsidRDefault="00D605F7" w:rsidP="00D001A2">
      <w:pPr>
        <w:autoSpaceDE w:val="0"/>
        <w:autoSpaceDN w:val="0"/>
        <w:adjustRightInd w:val="0"/>
        <w:jc w:val="center"/>
        <w:rPr>
          <w:b/>
          <w:sz w:val="23"/>
          <w:szCs w:val="23"/>
          <w:u w:val="single"/>
        </w:rPr>
      </w:pPr>
    </w:p>
    <w:p w14:paraId="7890C30D" w14:textId="4653989F" w:rsidR="00D605F7" w:rsidRPr="00D605F7" w:rsidRDefault="00A23516" w:rsidP="00D605F7">
      <w:pPr>
        <w:autoSpaceDE w:val="0"/>
        <w:autoSpaceDN w:val="0"/>
        <w:adjustRightInd w:val="0"/>
        <w:rPr>
          <w:b/>
          <w:bCs/>
          <w:color w:val="000000"/>
          <w:sz w:val="20"/>
          <w:szCs w:val="20"/>
        </w:rPr>
      </w:pPr>
      <w:bookmarkStart w:id="3" w:name="OLE_LINK27"/>
      <w:bookmarkStart w:id="4" w:name="OLE_LINK28"/>
      <w:r>
        <w:rPr>
          <w:b/>
          <w:bCs/>
          <w:sz w:val="20"/>
          <w:szCs w:val="20"/>
          <w:lang w:val="en-US"/>
        </w:rPr>
        <w:t>Textbooks in Greek</w:t>
      </w:r>
      <w:r w:rsidR="00D605F7" w:rsidRPr="00D605F7">
        <w:rPr>
          <w:b/>
          <w:bCs/>
          <w:sz w:val="20"/>
          <w:szCs w:val="20"/>
        </w:rPr>
        <w:t>:</w:t>
      </w:r>
      <w:r w:rsidR="00D605F7" w:rsidRPr="00D605F7">
        <w:rPr>
          <w:b/>
          <w:bCs/>
          <w:color w:val="000000"/>
          <w:sz w:val="20"/>
          <w:szCs w:val="20"/>
        </w:rPr>
        <w:t xml:space="preserve"> </w:t>
      </w:r>
    </w:p>
    <w:p w14:paraId="2F0D7C18" w14:textId="52F11542" w:rsidR="00D605F7" w:rsidRPr="00232245" w:rsidRDefault="009F1309" w:rsidP="00D605F7">
      <w:pPr>
        <w:autoSpaceDE w:val="0"/>
        <w:autoSpaceDN w:val="0"/>
        <w:adjustRightInd w:val="0"/>
        <w:rPr>
          <w:rStyle w:val="Hyperlink"/>
          <w:sz w:val="20"/>
          <w:szCs w:val="20"/>
        </w:rPr>
      </w:pPr>
      <w:hyperlink r:id="rId14" w:history="1">
        <w:proofErr w:type="spellStart"/>
        <w:r w:rsidR="00D605F7" w:rsidRPr="003B4B50">
          <w:rPr>
            <w:rStyle w:val="Hyperlink"/>
            <w:sz w:val="20"/>
            <w:szCs w:val="20"/>
            <w:lang w:val="en-US"/>
          </w:rPr>
          <w:t>Tietenberg</w:t>
        </w:r>
        <w:proofErr w:type="spellEnd"/>
        <w:r w:rsidR="00D605F7" w:rsidRPr="003B4B50">
          <w:rPr>
            <w:rStyle w:val="Hyperlink"/>
            <w:sz w:val="20"/>
            <w:szCs w:val="20"/>
          </w:rPr>
          <w:t xml:space="preserve">, </w:t>
        </w:r>
        <w:r w:rsidR="00D605F7" w:rsidRPr="003B4B50">
          <w:rPr>
            <w:rStyle w:val="Hyperlink"/>
            <w:sz w:val="20"/>
            <w:szCs w:val="20"/>
            <w:lang w:val="en-US"/>
          </w:rPr>
          <w:t>T</w:t>
        </w:r>
        <w:r w:rsidR="00D605F7" w:rsidRPr="003B4B50">
          <w:rPr>
            <w:rStyle w:val="Hyperlink"/>
            <w:sz w:val="20"/>
            <w:szCs w:val="20"/>
          </w:rPr>
          <w:t xml:space="preserve">. &amp; </w:t>
        </w:r>
        <w:r w:rsidR="00D605F7" w:rsidRPr="003B4B50">
          <w:rPr>
            <w:rStyle w:val="Hyperlink"/>
            <w:sz w:val="20"/>
            <w:szCs w:val="20"/>
            <w:lang w:val="en-US"/>
          </w:rPr>
          <w:t>Lewis</w:t>
        </w:r>
        <w:r w:rsidR="00D605F7" w:rsidRPr="003B4B50">
          <w:rPr>
            <w:rStyle w:val="Hyperlink"/>
            <w:sz w:val="20"/>
            <w:szCs w:val="20"/>
          </w:rPr>
          <w:t xml:space="preserve">, </w:t>
        </w:r>
        <w:r w:rsidR="00D605F7" w:rsidRPr="003B4B50">
          <w:rPr>
            <w:rStyle w:val="Hyperlink"/>
            <w:sz w:val="20"/>
            <w:szCs w:val="20"/>
            <w:lang w:val="en-US"/>
          </w:rPr>
          <w:t>Lynne</w:t>
        </w:r>
        <w:r w:rsidR="00D605F7" w:rsidRPr="003B4B50">
          <w:rPr>
            <w:rStyle w:val="Hyperlink"/>
            <w:sz w:val="20"/>
            <w:szCs w:val="20"/>
          </w:rPr>
          <w:t xml:space="preserve">. (2010) </w:t>
        </w:r>
        <w:r w:rsidR="00D605F7" w:rsidRPr="003B4B50">
          <w:rPr>
            <w:rStyle w:val="Hyperlink"/>
            <w:i/>
            <w:iCs/>
            <w:sz w:val="20"/>
            <w:szCs w:val="20"/>
          </w:rPr>
          <w:t xml:space="preserve">Οικονομική του περιβάλλοντος και των φυσικών πόρων, </w:t>
        </w:r>
        <w:r w:rsidR="00D605F7" w:rsidRPr="003B4B50">
          <w:rPr>
            <w:rStyle w:val="Hyperlink"/>
            <w:sz w:val="20"/>
            <w:szCs w:val="20"/>
          </w:rPr>
          <w:t xml:space="preserve">Εκδόσεις </w:t>
        </w:r>
        <w:r w:rsidR="00D605F7" w:rsidRPr="003B4B50">
          <w:rPr>
            <w:rStyle w:val="Hyperlink"/>
            <w:sz w:val="20"/>
            <w:szCs w:val="20"/>
            <w:lang w:val="en-US"/>
          </w:rPr>
          <w:t>Gutenberg</w:t>
        </w:r>
      </w:hyperlink>
    </w:p>
    <w:p w14:paraId="05C95DD8" w14:textId="784F568B" w:rsidR="006B4D8B" w:rsidRPr="00D605F7" w:rsidRDefault="009F1309" w:rsidP="00D605F7">
      <w:pPr>
        <w:autoSpaceDE w:val="0"/>
        <w:autoSpaceDN w:val="0"/>
        <w:adjustRightInd w:val="0"/>
        <w:rPr>
          <w:color w:val="000000"/>
          <w:sz w:val="20"/>
          <w:szCs w:val="20"/>
        </w:rPr>
      </w:pPr>
      <w:hyperlink r:id="rId15" w:history="1">
        <w:proofErr w:type="spellStart"/>
        <w:r w:rsidR="006B4D8B" w:rsidRPr="00237DF8">
          <w:rPr>
            <w:rStyle w:val="Hyperlink"/>
            <w:sz w:val="20"/>
            <w:szCs w:val="20"/>
          </w:rPr>
          <w:t>Χάλκος</w:t>
        </w:r>
        <w:proofErr w:type="spellEnd"/>
        <w:r w:rsidR="006B4D8B" w:rsidRPr="00237DF8">
          <w:rPr>
            <w:rStyle w:val="Hyperlink"/>
            <w:sz w:val="20"/>
            <w:szCs w:val="20"/>
          </w:rPr>
          <w:t xml:space="preserve">, Γ. (2016). </w:t>
        </w:r>
        <w:r w:rsidR="006B4D8B" w:rsidRPr="00237DF8">
          <w:rPr>
            <w:rStyle w:val="Hyperlink"/>
            <w:i/>
            <w:iCs/>
            <w:sz w:val="20"/>
            <w:szCs w:val="20"/>
          </w:rPr>
          <w:t xml:space="preserve">Οικονομική των φυσικών πόρων και περιβάλλοντος, </w:t>
        </w:r>
        <w:r w:rsidR="006B4D8B" w:rsidRPr="00237DF8">
          <w:rPr>
            <w:rStyle w:val="Hyperlink"/>
            <w:sz w:val="20"/>
            <w:szCs w:val="20"/>
          </w:rPr>
          <w:t xml:space="preserve">Εκδόσεις </w:t>
        </w:r>
        <w:proofErr w:type="spellStart"/>
        <w:r w:rsidR="006B4D8B" w:rsidRPr="00237DF8">
          <w:rPr>
            <w:rStyle w:val="Hyperlink"/>
            <w:sz w:val="20"/>
            <w:szCs w:val="20"/>
          </w:rPr>
          <w:t>Δισιγμα</w:t>
        </w:r>
        <w:proofErr w:type="spellEnd"/>
      </w:hyperlink>
      <w:r w:rsidR="006B4D8B">
        <w:rPr>
          <w:color w:val="000000"/>
          <w:sz w:val="20"/>
          <w:szCs w:val="20"/>
        </w:rPr>
        <w:t xml:space="preserve">. </w:t>
      </w:r>
    </w:p>
    <w:bookmarkEnd w:id="3"/>
    <w:bookmarkEnd w:id="4"/>
    <w:p w14:paraId="48894D3D" w14:textId="77777777" w:rsidR="00BE2F21" w:rsidRPr="00D605F7" w:rsidRDefault="00BE2F21" w:rsidP="00D605F7">
      <w:pPr>
        <w:autoSpaceDE w:val="0"/>
        <w:autoSpaceDN w:val="0"/>
        <w:adjustRightInd w:val="0"/>
        <w:rPr>
          <w:color w:val="000000"/>
          <w:sz w:val="20"/>
          <w:szCs w:val="20"/>
        </w:rPr>
      </w:pPr>
    </w:p>
    <w:p w14:paraId="4824C869" w14:textId="4688E360" w:rsidR="00D605F7" w:rsidRPr="00E5780C" w:rsidRDefault="00A23516" w:rsidP="00D605F7">
      <w:pPr>
        <w:autoSpaceDE w:val="0"/>
        <w:autoSpaceDN w:val="0"/>
        <w:adjustRightInd w:val="0"/>
        <w:rPr>
          <w:b/>
          <w:bCs/>
          <w:color w:val="000000"/>
          <w:sz w:val="20"/>
          <w:szCs w:val="20"/>
          <w:lang w:val="en-US"/>
        </w:rPr>
      </w:pPr>
      <w:r>
        <w:rPr>
          <w:b/>
          <w:bCs/>
          <w:color w:val="000000"/>
          <w:sz w:val="20"/>
          <w:szCs w:val="20"/>
          <w:lang w:val="en-US"/>
        </w:rPr>
        <w:t>Useful Textbooks in English</w:t>
      </w:r>
      <w:r w:rsidR="00D605F7" w:rsidRPr="00E5780C">
        <w:rPr>
          <w:b/>
          <w:bCs/>
          <w:color w:val="000000"/>
          <w:sz w:val="20"/>
          <w:szCs w:val="20"/>
          <w:lang w:val="en-US"/>
        </w:rPr>
        <w:t>:</w:t>
      </w:r>
    </w:p>
    <w:p w14:paraId="46293990" w14:textId="77777777" w:rsidR="00D605F7" w:rsidRDefault="00D605F7" w:rsidP="00D605F7">
      <w:pPr>
        <w:autoSpaceDE w:val="0"/>
        <w:autoSpaceDN w:val="0"/>
        <w:adjustRightInd w:val="0"/>
        <w:jc w:val="both"/>
        <w:rPr>
          <w:sz w:val="20"/>
          <w:szCs w:val="20"/>
          <w:lang w:val="en-US"/>
        </w:rPr>
      </w:pPr>
      <w:proofErr w:type="spellStart"/>
      <w:r w:rsidRPr="00C72316">
        <w:rPr>
          <w:sz w:val="20"/>
          <w:szCs w:val="20"/>
          <w:lang w:val="en-GB"/>
        </w:rPr>
        <w:t>Perman</w:t>
      </w:r>
      <w:proofErr w:type="spellEnd"/>
      <w:r w:rsidRPr="00C72316">
        <w:rPr>
          <w:sz w:val="20"/>
          <w:szCs w:val="20"/>
          <w:lang w:val="en-GB"/>
        </w:rPr>
        <w:t xml:space="preserve">, R., Ma, Y., Common, M. S., Maddison, D., &amp; MacGilvray, J. A. (2013). </w:t>
      </w:r>
      <w:r w:rsidRPr="00C72316">
        <w:rPr>
          <w:i/>
          <w:iCs/>
          <w:sz w:val="20"/>
          <w:szCs w:val="20"/>
          <w:lang w:val="en-GB"/>
        </w:rPr>
        <w:t>Natural resource and environmental economics</w:t>
      </w:r>
      <w:r w:rsidRPr="00C72316">
        <w:rPr>
          <w:sz w:val="20"/>
          <w:szCs w:val="20"/>
          <w:lang w:val="en-GB"/>
        </w:rPr>
        <w:t>. Harlow, England: Addison-Wesley.</w:t>
      </w:r>
    </w:p>
    <w:p w14:paraId="369225DA" w14:textId="28C5F665" w:rsidR="00D605F7" w:rsidRDefault="00D605F7" w:rsidP="00D605F7">
      <w:pPr>
        <w:autoSpaceDE w:val="0"/>
        <w:autoSpaceDN w:val="0"/>
        <w:adjustRightInd w:val="0"/>
        <w:jc w:val="both"/>
        <w:rPr>
          <w:sz w:val="20"/>
          <w:szCs w:val="20"/>
          <w:lang w:val="en-US"/>
        </w:rPr>
      </w:pPr>
      <w:r w:rsidRPr="00DB4983">
        <w:rPr>
          <w:sz w:val="20"/>
          <w:szCs w:val="20"/>
          <w:lang w:val="en-US"/>
        </w:rPr>
        <w:t xml:space="preserve">Phaneuf, D. J., &amp; </w:t>
      </w:r>
      <w:proofErr w:type="spellStart"/>
      <w:r w:rsidRPr="00DB4983">
        <w:rPr>
          <w:sz w:val="20"/>
          <w:szCs w:val="20"/>
          <w:lang w:val="en-US"/>
        </w:rPr>
        <w:t>Requate</w:t>
      </w:r>
      <w:proofErr w:type="spellEnd"/>
      <w:r w:rsidRPr="00DB4983">
        <w:rPr>
          <w:sz w:val="20"/>
          <w:szCs w:val="20"/>
          <w:lang w:val="en-US"/>
        </w:rPr>
        <w:t>, T. (2017). A course in environmental economics:</w:t>
      </w:r>
      <w:r>
        <w:rPr>
          <w:sz w:val="20"/>
          <w:szCs w:val="20"/>
          <w:lang w:val="en-US"/>
        </w:rPr>
        <w:t xml:space="preserve"> </w:t>
      </w:r>
      <w:r w:rsidRPr="00DB4983">
        <w:rPr>
          <w:sz w:val="20"/>
          <w:szCs w:val="20"/>
          <w:lang w:val="en-US"/>
        </w:rPr>
        <w:t>theory, policy, and practice. Cambridge, United Kingdo</w:t>
      </w:r>
      <w:r w:rsidR="00FF5D6D">
        <w:rPr>
          <w:sz w:val="20"/>
          <w:szCs w:val="20"/>
          <w:lang w:val="en-US"/>
        </w:rPr>
        <w:t>m</w:t>
      </w:r>
      <w:r w:rsidRPr="00DB4983">
        <w:rPr>
          <w:sz w:val="20"/>
          <w:szCs w:val="20"/>
          <w:lang w:val="en-US"/>
        </w:rPr>
        <w:t>; New York, NY, USA: Cambridge University Press.</w:t>
      </w:r>
    </w:p>
    <w:p w14:paraId="3B9D1C1F" w14:textId="154CA4CF" w:rsidR="00211814" w:rsidRDefault="00211814" w:rsidP="00D605F7">
      <w:pPr>
        <w:autoSpaceDE w:val="0"/>
        <w:autoSpaceDN w:val="0"/>
        <w:adjustRightInd w:val="0"/>
        <w:jc w:val="both"/>
        <w:rPr>
          <w:sz w:val="20"/>
          <w:szCs w:val="20"/>
          <w:lang w:val="en-US"/>
        </w:rPr>
      </w:pPr>
    </w:p>
    <w:p w14:paraId="385B60FB" w14:textId="49CCD895" w:rsidR="00211814" w:rsidRDefault="009F1309" w:rsidP="00D605F7">
      <w:pPr>
        <w:autoSpaceDE w:val="0"/>
        <w:autoSpaceDN w:val="0"/>
        <w:adjustRightInd w:val="0"/>
        <w:jc w:val="both"/>
        <w:rPr>
          <w:rStyle w:val="Hyperlink"/>
          <w:sz w:val="20"/>
          <w:szCs w:val="20"/>
          <w:lang w:val="en-US"/>
        </w:rPr>
      </w:pPr>
      <w:hyperlink r:id="rId16" w:history="1">
        <w:r w:rsidR="00A23516">
          <w:rPr>
            <w:rStyle w:val="Hyperlink"/>
            <w:sz w:val="20"/>
            <w:szCs w:val="20"/>
            <w:lang w:val="en-US"/>
          </w:rPr>
          <w:t xml:space="preserve">Scientific Articles from the </w:t>
        </w:r>
        <w:r w:rsidR="00211814" w:rsidRPr="00AD1B94">
          <w:rPr>
            <w:rStyle w:val="Hyperlink"/>
            <w:sz w:val="20"/>
            <w:szCs w:val="20"/>
            <w:lang w:val="en-US"/>
          </w:rPr>
          <w:t>Journal of Economic Perspectives</w:t>
        </w:r>
      </w:hyperlink>
    </w:p>
    <w:p w14:paraId="14CAE2F1" w14:textId="4670E987" w:rsidR="007763E4" w:rsidRDefault="007763E4" w:rsidP="00D605F7">
      <w:pPr>
        <w:autoSpaceDE w:val="0"/>
        <w:autoSpaceDN w:val="0"/>
        <w:adjustRightInd w:val="0"/>
        <w:jc w:val="both"/>
        <w:rPr>
          <w:sz w:val="20"/>
          <w:szCs w:val="20"/>
          <w:lang w:val="en-US"/>
        </w:rPr>
      </w:pPr>
    </w:p>
    <w:p w14:paraId="74BBBFCC" w14:textId="2C140C3B" w:rsidR="007763E4" w:rsidRPr="00A23516" w:rsidRDefault="00A23516" w:rsidP="00D605F7">
      <w:pPr>
        <w:autoSpaceDE w:val="0"/>
        <w:autoSpaceDN w:val="0"/>
        <w:adjustRightInd w:val="0"/>
        <w:jc w:val="both"/>
        <w:rPr>
          <w:b/>
          <w:bCs/>
          <w:sz w:val="20"/>
          <w:szCs w:val="20"/>
          <w:lang w:val="en-US"/>
        </w:rPr>
      </w:pPr>
      <w:r>
        <w:rPr>
          <w:b/>
          <w:bCs/>
          <w:sz w:val="20"/>
          <w:szCs w:val="20"/>
          <w:lang w:val="en-US"/>
        </w:rPr>
        <w:t>The following structure corresponds imperfectly with the lectures</w:t>
      </w:r>
      <w:r w:rsidR="007763E4" w:rsidRPr="00A23516">
        <w:rPr>
          <w:b/>
          <w:bCs/>
          <w:sz w:val="20"/>
          <w:szCs w:val="20"/>
          <w:lang w:val="en-US"/>
        </w:rPr>
        <w:t xml:space="preserve"> </w:t>
      </w:r>
    </w:p>
    <w:p w14:paraId="1ADB2E48" w14:textId="77777777" w:rsidR="00E6683E" w:rsidRPr="00A23516" w:rsidRDefault="00E6683E" w:rsidP="00E6683E">
      <w:pPr>
        <w:autoSpaceDE w:val="0"/>
        <w:autoSpaceDN w:val="0"/>
        <w:adjustRightInd w:val="0"/>
        <w:jc w:val="both"/>
        <w:rPr>
          <w:b/>
          <w:i/>
          <w:sz w:val="23"/>
          <w:szCs w:val="23"/>
          <w:u w:val="single"/>
          <w:lang w:val="en-US"/>
        </w:rPr>
      </w:pPr>
    </w:p>
    <w:p w14:paraId="689794CA" w14:textId="37CEC51C" w:rsidR="00E5780C" w:rsidRDefault="00E5780C" w:rsidP="00845BF3">
      <w:pPr>
        <w:autoSpaceDE w:val="0"/>
        <w:autoSpaceDN w:val="0"/>
        <w:adjustRightInd w:val="0"/>
        <w:rPr>
          <w:i/>
          <w:iCs/>
          <w:color w:val="000000"/>
          <w:sz w:val="20"/>
          <w:szCs w:val="20"/>
          <w:lang w:val="en-US"/>
        </w:rPr>
      </w:pPr>
      <w:r>
        <w:rPr>
          <w:i/>
          <w:iCs/>
          <w:color w:val="000000"/>
          <w:sz w:val="20"/>
          <w:szCs w:val="20"/>
          <w:lang w:val="en-US"/>
        </w:rPr>
        <w:t>1</w:t>
      </w:r>
      <w:r w:rsidR="002E3A7E">
        <w:rPr>
          <w:i/>
          <w:iCs/>
          <w:color w:val="000000"/>
          <w:sz w:val="20"/>
          <w:szCs w:val="20"/>
          <w:lang w:val="en-US"/>
        </w:rPr>
        <w:t xml:space="preserve"> – 3. Sus</w:t>
      </w:r>
      <w:r w:rsidR="005A08CE">
        <w:rPr>
          <w:i/>
          <w:iCs/>
          <w:color w:val="000000"/>
          <w:sz w:val="20"/>
          <w:szCs w:val="20"/>
          <w:lang w:val="en-US"/>
        </w:rPr>
        <w:t>tainable Development Goals</w:t>
      </w:r>
      <w:r w:rsidR="002E3A7E">
        <w:rPr>
          <w:i/>
          <w:iCs/>
          <w:color w:val="000000"/>
          <w:sz w:val="20"/>
          <w:szCs w:val="20"/>
          <w:lang w:val="en-US"/>
        </w:rPr>
        <w:t xml:space="preserve"> and Policy Framework</w:t>
      </w:r>
    </w:p>
    <w:p w14:paraId="14290448" w14:textId="6D3766A0" w:rsidR="002E3A7E" w:rsidRDefault="005A08CE" w:rsidP="00845BF3">
      <w:pPr>
        <w:autoSpaceDE w:val="0"/>
        <w:autoSpaceDN w:val="0"/>
        <w:adjustRightInd w:val="0"/>
        <w:rPr>
          <w:color w:val="000000"/>
          <w:sz w:val="20"/>
          <w:szCs w:val="20"/>
          <w:lang w:val="en-US"/>
        </w:rPr>
      </w:pPr>
      <w:r w:rsidRPr="005A08CE">
        <w:rPr>
          <w:color w:val="000000"/>
          <w:sz w:val="20"/>
          <w:szCs w:val="20"/>
          <w:lang w:val="en-US"/>
        </w:rPr>
        <w:t>The Sustainability Policy Framework: 17 SDGs of UN Agenda 2030, Paris Agreement for Climate Change, European Green Deal</w:t>
      </w:r>
      <w:r w:rsidR="00BD4FF3">
        <w:rPr>
          <w:color w:val="000000"/>
          <w:sz w:val="20"/>
          <w:szCs w:val="20"/>
          <w:lang w:val="en-US"/>
        </w:rPr>
        <w:t xml:space="preserve">. </w:t>
      </w:r>
    </w:p>
    <w:p w14:paraId="01690748" w14:textId="35491213" w:rsidR="00BD4FF3" w:rsidRDefault="00BD4FF3" w:rsidP="00845BF3">
      <w:pPr>
        <w:autoSpaceDE w:val="0"/>
        <w:autoSpaceDN w:val="0"/>
        <w:adjustRightInd w:val="0"/>
        <w:rPr>
          <w:color w:val="000000"/>
          <w:sz w:val="20"/>
          <w:szCs w:val="20"/>
          <w:lang w:val="en-US"/>
        </w:rPr>
      </w:pPr>
    </w:p>
    <w:p w14:paraId="31C22D8D" w14:textId="25A800FB" w:rsidR="009734FE" w:rsidRDefault="009734FE" w:rsidP="009734FE">
      <w:pPr>
        <w:autoSpaceDE w:val="0"/>
        <w:autoSpaceDN w:val="0"/>
        <w:adjustRightInd w:val="0"/>
        <w:ind w:left="567"/>
        <w:rPr>
          <w:color w:val="000000"/>
          <w:sz w:val="20"/>
          <w:szCs w:val="20"/>
          <w:lang w:val="en-US"/>
        </w:rPr>
      </w:pPr>
      <w:r>
        <w:rPr>
          <w:color w:val="000000"/>
          <w:sz w:val="20"/>
          <w:szCs w:val="20"/>
          <w:lang w:val="en-US"/>
        </w:rPr>
        <w:t>Lecture Presentation</w:t>
      </w:r>
    </w:p>
    <w:p w14:paraId="188D1D5E" w14:textId="77777777" w:rsidR="009734FE" w:rsidRDefault="009734FE" w:rsidP="009734FE">
      <w:pPr>
        <w:autoSpaceDE w:val="0"/>
        <w:autoSpaceDN w:val="0"/>
        <w:adjustRightInd w:val="0"/>
        <w:ind w:left="567"/>
        <w:rPr>
          <w:color w:val="000000"/>
          <w:sz w:val="20"/>
          <w:szCs w:val="20"/>
          <w:lang w:val="en-US"/>
        </w:rPr>
      </w:pPr>
    </w:p>
    <w:p w14:paraId="4F47303B" w14:textId="34966585" w:rsidR="00BD4FF3" w:rsidRDefault="009734FE" w:rsidP="009734FE">
      <w:pPr>
        <w:autoSpaceDE w:val="0"/>
        <w:autoSpaceDN w:val="0"/>
        <w:adjustRightInd w:val="0"/>
        <w:ind w:left="567"/>
        <w:rPr>
          <w:color w:val="000000"/>
          <w:sz w:val="20"/>
          <w:szCs w:val="20"/>
          <w:lang w:val="en-US"/>
        </w:rPr>
      </w:pPr>
      <w:r w:rsidRPr="009734FE">
        <w:rPr>
          <w:color w:val="000000"/>
          <w:sz w:val="20"/>
          <w:szCs w:val="20"/>
          <w:lang w:val="en-US"/>
        </w:rPr>
        <w:t xml:space="preserve">14. Koundouri, P. (editor) The Ocean of Tomorrow: The Transition to Sustainability – Volume 2. Springer Publishing, (2020). Available at </w:t>
      </w:r>
      <w:hyperlink r:id="rId17" w:history="1">
        <w:r w:rsidRPr="008F06FB">
          <w:rPr>
            <w:rStyle w:val="Hyperlink"/>
            <w:sz w:val="20"/>
            <w:szCs w:val="20"/>
            <w:lang w:val="en-US"/>
          </w:rPr>
          <w:t>https://link.springer.com/book/10.1007/978-3-030-56847-4</w:t>
        </w:r>
      </w:hyperlink>
      <w:r w:rsidRPr="009734FE">
        <w:rPr>
          <w:color w:val="000000"/>
          <w:sz w:val="20"/>
          <w:szCs w:val="20"/>
          <w:lang w:val="en-US"/>
        </w:rPr>
        <w:t>.</w:t>
      </w:r>
    </w:p>
    <w:p w14:paraId="0A2C04C9" w14:textId="08C179C2" w:rsidR="009734FE" w:rsidRDefault="009734FE" w:rsidP="009734FE">
      <w:pPr>
        <w:autoSpaceDE w:val="0"/>
        <w:autoSpaceDN w:val="0"/>
        <w:adjustRightInd w:val="0"/>
        <w:ind w:left="567"/>
        <w:rPr>
          <w:color w:val="000000"/>
          <w:sz w:val="20"/>
          <w:szCs w:val="20"/>
          <w:lang w:val="en-US"/>
        </w:rPr>
      </w:pPr>
    </w:p>
    <w:p w14:paraId="0168C42C" w14:textId="23D42B24" w:rsidR="009734FE" w:rsidRDefault="009734FE" w:rsidP="009734FE">
      <w:pPr>
        <w:autoSpaceDE w:val="0"/>
        <w:autoSpaceDN w:val="0"/>
        <w:adjustRightInd w:val="0"/>
        <w:ind w:left="567"/>
        <w:rPr>
          <w:color w:val="000000"/>
          <w:sz w:val="20"/>
          <w:szCs w:val="20"/>
          <w:lang w:val="en-US"/>
        </w:rPr>
      </w:pPr>
      <w:proofErr w:type="spellStart"/>
      <w:r>
        <w:rPr>
          <w:color w:val="000000"/>
          <w:sz w:val="20"/>
          <w:szCs w:val="20"/>
          <w:lang w:val="en-US"/>
        </w:rPr>
        <w:t>Pissarides</w:t>
      </w:r>
      <w:proofErr w:type="spellEnd"/>
      <w:r>
        <w:rPr>
          <w:color w:val="000000"/>
          <w:sz w:val="20"/>
          <w:szCs w:val="20"/>
          <w:lang w:val="en-US"/>
        </w:rPr>
        <w:t xml:space="preserve"> report, 2020, </w:t>
      </w:r>
      <w:hyperlink r:id="rId18" w:history="1">
        <w:r w:rsidRPr="008F06FB">
          <w:rPr>
            <w:rStyle w:val="Hyperlink"/>
            <w:sz w:val="20"/>
            <w:szCs w:val="20"/>
            <w:lang w:val="en-US"/>
          </w:rPr>
          <w:t>https://alogedu.files.wordpress.com/2020/11/pissarides-growth_plan_2020-11-23_1021.pdf</w:t>
        </w:r>
      </w:hyperlink>
    </w:p>
    <w:p w14:paraId="1D87B8D4" w14:textId="7ACA720E" w:rsidR="00DB187C" w:rsidRDefault="00DB187C" w:rsidP="009734FE">
      <w:pPr>
        <w:autoSpaceDE w:val="0"/>
        <w:autoSpaceDN w:val="0"/>
        <w:adjustRightInd w:val="0"/>
        <w:ind w:left="567"/>
        <w:rPr>
          <w:color w:val="000000"/>
          <w:sz w:val="20"/>
          <w:szCs w:val="20"/>
          <w:lang w:val="en-US"/>
        </w:rPr>
      </w:pPr>
    </w:p>
    <w:p w14:paraId="1B5614F9" w14:textId="506F58A4" w:rsidR="00DB187C" w:rsidRPr="00A94FC9" w:rsidRDefault="00DB187C" w:rsidP="00DB187C">
      <w:pPr>
        <w:autoSpaceDE w:val="0"/>
        <w:autoSpaceDN w:val="0"/>
        <w:adjustRightInd w:val="0"/>
        <w:ind w:left="567"/>
        <w:jc w:val="both"/>
        <w:rPr>
          <w:color w:val="000000"/>
          <w:sz w:val="20"/>
          <w:szCs w:val="20"/>
          <w:lang w:val="en-GB"/>
        </w:rPr>
      </w:pPr>
      <w:r w:rsidRPr="00A94FC9">
        <w:rPr>
          <w:color w:val="000000"/>
          <w:sz w:val="20"/>
          <w:szCs w:val="20"/>
          <w:lang w:val="en-GB"/>
        </w:rPr>
        <w:t xml:space="preserve">Koundouri et al, 2022, “Financing the Joint Implementation of Agenda 2030 and the European Green Deal”, 2nd Report of the SDSN Senior Working Group on the European Green Deal, </w:t>
      </w:r>
      <w:hyperlink r:id="rId19" w:history="1">
        <w:r w:rsidRPr="00A94FC9">
          <w:rPr>
            <w:color w:val="000000"/>
            <w:sz w:val="20"/>
            <w:szCs w:val="20"/>
            <w:lang w:val="en-GB"/>
          </w:rPr>
          <w:t>https://egd-report.unsdsn.org/</w:t>
        </w:r>
      </w:hyperlink>
      <w:r w:rsidRPr="00A94FC9">
        <w:rPr>
          <w:color w:val="000000"/>
          <w:sz w:val="20"/>
          <w:szCs w:val="20"/>
          <w:lang w:val="en-GB"/>
        </w:rPr>
        <w:t xml:space="preserve">. </w:t>
      </w:r>
    </w:p>
    <w:p w14:paraId="349ACD1B" w14:textId="31BB5967" w:rsidR="00DB187C" w:rsidRDefault="00DB187C" w:rsidP="00DB187C">
      <w:pPr>
        <w:autoSpaceDE w:val="0"/>
        <w:autoSpaceDN w:val="0"/>
        <w:adjustRightInd w:val="0"/>
        <w:rPr>
          <w:color w:val="000000"/>
          <w:sz w:val="20"/>
          <w:szCs w:val="20"/>
          <w:lang w:val="en-GB"/>
        </w:rPr>
      </w:pPr>
    </w:p>
    <w:p w14:paraId="7B61A107" w14:textId="77777777" w:rsidR="00DB187C" w:rsidRPr="009734FE" w:rsidRDefault="00DB187C" w:rsidP="00DB187C">
      <w:pPr>
        <w:autoSpaceDE w:val="0"/>
        <w:autoSpaceDN w:val="0"/>
        <w:adjustRightInd w:val="0"/>
        <w:rPr>
          <w:color w:val="000000"/>
          <w:sz w:val="20"/>
          <w:szCs w:val="20"/>
          <w:lang w:val="en-US"/>
        </w:rPr>
      </w:pPr>
    </w:p>
    <w:p w14:paraId="24A8C56D" w14:textId="6B76CF2E" w:rsidR="00845BF3" w:rsidRPr="00DE5834" w:rsidRDefault="00E5780C" w:rsidP="00845BF3">
      <w:pPr>
        <w:autoSpaceDE w:val="0"/>
        <w:autoSpaceDN w:val="0"/>
        <w:adjustRightInd w:val="0"/>
        <w:rPr>
          <w:i/>
          <w:iCs/>
          <w:color w:val="000000"/>
          <w:sz w:val="20"/>
          <w:szCs w:val="20"/>
          <w:lang w:val="en-US"/>
        </w:rPr>
      </w:pPr>
      <w:r>
        <w:rPr>
          <w:i/>
          <w:iCs/>
          <w:color w:val="000000"/>
          <w:sz w:val="20"/>
          <w:szCs w:val="20"/>
          <w:lang w:val="en-US"/>
        </w:rPr>
        <w:t>4</w:t>
      </w:r>
      <w:r w:rsidR="00DE5834" w:rsidRPr="00DE5834">
        <w:rPr>
          <w:i/>
          <w:iCs/>
          <w:color w:val="000000"/>
          <w:sz w:val="20"/>
          <w:szCs w:val="20"/>
          <w:lang w:val="en-US"/>
        </w:rPr>
        <w:t>. Market Failure, Externalities and Environmental Policy</w:t>
      </w:r>
    </w:p>
    <w:p w14:paraId="24B4E4D9" w14:textId="5ECECEBA" w:rsidR="00DE5834" w:rsidRDefault="00DE5834" w:rsidP="00845BF3">
      <w:pPr>
        <w:autoSpaceDE w:val="0"/>
        <w:autoSpaceDN w:val="0"/>
        <w:adjustRightInd w:val="0"/>
        <w:rPr>
          <w:i/>
          <w:iCs/>
          <w:color w:val="000000"/>
          <w:sz w:val="20"/>
          <w:szCs w:val="20"/>
          <w:lang w:val="en-US"/>
        </w:rPr>
      </w:pPr>
    </w:p>
    <w:p w14:paraId="3EDD9807" w14:textId="520D0DF7" w:rsidR="00DE5834" w:rsidRDefault="00DE5834" w:rsidP="00845BF3">
      <w:pPr>
        <w:autoSpaceDE w:val="0"/>
        <w:autoSpaceDN w:val="0"/>
        <w:adjustRightInd w:val="0"/>
        <w:rPr>
          <w:color w:val="000000"/>
          <w:sz w:val="20"/>
          <w:szCs w:val="20"/>
          <w:lang w:val="en-US"/>
        </w:rPr>
      </w:pPr>
      <w:r>
        <w:rPr>
          <w:color w:val="000000"/>
          <w:sz w:val="20"/>
          <w:szCs w:val="20"/>
          <w:lang w:val="en-US"/>
        </w:rPr>
        <w:t>Reasons of Market Failure (public goods, externalities, monopoly power, information asymmetries), optimal pollution level, public intervention, Pigouvian tax, Coase’s Theorem. Rules and regulations, environmental tax, cap and trade systems, convergence of environmental measures, the role of uncertainty.</w:t>
      </w:r>
    </w:p>
    <w:p w14:paraId="59DDAD59" w14:textId="7921B723" w:rsidR="00DE5834" w:rsidRPr="00DE5834" w:rsidRDefault="00DE5834" w:rsidP="00845BF3">
      <w:pPr>
        <w:autoSpaceDE w:val="0"/>
        <w:autoSpaceDN w:val="0"/>
        <w:adjustRightInd w:val="0"/>
        <w:rPr>
          <w:color w:val="000000"/>
          <w:sz w:val="20"/>
          <w:szCs w:val="20"/>
          <w:lang w:val="en-US"/>
        </w:rPr>
      </w:pPr>
      <w:r>
        <w:rPr>
          <w:color w:val="000000"/>
          <w:sz w:val="20"/>
          <w:szCs w:val="20"/>
          <w:lang w:val="en-US"/>
        </w:rPr>
        <w:t>(</w:t>
      </w:r>
      <w:proofErr w:type="spellStart"/>
      <w:r>
        <w:rPr>
          <w:color w:val="000000"/>
          <w:sz w:val="20"/>
          <w:szCs w:val="20"/>
          <w:lang w:val="en-US"/>
        </w:rPr>
        <w:t>Halkos</w:t>
      </w:r>
      <w:proofErr w:type="spellEnd"/>
      <w:r>
        <w:rPr>
          <w:color w:val="000000"/>
          <w:sz w:val="20"/>
          <w:szCs w:val="20"/>
          <w:lang w:val="en-US"/>
        </w:rPr>
        <w:t>, chapters 6&amp;7)</w:t>
      </w:r>
    </w:p>
    <w:p w14:paraId="2A8CEFBD" w14:textId="32B0F9C2" w:rsidR="00244DC1" w:rsidRPr="00DE5834" w:rsidRDefault="00244DC1" w:rsidP="005F1D84">
      <w:pPr>
        <w:autoSpaceDE w:val="0"/>
        <w:autoSpaceDN w:val="0"/>
        <w:adjustRightInd w:val="0"/>
        <w:rPr>
          <w:color w:val="000000"/>
          <w:sz w:val="20"/>
          <w:szCs w:val="20"/>
          <w:lang w:val="en-US"/>
        </w:rPr>
      </w:pPr>
      <w:bookmarkStart w:id="5" w:name="OLE_LINK86"/>
      <w:bookmarkStart w:id="6" w:name="OLE_LINK87"/>
      <w:bookmarkStart w:id="7" w:name="OLE_LINK80"/>
      <w:bookmarkStart w:id="8" w:name="OLE_LINK81"/>
    </w:p>
    <w:p w14:paraId="4A6A57E0" w14:textId="5A52E5D5" w:rsidR="00CA3861" w:rsidRDefault="00CA3861" w:rsidP="00C9767C">
      <w:pPr>
        <w:autoSpaceDE w:val="0"/>
        <w:autoSpaceDN w:val="0"/>
        <w:adjustRightInd w:val="0"/>
        <w:ind w:left="567"/>
        <w:rPr>
          <w:color w:val="000000"/>
          <w:sz w:val="20"/>
          <w:szCs w:val="20"/>
          <w:lang w:val="en-US"/>
        </w:rPr>
      </w:pPr>
      <w:r w:rsidRPr="00CA3861">
        <w:rPr>
          <w:color w:val="000000"/>
          <w:sz w:val="20"/>
          <w:szCs w:val="20"/>
          <w:lang w:val="en-US"/>
        </w:rPr>
        <w:t>Coase, R. H. (1960). The problem of social cost. Journal of law and economics, 3(1).</w:t>
      </w:r>
    </w:p>
    <w:p w14:paraId="394814F0" w14:textId="663B530A" w:rsidR="005234A8" w:rsidRDefault="005234A8" w:rsidP="00C9767C">
      <w:pPr>
        <w:autoSpaceDE w:val="0"/>
        <w:autoSpaceDN w:val="0"/>
        <w:adjustRightInd w:val="0"/>
        <w:ind w:left="567"/>
        <w:rPr>
          <w:color w:val="000000"/>
          <w:sz w:val="20"/>
          <w:szCs w:val="20"/>
          <w:lang w:val="en-US"/>
        </w:rPr>
      </w:pPr>
    </w:p>
    <w:p w14:paraId="0CED9A7A" w14:textId="0FD072A7" w:rsidR="005234A8" w:rsidRPr="00CA3861" w:rsidRDefault="005234A8" w:rsidP="00C9767C">
      <w:pPr>
        <w:autoSpaceDE w:val="0"/>
        <w:autoSpaceDN w:val="0"/>
        <w:adjustRightInd w:val="0"/>
        <w:ind w:left="567"/>
        <w:rPr>
          <w:color w:val="000000"/>
          <w:sz w:val="20"/>
          <w:szCs w:val="20"/>
          <w:lang w:val="en-US"/>
        </w:rPr>
      </w:pPr>
      <w:proofErr w:type="spellStart"/>
      <w:r w:rsidRPr="005234A8">
        <w:rPr>
          <w:color w:val="000000"/>
          <w:sz w:val="20"/>
          <w:szCs w:val="20"/>
          <w:lang w:val="en-US"/>
        </w:rPr>
        <w:t>Leape</w:t>
      </w:r>
      <w:proofErr w:type="spellEnd"/>
      <w:r w:rsidRPr="005234A8">
        <w:rPr>
          <w:color w:val="000000"/>
          <w:sz w:val="20"/>
          <w:szCs w:val="20"/>
          <w:lang w:val="en-US"/>
        </w:rPr>
        <w:t>, Jonathan. 2006. “The London Congestion Charge.” Journal of Economic Perspectives 20 (4): 157–76. https://www.aeaweb.org/articles?id=10.1257/jep.20.4.157</w:t>
      </w:r>
    </w:p>
    <w:bookmarkEnd w:id="5"/>
    <w:bookmarkEnd w:id="6"/>
    <w:p w14:paraId="7B59BB19" w14:textId="0E689D1C" w:rsidR="00751B81" w:rsidRPr="00DB187C" w:rsidRDefault="00845BF3" w:rsidP="00DB187C">
      <w:pPr>
        <w:autoSpaceDE w:val="0"/>
        <w:autoSpaceDN w:val="0"/>
        <w:adjustRightInd w:val="0"/>
        <w:jc w:val="both"/>
        <w:rPr>
          <w:sz w:val="19"/>
          <w:szCs w:val="19"/>
          <w:lang w:val="en-US"/>
        </w:rPr>
      </w:pPr>
      <w:r w:rsidRPr="00CA3861">
        <w:rPr>
          <w:sz w:val="19"/>
          <w:szCs w:val="19"/>
          <w:lang w:val="en-US"/>
        </w:rPr>
        <w:t xml:space="preserve"> </w:t>
      </w:r>
      <w:bookmarkEnd w:id="7"/>
      <w:bookmarkEnd w:id="8"/>
    </w:p>
    <w:p w14:paraId="0ADEAEB3" w14:textId="34874582" w:rsidR="00751B81" w:rsidRPr="00851565" w:rsidRDefault="00751B81" w:rsidP="00624803">
      <w:pPr>
        <w:autoSpaceDE w:val="0"/>
        <w:autoSpaceDN w:val="0"/>
        <w:adjustRightInd w:val="0"/>
        <w:ind w:left="567"/>
        <w:rPr>
          <w:color w:val="000000"/>
          <w:sz w:val="20"/>
          <w:szCs w:val="20"/>
          <w:lang w:val="en-US"/>
        </w:rPr>
      </w:pPr>
      <w:proofErr w:type="spellStart"/>
      <w:r w:rsidRPr="00751B81">
        <w:rPr>
          <w:color w:val="000000"/>
          <w:sz w:val="20"/>
          <w:szCs w:val="20"/>
          <w:lang w:val="en-US"/>
        </w:rPr>
        <w:lastRenderedPageBreak/>
        <w:t>Goulder</w:t>
      </w:r>
      <w:proofErr w:type="spellEnd"/>
      <w:r w:rsidRPr="00751B81">
        <w:rPr>
          <w:color w:val="000000"/>
          <w:sz w:val="20"/>
          <w:szCs w:val="20"/>
          <w:lang w:val="en-US"/>
        </w:rPr>
        <w:t xml:space="preserve">, L. H. (2013). Markets for Pollution Allowances: What Are the (New) Lessons? </w:t>
      </w:r>
      <w:r w:rsidRPr="00851565">
        <w:rPr>
          <w:color w:val="000000"/>
          <w:sz w:val="20"/>
          <w:szCs w:val="20"/>
          <w:lang w:val="en-US"/>
        </w:rPr>
        <w:t>Journal of Economic Perspectives, 27(1), 87-102.</w:t>
      </w:r>
    </w:p>
    <w:p w14:paraId="448268EA" w14:textId="59FFA6EF" w:rsidR="0030547B" w:rsidRPr="00851565" w:rsidRDefault="0030547B" w:rsidP="00624803">
      <w:pPr>
        <w:autoSpaceDE w:val="0"/>
        <w:autoSpaceDN w:val="0"/>
        <w:adjustRightInd w:val="0"/>
        <w:ind w:left="567"/>
        <w:rPr>
          <w:color w:val="000000"/>
          <w:sz w:val="20"/>
          <w:szCs w:val="20"/>
          <w:lang w:val="en-US"/>
        </w:rPr>
      </w:pPr>
    </w:p>
    <w:p w14:paraId="3FB3F511" w14:textId="609C4047" w:rsidR="0030547B" w:rsidRPr="00851565" w:rsidRDefault="0030547B" w:rsidP="00624803">
      <w:pPr>
        <w:autoSpaceDE w:val="0"/>
        <w:autoSpaceDN w:val="0"/>
        <w:adjustRightInd w:val="0"/>
        <w:ind w:left="567"/>
        <w:rPr>
          <w:color w:val="000000"/>
          <w:sz w:val="20"/>
          <w:szCs w:val="20"/>
          <w:lang w:val="en-US"/>
        </w:rPr>
      </w:pPr>
      <w:proofErr w:type="spellStart"/>
      <w:r w:rsidRPr="0030547B">
        <w:rPr>
          <w:color w:val="000000"/>
          <w:sz w:val="20"/>
          <w:szCs w:val="20"/>
          <w:lang w:val="en-US"/>
        </w:rPr>
        <w:t>Schmalensee</w:t>
      </w:r>
      <w:proofErr w:type="spellEnd"/>
      <w:r w:rsidRPr="0030547B">
        <w:rPr>
          <w:color w:val="000000"/>
          <w:sz w:val="20"/>
          <w:szCs w:val="20"/>
          <w:lang w:val="en-US"/>
        </w:rPr>
        <w:t>, R., &amp; Stavins, R. N. (2013). The SO2 Allowance Trading System: The Ironic History of a Grand Policy Experiment&lt;</w:t>
      </w:r>
      <w:proofErr w:type="spellStart"/>
      <w:r w:rsidRPr="0030547B">
        <w:rPr>
          <w:color w:val="000000"/>
          <w:sz w:val="20"/>
          <w:szCs w:val="20"/>
          <w:lang w:val="en-US"/>
        </w:rPr>
        <w:t>br</w:t>
      </w:r>
      <w:proofErr w:type="spellEnd"/>
      <w:r w:rsidRPr="0030547B">
        <w:rPr>
          <w:color w:val="000000"/>
          <w:sz w:val="20"/>
          <w:szCs w:val="20"/>
          <w:lang w:val="en-US"/>
        </w:rPr>
        <w:t xml:space="preserve">&gt;. </w:t>
      </w:r>
      <w:r w:rsidRPr="00851565">
        <w:rPr>
          <w:color w:val="000000"/>
          <w:sz w:val="20"/>
          <w:szCs w:val="20"/>
          <w:lang w:val="en-US"/>
        </w:rPr>
        <w:t>Journal of Economic Perspectives, 27(1), 103-122.</w:t>
      </w:r>
    </w:p>
    <w:p w14:paraId="655AC2A6" w14:textId="65EA58DB" w:rsidR="009162F0" w:rsidRPr="00851565" w:rsidRDefault="009162F0" w:rsidP="00624803">
      <w:pPr>
        <w:autoSpaceDE w:val="0"/>
        <w:autoSpaceDN w:val="0"/>
        <w:adjustRightInd w:val="0"/>
        <w:ind w:left="567"/>
        <w:rPr>
          <w:color w:val="000000"/>
          <w:sz w:val="20"/>
          <w:szCs w:val="20"/>
          <w:lang w:val="en-US"/>
        </w:rPr>
      </w:pPr>
    </w:p>
    <w:p w14:paraId="6A5FC1BE" w14:textId="61B0D925" w:rsidR="009162F0" w:rsidRPr="00851565" w:rsidRDefault="009162F0" w:rsidP="00624803">
      <w:pPr>
        <w:autoSpaceDE w:val="0"/>
        <w:autoSpaceDN w:val="0"/>
        <w:adjustRightInd w:val="0"/>
        <w:ind w:left="567"/>
        <w:rPr>
          <w:color w:val="000000"/>
          <w:sz w:val="20"/>
          <w:szCs w:val="20"/>
          <w:lang w:val="en-US"/>
        </w:rPr>
      </w:pPr>
      <w:r w:rsidRPr="009162F0">
        <w:rPr>
          <w:color w:val="000000"/>
          <w:sz w:val="20"/>
          <w:szCs w:val="20"/>
          <w:lang w:val="en-US"/>
        </w:rPr>
        <w:t xml:space="preserve">Newell, R. G., Pizer, W. A., &amp; Raimi, D. (2013). Carbon Markets 15 Years after Kyoto: Lessons Learned, New Challenges. </w:t>
      </w:r>
      <w:r w:rsidRPr="00851565">
        <w:rPr>
          <w:color w:val="000000"/>
          <w:sz w:val="20"/>
          <w:szCs w:val="20"/>
          <w:lang w:val="en-US"/>
        </w:rPr>
        <w:t>Journal of Economic Perspectives, 27(1), 123-146.</w:t>
      </w:r>
    </w:p>
    <w:p w14:paraId="588740CC" w14:textId="57CDC293" w:rsidR="00624803" w:rsidRPr="00851565" w:rsidRDefault="00624803" w:rsidP="00624803">
      <w:pPr>
        <w:autoSpaceDE w:val="0"/>
        <w:autoSpaceDN w:val="0"/>
        <w:adjustRightInd w:val="0"/>
        <w:ind w:left="567"/>
        <w:rPr>
          <w:color w:val="000000"/>
          <w:sz w:val="20"/>
          <w:szCs w:val="20"/>
          <w:lang w:val="en-US"/>
        </w:rPr>
      </w:pPr>
    </w:p>
    <w:p w14:paraId="0BAE73E5" w14:textId="01CC3FD2" w:rsidR="00624803" w:rsidRPr="00851565" w:rsidRDefault="00624803" w:rsidP="00624803">
      <w:pPr>
        <w:autoSpaceDE w:val="0"/>
        <w:autoSpaceDN w:val="0"/>
        <w:adjustRightInd w:val="0"/>
        <w:ind w:left="567"/>
        <w:rPr>
          <w:color w:val="000000"/>
          <w:sz w:val="20"/>
          <w:szCs w:val="20"/>
          <w:lang w:val="en-US"/>
        </w:rPr>
      </w:pPr>
      <w:r w:rsidRPr="00624803">
        <w:rPr>
          <w:color w:val="000000"/>
          <w:sz w:val="20"/>
          <w:szCs w:val="20"/>
          <w:lang w:val="en-US"/>
        </w:rPr>
        <w:t xml:space="preserve">Fisher-Vanden, K., &amp; Olmstead, S. (2013). Moving Pollution Trading from Air to Water: Potential, Problems, and Prognosis. </w:t>
      </w:r>
      <w:r w:rsidRPr="00851565">
        <w:rPr>
          <w:color w:val="000000"/>
          <w:sz w:val="20"/>
          <w:szCs w:val="20"/>
          <w:lang w:val="en-US"/>
        </w:rPr>
        <w:t>Journal of Economic Perspectives, 27(1), 147-172.</w:t>
      </w:r>
    </w:p>
    <w:p w14:paraId="13B8FFEF" w14:textId="3B3F207C" w:rsidR="00CA055A" w:rsidRPr="00851565" w:rsidRDefault="00CA055A" w:rsidP="00624803">
      <w:pPr>
        <w:autoSpaceDE w:val="0"/>
        <w:autoSpaceDN w:val="0"/>
        <w:adjustRightInd w:val="0"/>
        <w:ind w:left="567"/>
        <w:rPr>
          <w:color w:val="000000"/>
          <w:sz w:val="20"/>
          <w:szCs w:val="20"/>
          <w:lang w:val="en-US"/>
        </w:rPr>
      </w:pPr>
    </w:p>
    <w:p w14:paraId="7FCE096A" w14:textId="71E0B050" w:rsidR="00CA055A" w:rsidRDefault="00CA055A" w:rsidP="00624803">
      <w:pPr>
        <w:autoSpaceDE w:val="0"/>
        <w:autoSpaceDN w:val="0"/>
        <w:adjustRightInd w:val="0"/>
        <w:ind w:left="567"/>
        <w:rPr>
          <w:color w:val="000000"/>
          <w:sz w:val="20"/>
          <w:szCs w:val="20"/>
          <w:lang w:val="en-US"/>
        </w:rPr>
      </w:pPr>
      <w:r w:rsidRPr="00CA055A">
        <w:rPr>
          <w:color w:val="000000"/>
          <w:sz w:val="20"/>
          <w:szCs w:val="20"/>
          <w:lang w:val="en-US"/>
        </w:rPr>
        <w:t>Weitzman, M. L. (1974). Prices vs. quantities. The review of economic studies, 477-491.</w:t>
      </w:r>
    </w:p>
    <w:p w14:paraId="53D8F009" w14:textId="5E00FC99" w:rsidR="009609AE" w:rsidRDefault="009609AE" w:rsidP="009609AE">
      <w:pPr>
        <w:autoSpaceDE w:val="0"/>
        <w:autoSpaceDN w:val="0"/>
        <w:adjustRightInd w:val="0"/>
        <w:rPr>
          <w:color w:val="000000"/>
          <w:sz w:val="20"/>
          <w:szCs w:val="20"/>
          <w:lang w:val="en-US"/>
        </w:rPr>
      </w:pPr>
    </w:p>
    <w:p w14:paraId="66E76CAB" w14:textId="77777777" w:rsidR="009609AE" w:rsidRDefault="009609AE" w:rsidP="009609AE">
      <w:pPr>
        <w:autoSpaceDE w:val="0"/>
        <w:autoSpaceDN w:val="0"/>
        <w:adjustRightInd w:val="0"/>
        <w:rPr>
          <w:color w:val="000000"/>
          <w:sz w:val="20"/>
          <w:szCs w:val="20"/>
          <w:lang w:val="en-US"/>
        </w:rPr>
      </w:pPr>
    </w:p>
    <w:p w14:paraId="2BDA956F" w14:textId="2C9B8C6D" w:rsidR="009609AE" w:rsidRPr="00B71B65" w:rsidRDefault="009609AE" w:rsidP="009609AE">
      <w:pPr>
        <w:autoSpaceDE w:val="0"/>
        <w:autoSpaceDN w:val="0"/>
        <w:adjustRightInd w:val="0"/>
        <w:jc w:val="both"/>
        <w:rPr>
          <w:sz w:val="20"/>
          <w:szCs w:val="20"/>
          <w:lang w:val="en-US"/>
        </w:rPr>
      </w:pPr>
      <w:r w:rsidRPr="00B71B65">
        <w:rPr>
          <w:sz w:val="20"/>
          <w:szCs w:val="20"/>
          <w:lang w:val="en-US"/>
        </w:rPr>
        <w:t xml:space="preserve">5. </w:t>
      </w:r>
      <w:r w:rsidR="00E5780C" w:rsidRPr="00B71B65">
        <w:rPr>
          <w:sz w:val="20"/>
          <w:szCs w:val="20"/>
          <w:lang w:val="en-US"/>
        </w:rPr>
        <w:t xml:space="preserve"> </w:t>
      </w:r>
      <w:r w:rsidR="00DB187C">
        <w:rPr>
          <w:sz w:val="20"/>
          <w:szCs w:val="20"/>
          <w:lang w:val="en-US"/>
        </w:rPr>
        <w:t xml:space="preserve">Topics </w:t>
      </w:r>
      <w:proofErr w:type="gramStart"/>
      <w:r w:rsidR="00DB187C">
        <w:rPr>
          <w:sz w:val="20"/>
          <w:szCs w:val="20"/>
          <w:lang w:val="en-US"/>
        </w:rPr>
        <w:t>In</w:t>
      </w:r>
      <w:proofErr w:type="gramEnd"/>
      <w:r w:rsidR="00DB187C">
        <w:rPr>
          <w:sz w:val="20"/>
          <w:szCs w:val="20"/>
          <w:lang w:val="en-US"/>
        </w:rPr>
        <w:t xml:space="preserve"> Sustainable Finance - </w:t>
      </w:r>
      <w:r w:rsidR="00B71B65" w:rsidRPr="00B71B65">
        <w:rPr>
          <w:sz w:val="20"/>
          <w:szCs w:val="20"/>
          <w:lang w:val="en-US"/>
        </w:rPr>
        <w:t>ESG and SDGs</w:t>
      </w:r>
    </w:p>
    <w:p w14:paraId="2E46E57F" w14:textId="55825808" w:rsidR="00A94FC9" w:rsidRDefault="00A94FC9" w:rsidP="009609AE">
      <w:pPr>
        <w:autoSpaceDE w:val="0"/>
        <w:autoSpaceDN w:val="0"/>
        <w:adjustRightInd w:val="0"/>
        <w:jc w:val="both"/>
        <w:rPr>
          <w:sz w:val="20"/>
          <w:szCs w:val="20"/>
          <w:lang w:val="en-US"/>
        </w:rPr>
      </w:pPr>
      <w:r>
        <w:rPr>
          <w:sz w:val="20"/>
          <w:szCs w:val="20"/>
          <w:lang w:val="en-US"/>
        </w:rPr>
        <w:t xml:space="preserve">Selected Topics in Sustainable Finance - The ESG (Environmental, Social and Governance Criteria) and the Sustainable Development Goals. The Corporate Sustainability Reporting Directive. The relation between ESG and Financial Performance. </w:t>
      </w:r>
    </w:p>
    <w:p w14:paraId="0477FF0E" w14:textId="0A806EE4" w:rsidR="00A94FC9" w:rsidRDefault="00A94FC9" w:rsidP="009609AE">
      <w:pPr>
        <w:autoSpaceDE w:val="0"/>
        <w:autoSpaceDN w:val="0"/>
        <w:adjustRightInd w:val="0"/>
        <w:jc w:val="both"/>
        <w:rPr>
          <w:sz w:val="20"/>
          <w:szCs w:val="20"/>
          <w:lang w:val="en-US"/>
        </w:rPr>
      </w:pPr>
    </w:p>
    <w:p w14:paraId="741D6153" w14:textId="77777777" w:rsidR="00A94FC9" w:rsidRPr="00A94FC9" w:rsidRDefault="00A94FC9" w:rsidP="00A94FC9">
      <w:pPr>
        <w:autoSpaceDE w:val="0"/>
        <w:autoSpaceDN w:val="0"/>
        <w:adjustRightInd w:val="0"/>
        <w:ind w:left="567"/>
        <w:jc w:val="both"/>
        <w:rPr>
          <w:color w:val="000000"/>
          <w:sz w:val="20"/>
          <w:szCs w:val="20"/>
          <w:lang w:val="en-GB"/>
        </w:rPr>
      </w:pPr>
      <w:r w:rsidRPr="00A94FC9">
        <w:rPr>
          <w:color w:val="000000"/>
          <w:sz w:val="20"/>
          <w:szCs w:val="20"/>
          <w:lang w:val="en-GB"/>
        </w:rPr>
        <w:t xml:space="preserve">Bergman, M., S., et al, 2020, “Introduction to ESG”, https://corpgov.law.harvard.edu/2020/08/01/introduction-to-esg/ </w:t>
      </w:r>
    </w:p>
    <w:p w14:paraId="262B9FDF" w14:textId="77777777" w:rsidR="00A94FC9" w:rsidRPr="00A94FC9" w:rsidRDefault="00A94FC9" w:rsidP="00A94FC9">
      <w:pPr>
        <w:autoSpaceDE w:val="0"/>
        <w:autoSpaceDN w:val="0"/>
        <w:adjustRightInd w:val="0"/>
        <w:ind w:left="567"/>
        <w:jc w:val="both"/>
        <w:rPr>
          <w:color w:val="000000"/>
          <w:sz w:val="20"/>
          <w:szCs w:val="20"/>
          <w:lang w:val="en-GB"/>
        </w:rPr>
      </w:pPr>
    </w:p>
    <w:p w14:paraId="72A0E515" w14:textId="77777777" w:rsidR="00A94FC9" w:rsidRPr="00A94FC9" w:rsidRDefault="00A94FC9" w:rsidP="00A94FC9">
      <w:pPr>
        <w:autoSpaceDE w:val="0"/>
        <w:autoSpaceDN w:val="0"/>
        <w:adjustRightInd w:val="0"/>
        <w:ind w:left="567"/>
        <w:jc w:val="both"/>
        <w:rPr>
          <w:color w:val="000000"/>
          <w:sz w:val="20"/>
          <w:szCs w:val="20"/>
          <w:lang w:val="en-GB"/>
        </w:rPr>
      </w:pPr>
      <w:r w:rsidRPr="00A94FC9">
        <w:rPr>
          <w:color w:val="000000"/>
          <w:sz w:val="20"/>
          <w:szCs w:val="20"/>
          <w:lang w:val="en-GB"/>
        </w:rPr>
        <w:t>Koundouri et al., 2022, “The Impact of ESG performance on the Financial Performance of European Area Companies: An empirical examination”, http://wpa.deos.aueb.gr/docs/Koundouri.Pittis.Plataniotis.ICSD.2021.pdf</w:t>
      </w:r>
    </w:p>
    <w:p w14:paraId="76273B11" w14:textId="5AA870A8" w:rsidR="00845BF3" w:rsidRDefault="00845BF3" w:rsidP="00845BF3">
      <w:pPr>
        <w:autoSpaceDE w:val="0"/>
        <w:autoSpaceDN w:val="0"/>
        <w:adjustRightInd w:val="0"/>
        <w:rPr>
          <w:color w:val="000000"/>
          <w:sz w:val="20"/>
          <w:szCs w:val="20"/>
          <w:lang w:val="en-US"/>
        </w:rPr>
      </w:pPr>
    </w:p>
    <w:p w14:paraId="0AF6B826" w14:textId="77777777" w:rsidR="00DB187C" w:rsidRPr="00CA055A" w:rsidRDefault="00DB187C" w:rsidP="00845BF3">
      <w:pPr>
        <w:autoSpaceDE w:val="0"/>
        <w:autoSpaceDN w:val="0"/>
        <w:adjustRightInd w:val="0"/>
        <w:rPr>
          <w:i/>
          <w:iCs/>
          <w:color w:val="000000"/>
          <w:sz w:val="20"/>
          <w:szCs w:val="20"/>
          <w:lang w:val="en-US"/>
        </w:rPr>
      </w:pPr>
    </w:p>
    <w:p w14:paraId="5A11F828" w14:textId="3840D59C" w:rsidR="00845BF3" w:rsidRDefault="009609AE" w:rsidP="00845BF3">
      <w:pPr>
        <w:autoSpaceDE w:val="0"/>
        <w:autoSpaceDN w:val="0"/>
        <w:adjustRightInd w:val="0"/>
        <w:rPr>
          <w:i/>
          <w:iCs/>
          <w:color w:val="000000"/>
          <w:sz w:val="20"/>
          <w:szCs w:val="20"/>
          <w:lang w:val="en-US"/>
        </w:rPr>
      </w:pPr>
      <w:r>
        <w:rPr>
          <w:color w:val="000000"/>
          <w:sz w:val="20"/>
          <w:szCs w:val="20"/>
          <w:lang w:val="en-US"/>
        </w:rPr>
        <w:t>6</w:t>
      </w:r>
      <w:r w:rsidR="00E5780C">
        <w:rPr>
          <w:color w:val="000000"/>
          <w:sz w:val="20"/>
          <w:szCs w:val="20"/>
          <w:lang w:val="en-US"/>
        </w:rPr>
        <w:t>.</w:t>
      </w:r>
      <w:r w:rsidR="00E5780C">
        <w:rPr>
          <w:i/>
          <w:iCs/>
          <w:color w:val="000000"/>
          <w:sz w:val="20"/>
          <w:szCs w:val="20"/>
          <w:lang w:val="en-US"/>
        </w:rPr>
        <w:t xml:space="preserve"> Ecosystem Valuation</w:t>
      </w:r>
    </w:p>
    <w:p w14:paraId="2551CA0F" w14:textId="6FB1C8FC" w:rsidR="00DE5834" w:rsidRDefault="00DE5834" w:rsidP="00845BF3">
      <w:pPr>
        <w:autoSpaceDE w:val="0"/>
        <w:autoSpaceDN w:val="0"/>
        <w:adjustRightInd w:val="0"/>
        <w:rPr>
          <w:i/>
          <w:iCs/>
          <w:color w:val="000000"/>
          <w:sz w:val="20"/>
          <w:szCs w:val="20"/>
          <w:lang w:val="en-US"/>
        </w:rPr>
      </w:pPr>
    </w:p>
    <w:p w14:paraId="1278695B" w14:textId="0EA5C246" w:rsidR="00DE5834" w:rsidRPr="009609AE" w:rsidRDefault="00DE5834" w:rsidP="00845BF3">
      <w:pPr>
        <w:autoSpaceDE w:val="0"/>
        <w:autoSpaceDN w:val="0"/>
        <w:adjustRightInd w:val="0"/>
        <w:rPr>
          <w:color w:val="000000"/>
          <w:sz w:val="20"/>
          <w:szCs w:val="20"/>
          <w:lang w:val="en-US"/>
        </w:rPr>
      </w:pPr>
      <w:r>
        <w:rPr>
          <w:color w:val="000000"/>
          <w:sz w:val="20"/>
          <w:szCs w:val="20"/>
          <w:lang w:val="en-US"/>
        </w:rPr>
        <w:t>Classification</w:t>
      </w:r>
      <w:r w:rsidRPr="009609AE">
        <w:rPr>
          <w:color w:val="000000"/>
          <w:sz w:val="20"/>
          <w:szCs w:val="20"/>
          <w:lang w:val="en-US"/>
        </w:rPr>
        <w:t xml:space="preserve"> </w:t>
      </w:r>
      <w:r>
        <w:rPr>
          <w:color w:val="000000"/>
          <w:sz w:val="20"/>
          <w:szCs w:val="20"/>
          <w:lang w:val="en-US"/>
        </w:rPr>
        <w:t>of</w:t>
      </w:r>
      <w:r w:rsidRPr="009609AE">
        <w:rPr>
          <w:color w:val="000000"/>
          <w:sz w:val="20"/>
          <w:szCs w:val="20"/>
          <w:lang w:val="en-US"/>
        </w:rPr>
        <w:t xml:space="preserve"> </w:t>
      </w:r>
      <w:r>
        <w:rPr>
          <w:color w:val="000000"/>
          <w:sz w:val="20"/>
          <w:szCs w:val="20"/>
          <w:lang w:val="en-US"/>
        </w:rPr>
        <w:t xml:space="preserve">environmental values and ecosystem services, </w:t>
      </w:r>
      <w:r w:rsidR="009609AE">
        <w:rPr>
          <w:color w:val="000000"/>
          <w:sz w:val="20"/>
          <w:szCs w:val="20"/>
          <w:lang w:val="en-US"/>
        </w:rPr>
        <w:t>economic valuation methods (cost of travel, willingness to pay, hedonic pricing, stated preference methods), cost-benefit analysis.</w:t>
      </w:r>
      <w:r w:rsidR="00E5780C">
        <w:rPr>
          <w:color w:val="000000"/>
          <w:sz w:val="20"/>
          <w:szCs w:val="20"/>
          <w:lang w:val="en-US"/>
        </w:rPr>
        <w:t xml:space="preserve"> Real world evaluation methods, introduction to Integrated Assessment Models (IAMs)</w:t>
      </w:r>
    </w:p>
    <w:p w14:paraId="6B744188" w14:textId="37D0EF1B" w:rsidR="00E753B2" w:rsidRPr="00DE5834" w:rsidRDefault="00E753B2" w:rsidP="00E753B2">
      <w:pPr>
        <w:autoSpaceDE w:val="0"/>
        <w:autoSpaceDN w:val="0"/>
        <w:adjustRightInd w:val="0"/>
        <w:rPr>
          <w:color w:val="000000"/>
          <w:sz w:val="20"/>
          <w:szCs w:val="20"/>
          <w:lang w:val="en-US"/>
        </w:rPr>
      </w:pPr>
      <w:r w:rsidRPr="00DE5834">
        <w:rPr>
          <w:color w:val="000000"/>
          <w:sz w:val="20"/>
          <w:szCs w:val="20"/>
          <w:lang w:val="en-US"/>
        </w:rPr>
        <w:t>(</w:t>
      </w:r>
      <w:proofErr w:type="spellStart"/>
      <w:r>
        <w:rPr>
          <w:color w:val="000000"/>
          <w:sz w:val="20"/>
          <w:szCs w:val="20"/>
          <w:lang w:val="en-US"/>
        </w:rPr>
        <w:t>Tietenberg</w:t>
      </w:r>
      <w:proofErr w:type="spellEnd"/>
      <w:r w:rsidRPr="00DE5834">
        <w:rPr>
          <w:color w:val="000000"/>
          <w:sz w:val="20"/>
          <w:szCs w:val="20"/>
          <w:lang w:val="en-US"/>
        </w:rPr>
        <w:t xml:space="preserve"> &amp; </w:t>
      </w:r>
      <w:r>
        <w:rPr>
          <w:color w:val="000000"/>
          <w:sz w:val="20"/>
          <w:szCs w:val="20"/>
          <w:lang w:val="en-US"/>
        </w:rPr>
        <w:t>Lewis</w:t>
      </w:r>
      <w:r w:rsidRPr="00DE5834">
        <w:rPr>
          <w:color w:val="000000"/>
          <w:sz w:val="20"/>
          <w:szCs w:val="20"/>
          <w:lang w:val="en-US"/>
        </w:rPr>
        <w:t xml:space="preserve"> </w:t>
      </w:r>
      <w:r w:rsidR="00DE5834">
        <w:rPr>
          <w:color w:val="000000"/>
          <w:sz w:val="20"/>
          <w:szCs w:val="20"/>
          <w:lang w:val="en-US"/>
        </w:rPr>
        <w:t>chapter</w:t>
      </w:r>
      <w:r w:rsidRPr="00DE5834">
        <w:rPr>
          <w:color w:val="000000"/>
          <w:sz w:val="20"/>
          <w:szCs w:val="20"/>
          <w:lang w:val="en-US"/>
        </w:rPr>
        <w:t xml:space="preserve"> </w:t>
      </w:r>
      <w:r w:rsidR="00BF6DB4" w:rsidRPr="00DE5834">
        <w:rPr>
          <w:color w:val="000000"/>
          <w:sz w:val="20"/>
          <w:szCs w:val="20"/>
          <w:lang w:val="en-US"/>
        </w:rPr>
        <w:t>3</w:t>
      </w:r>
      <w:r w:rsidRPr="00DE5834">
        <w:rPr>
          <w:color w:val="000000"/>
          <w:sz w:val="20"/>
          <w:szCs w:val="20"/>
          <w:lang w:val="en-US"/>
        </w:rPr>
        <w:t xml:space="preserve">, </w:t>
      </w:r>
      <w:proofErr w:type="spellStart"/>
      <w:r w:rsidR="00DE5834">
        <w:rPr>
          <w:color w:val="000000"/>
          <w:sz w:val="20"/>
          <w:szCs w:val="20"/>
          <w:lang w:val="en-US"/>
        </w:rPr>
        <w:t>Halkos</w:t>
      </w:r>
      <w:proofErr w:type="spellEnd"/>
      <w:r w:rsidRPr="00DE5834">
        <w:rPr>
          <w:color w:val="000000"/>
          <w:sz w:val="20"/>
          <w:szCs w:val="20"/>
          <w:lang w:val="en-US"/>
        </w:rPr>
        <w:t xml:space="preserve">, </w:t>
      </w:r>
      <w:r w:rsidR="00DE5834">
        <w:rPr>
          <w:color w:val="000000"/>
          <w:sz w:val="20"/>
          <w:szCs w:val="20"/>
          <w:lang w:val="en-US"/>
        </w:rPr>
        <w:t>chapter</w:t>
      </w:r>
      <w:r w:rsidRPr="00DE5834">
        <w:rPr>
          <w:color w:val="000000"/>
          <w:sz w:val="20"/>
          <w:szCs w:val="20"/>
          <w:lang w:val="en-US"/>
        </w:rPr>
        <w:t xml:space="preserve"> </w:t>
      </w:r>
      <w:r w:rsidR="005E4B9A" w:rsidRPr="00DE5834">
        <w:rPr>
          <w:color w:val="000000"/>
          <w:sz w:val="20"/>
          <w:szCs w:val="20"/>
          <w:lang w:val="en-US"/>
        </w:rPr>
        <w:t>8</w:t>
      </w:r>
      <w:r w:rsidRPr="00DE5834">
        <w:rPr>
          <w:color w:val="000000"/>
          <w:sz w:val="20"/>
          <w:szCs w:val="20"/>
          <w:lang w:val="en-US"/>
        </w:rPr>
        <w:t xml:space="preserve">) </w:t>
      </w:r>
    </w:p>
    <w:p w14:paraId="6CB0DB1C" w14:textId="57D2B349" w:rsidR="002A303F" w:rsidRPr="00DE5834" w:rsidRDefault="002A303F" w:rsidP="00E753B2">
      <w:pPr>
        <w:autoSpaceDE w:val="0"/>
        <w:autoSpaceDN w:val="0"/>
        <w:adjustRightInd w:val="0"/>
        <w:rPr>
          <w:color w:val="000000"/>
          <w:sz w:val="20"/>
          <w:szCs w:val="20"/>
          <w:lang w:val="en-US"/>
        </w:rPr>
      </w:pPr>
    </w:p>
    <w:p w14:paraId="205FF4E8" w14:textId="77777777" w:rsidR="002A303F" w:rsidRDefault="002A303F" w:rsidP="002A303F">
      <w:pPr>
        <w:autoSpaceDE w:val="0"/>
        <w:autoSpaceDN w:val="0"/>
        <w:adjustRightInd w:val="0"/>
        <w:jc w:val="both"/>
        <w:rPr>
          <w:color w:val="000000"/>
          <w:sz w:val="20"/>
          <w:szCs w:val="20"/>
          <w:lang w:val="en-US"/>
        </w:rPr>
      </w:pPr>
    </w:p>
    <w:p w14:paraId="1C432FD7" w14:textId="6B00E224" w:rsidR="002A303F" w:rsidRPr="00FA2E9B" w:rsidRDefault="002A303F" w:rsidP="002A303F">
      <w:pPr>
        <w:autoSpaceDE w:val="0"/>
        <w:autoSpaceDN w:val="0"/>
        <w:adjustRightInd w:val="0"/>
        <w:ind w:left="567"/>
        <w:jc w:val="both"/>
        <w:rPr>
          <w:color w:val="000000"/>
          <w:sz w:val="20"/>
          <w:szCs w:val="20"/>
          <w:lang w:val="en-US"/>
        </w:rPr>
      </w:pPr>
      <w:r w:rsidRPr="00FA2E9B">
        <w:rPr>
          <w:color w:val="000000"/>
          <w:sz w:val="20"/>
          <w:szCs w:val="20"/>
          <w:lang w:val="en-US"/>
        </w:rPr>
        <w:t xml:space="preserve">Koundouri, P., 2004. ‘Econometrics Informing Natural Resources Management: Selected Empirical Analyses’ Edward-Elgar Publishing, Wally Oates and Henk </w:t>
      </w:r>
      <w:proofErr w:type="spellStart"/>
      <w:r w:rsidRPr="00FA2E9B">
        <w:rPr>
          <w:color w:val="000000"/>
          <w:sz w:val="20"/>
          <w:szCs w:val="20"/>
          <w:lang w:val="en-US"/>
        </w:rPr>
        <w:t>Folmer's</w:t>
      </w:r>
      <w:proofErr w:type="spellEnd"/>
      <w:r w:rsidRPr="00FA2E9B">
        <w:rPr>
          <w:color w:val="000000"/>
          <w:sz w:val="20"/>
          <w:szCs w:val="20"/>
          <w:lang w:val="en-US"/>
        </w:rPr>
        <w:t xml:space="preserve"> 'New Horizons in Environmental Economics' Series. ISBN: 978 1 84376 922 4 (416 pages).</w:t>
      </w:r>
    </w:p>
    <w:p w14:paraId="588F107D" w14:textId="6C5437EC" w:rsidR="002A303F" w:rsidRDefault="009F1309" w:rsidP="002A303F">
      <w:pPr>
        <w:autoSpaceDE w:val="0"/>
        <w:autoSpaceDN w:val="0"/>
        <w:adjustRightInd w:val="0"/>
        <w:ind w:left="567"/>
        <w:jc w:val="both"/>
        <w:rPr>
          <w:rStyle w:val="Hyperlink"/>
          <w:sz w:val="20"/>
          <w:szCs w:val="20"/>
          <w:lang w:val="en-US"/>
        </w:rPr>
      </w:pPr>
      <w:hyperlink r:id="rId20" w:history="1">
        <w:r w:rsidR="009609AE" w:rsidRPr="009C6FDA">
          <w:rPr>
            <w:rStyle w:val="Hyperlink"/>
            <w:sz w:val="20"/>
            <w:szCs w:val="20"/>
            <w:lang w:val="en-US"/>
          </w:rPr>
          <w:t>http://www.e-elgar.co.uk/bookentry_main.lasso?id=3497</w:t>
        </w:r>
      </w:hyperlink>
    </w:p>
    <w:p w14:paraId="75F25257" w14:textId="6C4DCC50" w:rsidR="00484329" w:rsidRDefault="00484329" w:rsidP="002A303F">
      <w:pPr>
        <w:autoSpaceDE w:val="0"/>
        <w:autoSpaceDN w:val="0"/>
        <w:adjustRightInd w:val="0"/>
        <w:ind w:left="567"/>
        <w:jc w:val="both"/>
        <w:rPr>
          <w:rStyle w:val="Hyperlink"/>
          <w:sz w:val="20"/>
          <w:szCs w:val="20"/>
          <w:lang w:val="en-US"/>
        </w:rPr>
      </w:pPr>
    </w:p>
    <w:p w14:paraId="7FA40AE0" w14:textId="36EAD481" w:rsidR="00484329" w:rsidRDefault="00484329" w:rsidP="002A303F">
      <w:pPr>
        <w:autoSpaceDE w:val="0"/>
        <w:autoSpaceDN w:val="0"/>
        <w:adjustRightInd w:val="0"/>
        <w:ind w:left="567"/>
        <w:jc w:val="both"/>
        <w:rPr>
          <w:rStyle w:val="Hyperlink"/>
          <w:i/>
          <w:iCs/>
          <w:color w:val="auto"/>
          <w:sz w:val="20"/>
          <w:szCs w:val="20"/>
          <w:u w:val="none"/>
          <w:lang w:val="en-US"/>
        </w:rPr>
      </w:pPr>
      <w:r>
        <w:rPr>
          <w:rStyle w:val="Hyperlink"/>
          <w:color w:val="auto"/>
          <w:sz w:val="20"/>
          <w:szCs w:val="20"/>
          <w:u w:val="none"/>
          <w:lang w:val="en-US"/>
        </w:rPr>
        <w:t xml:space="preserve">Koundouri, P., </w:t>
      </w:r>
      <w:proofErr w:type="spellStart"/>
      <w:r>
        <w:rPr>
          <w:rStyle w:val="Hyperlink"/>
          <w:color w:val="auto"/>
          <w:sz w:val="20"/>
          <w:szCs w:val="20"/>
          <w:u w:val="none"/>
          <w:lang w:val="en-US"/>
        </w:rPr>
        <w:t>Koudnouris</w:t>
      </w:r>
      <w:proofErr w:type="spellEnd"/>
      <w:r>
        <w:rPr>
          <w:rStyle w:val="Hyperlink"/>
          <w:color w:val="auto"/>
          <w:sz w:val="20"/>
          <w:szCs w:val="20"/>
          <w:u w:val="none"/>
          <w:lang w:val="en-US"/>
        </w:rPr>
        <w:t xml:space="preserve">, Y. and K. </w:t>
      </w:r>
      <w:proofErr w:type="spellStart"/>
      <w:r>
        <w:rPr>
          <w:rStyle w:val="Hyperlink"/>
          <w:color w:val="auto"/>
          <w:sz w:val="20"/>
          <w:szCs w:val="20"/>
          <w:u w:val="none"/>
          <w:lang w:val="en-US"/>
        </w:rPr>
        <w:t>Remoundou</w:t>
      </w:r>
      <w:proofErr w:type="spellEnd"/>
      <w:r>
        <w:rPr>
          <w:rStyle w:val="Hyperlink"/>
          <w:color w:val="auto"/>
          <w:sz w:val="20"/>
          <w:szCs w:val="20"/>
          <w:u w:val="none"/>
          <w:lang w:val="en-US"/>
        </w:rPr>
        <w:t xml:space="preserve"> (2009). “Valuing a wind farm construction: a contingent valuation study in Greece”. </w:t>
      </w:r>
      <w:r>
        <w:rPr>
          <w:rStyle w:val="Hyperlink"/>
          <w:i/>
          <w:iCs/>
          <w:color w:val="auto"/>
          <w:sz w:val="20"/>
          <w:szCs w:val="20"/>
          <w:u w:val="none"/>
          <w:lang w:val="en-US"/>
        </w:rPr>
        <w:t>Energy Policy, 37.</w:t>
      </w:r>
    </w:p>
    <w:p w14:paraId="69E734B9" w14:textId="1F9148A6" w:rsidR="00484329" w:rsidRDefault="00484329" w:rsidP="002A303F">
      <w:pPr>
        <w:autoSpaceDE w:val="0"/>
        <w:autoSpaceDN w:val="0"/>
        <w:adjustRightInd w:val="0"/>
        <w:ind w:left="567"/>
        <w:jc w:val="both"/>
        <w:rPr>
          <w:i/>
          <w:iCs/>
          <w:sz w:val="20"/>
          <w:szCs w:val="20"/>
          <w:lang w:val="en-US"/>
        </w:rPr>
      </w:pPr>
    </w:p>
    <w:p w14:paraId="239CD57C" w14:textId="30362715" w:rsidR="00484329" w:rsidRDefault="00484329" w:rsidP="002A303F">
      <w:pPr>
        <w:autoSpaceDE w:val="0"/>
        <w:autoSpaceDN w:val="0"/>
        <w:adjustRightInd w:val="0"/>
        <w:ind w:left="567"/>
        <w:jc w:val="both"/>
        <w:rPr>
          <w:i/>
          <w:iCs/>
          <w:sz w:val="20"/>
          <w:szCs w:val="20"/>
          <w:lang w:val="en-US"/>
        </w:rPr>
      </w:pPr>
      <w:r>
        <w:rPr>
          <w:sz w:val="20"/>
          <w:szCs w:val="20"/>
          <w:lang w:val="en-US"/>
        </w:rPr>
        <w:t xml:space="preserve">Rosenthal, D.H. and R.H. Nelson (1992). “Why existence value should not be used in cost-benefit analysis”. </w:t>
      </w:r>
      <w:r>
        <w:rPr>
          <w:i/>
          <w:iCs/>
          <w:sz w:val="20"/>
          <w:szCs w:val="20"/>
          <w:lang w:val="en-US"/>
        </w:rPr>
        <w:t>Journal of Policy Analysis and Management, 11(1).</w:t>
      </w:r>
    </w:p>
    <w:p w14:paraId="2886302A" w14:textId="3EF28570" w:rsidR="00484329" w:rsidRDefault="00484329" w:rsidP="002A303F">
      <w:pPr>
        <w:autoSpaceDE w:val="0"/>
        <w:autoSpaceDN w:val="0"/>
        <w:adjustRightInd w:val="0"/>
        <w:ind w:left="567"/>
        <w:jc w:val="both"/>
        <w:rPr>
          <w:i/>
          <w:iCs/>
          <w:sz w:val="20"/>
          <w:szCs w:val="20"/>
          <w:lang w:val="en-US"/>
        </w:rPr>
      </w:pPr>
    </w:p>
    <w:p w14:paraId="31A88075" w14:textId="1942405D" w:rsidR="0094405F" w:rsidRPr="0094405F" w:rsidRDefault="0094405F" w:rsidP="0094405F">
      <w:pPr>
        <w:autoSpaceDE w:val="0"/>
        <w:autoSpaceDN w:val="0"/>
        <w:adjustRightInd w:val="0"/>
        <w:ind w:left="567"/>
        <w:rPr>
          <w:sz w:val="20"/>
          <w:szCs w:val="20"/>
          <w:lang w:val="en-US"/>
        </w:rPr>
      </w:pPr>
      <w:proofErr w:type="spellStart"/>
      <w:r w:rsidRPr="0094405F">
        <w:rPr>
          <w:sz w:val="20"/>
          <w:szCs w:val="20"/>
          <w:lang w:val="en-US"/>
        </w:rPr>
        <w:t>Pagiola</w:t>
      </w:r>
      <w:proofErr w:type="spellEnd"/>
      <w:r w:rsidRPr="0094405F">
        <w:rPr>
          <w:sz w:val="20"/>
          <w:szCs w:val="20"/>
          <w:lang w:val="en-US"/>
        </w:rPr>
        <w:t>, Stefano; von Ritter, Konrad and Bishop,</w:t>
      </w:r>
      <w:r>
        <w:rPr>
          <w:sz w:val="20"/>
          <w:szCs w:val="20"/>
          <w:lang w:val="en-US"/>
        </w:rPr>
        <w:t xml:space="preserve"> </w:t>
      </w:r>
      <w:r w:rsidRPr="0094405F">
        <w:rPr>
          <w:sz w:val="20"/>
          <w:szCs w:val="20"/>
          <w:lang w:val="en-US"/>
        </w:rPr>
        <w:t xml:space="preserve">Joshua. </w:t>
      </w:r>
      <w:r>
        <w:rPr>
          <w:sz w:val="20"/>
          <w:szCs w:val="20"/>
          <w:lang w:val="en-US"/>
        </w:rPr>
        <w:t>(</w:t>
      </w:r>
      <w:r w:rsidRPr="0094405F">
        <w:rPr>
          <w:sz w:val="20"/>
          <w:szCs w:val="20"/>
          <w:lang w:val="en-US"/>
        </w:rPr>
        <w:t>2004</w:t>
      </w:r>
      <w:r>
        <w:rPr>
          <w:sz w:val="20"/>
          <w:szCs w:val="20"/>
          <w:lang w:val="en-US"/>
        </w:rPr>
        <w:t>)</w:t>
      </w:r>
      <w:r w:rsidRPr="0094405F">
        <w:rPr>
          <w:sz w:val="20"/>
          <w:szCs w:val="20"/>
          <w:lang w:val="en-US"/>
        </w:rPr>
        <w:t>.</w:t>
      </w:r>
      <w:r>
        <w:rPr>
          <w:sz w:val="20"/>
          <w:szCs w:val="20"/>
          <w:lang w:val="en-US"/>
        </w:rPr>
        <w:t xml:space="preserve"> “</w:t>
      </w:r>
      <w:r w:rsidRPr="0094405F">
        <w:rPr>
          <w:sz w:val="20"/>
          <w:szCs w:val="20"/>
          <w:lang w:val="en-US"/>
        </w:rPr>
        <w:t>How Much is an Ecosystem Worth?</w:t>
      </w:r>
      <w:r>
        <w:rPr>
          <w:sz w:val="20"/>
          <w:szCs w:val="20"/>
          <w:lang w:val="en-US"/>
        </w:rPr>
        <w:t>”</w:t>
      </w:r>
    </w:p>
    <w:p w14:paraId="5823822E" w14:textId="68149DAC" w:rsidR="0094405F" w:rsidRPr="0094405F" w:rsidRDefault="0094405F" w:rsidP="0094405F">
      <w:pPr>
        <w:autoSpaceDE w:val="0"/>
        <w:autoSpaceDN w:val="0"/>
        <w:adjustRightInd w:val="0"/>
        <w:ind w:left="567"/>
        <w:rPr>
          <w:sz w:val="20"/>
          <w:szCs w:val="20"/>
          <w:lang w:val="en-US"/>
        </w:rPr>
      </w:pPr>
      <w:r w:rsidRPr="0094405F">
        <w:rPr>
          <w:sz w:val="20"/>
          <w:szCs w:val="20"/>
          <w:lang w:val="en-US"/>
        </w:rPr>
        <w:t>World Bank, Nature Conservancy, IUCN. Washington.</w:t>
      </w:r>
      <w:r>
        <w:rPr>
          <w:sz w:val="20"/>
          <w:szCs w:val="20"/>
          <w:lang w:val="en-US"/>
        </w:rPr>
        <w:t xml:space="preserve"> </w:t>
      </w:r>
      <w:r w:rsidRPr="0094405F">
        <w:rPr>
          <w:sz w:val="20"/>
          <w:szCs w:val="20"/>
          <w:lang w:val="en-US"/>
        </w:rPr>
        <w:t>Retrieved from: https://portals.iucn.org/library/</w:t>
      </w:r>
    </w:p>
    <w:p w14:paraId="78F5ECC8" w14:textId="79F1B36F" w:rsidR="00484329" w:rsidRDefault="0094405F" w:rsidP="0094405F">
      <w:pPr>
        <w:autoSpaceDE w:val="0"/>
        <w:autoSpaceDN w:val="0"/>
        <w:adjustRightInd w:val="0"/>
        <w:ind w:left="567"/>
        <w:jc w:val="both"/>
        <w:rPr>
          <w:sz w:val="20"/>
          <w:szCs w:val="20"/>
          <w:lang w:val="en-US"/>
        </w:rPr>
      </w:pPr>
      <w:r w:rsidRPr="0094405F">
        <w:rPr>
          <w:sz w:val="20"/>
          <w:szCs w:val="20"/>
          <w:lang w:val="en-US"/>
        </w:rPr>
        <w:t>node/8529</w:t>
      </w:r>
    </w:p>
    <w:p w14:paraId="487DB55D" w14:textId="19A39D5C" w:rsidR="0094405F" w:rsidRDefault="0094405F" w:rsidP="0094405F">
      <w:pPr>
        <w:autoSpaceDE w:val="0"/>
        <w:autoSpaceDN w:val="0"/>
        <w:adjustRightInd w:val="0"/>
        <w:ind w:left="567"/>
        <w:jc w:val="both"/>
        <w:rPr>
          <w:sz w:val="20"/>
          <w:szCs w:val="20"/>
          <w:lang w:val="en-US"/>
        </w:rPr>
      </w:pPr>
    </w:p>
    <w:p w14:paraId="19498588" w14:textId="659C1EA0" w:rsidR="0094405F" w:rsidRPr="0094405F" w:rsidRDefault="0094405F" w:rsidP="0094405F">
      <w:pPr>
        <w:autoSpaceDE w:val="0"/>
        <w:autoSpaceDN w:val="0"/>
        <w:adjustRightInd w:val="0"/>
        <w:ind w:left="567"/>
        <w:jc w:val="both"/>
        <w:rPr>
          <w:sz w:val="20"/>
          <w:szCs w:val="20"/>
          <w:lang w:val="en-US"/>
        </w:rPr>
      </w:pPr>
      <w:r w:rsidRPr="0094405F">
        <w:rPr>
          <w:sz w:val="20"/>
          <w:szCs w:val="20"/>
          <w:lang w:val="en-US"/>
        </w:rPr>
        <w:t>Salles,</w:t>
      </w:r>
      <w:r>
        <w:rPr>
          <w:sz w:val="20"/>
          <w:szCs w:val="20"/>
          <w:lang w:val="en-US"/>
        </w:rPr>
        <w:t xml:space="preserve"> J.M. (2011). “</w:t>
      </w:r>
      <w:r w:rsidRPr="0094405F">
        <w:rPr>
          <w:sz w:val="20"/>
          <w:szCs w:val="20"/>
          <w:lang w:val="en-US"/>
        </w:rPr>
        <w:t>Valuing biodiversity and ecosystem services: Why put economic values on Nature?</w:t>
      </w:r>
      <w:r>
        <w:rPr>
          <w:sz w:val="20"/>
          <w:szCs w:val="20"/>
          <w:lang w:val="en-US"/>
        </w:rPr>
        <w:t>”.</w:t>
      </w:r>
    </w:p>
    <w:p w14:paraId="34D88D77" w14:textId="05359A36" w:rsidR="0094405F" w:rsidRPr="00484329" w:rsidRDefault="0094405F" w:rsidP="0094405F">
      <w:pPr>
        <w:autoSpaceDE w:val="0"/>
        <w:autoSpaceDN w:val="0"/>
        <w:adjustRightInd w:val="0"/>
        <w:ind w:left="567"/>
        <w:jc w:val="both"/>
        <w:rPr>
          <w:sz w:val="20"/>
          <w:szCs w:val="20"/>
          <w:lang w:val="en-US"/>
        </w:rPr>
      </w:pPr>
      <w:proofErr w:type="spellStart"/>
      <w:r w:rsidRPr="0094405F">
        <w:rPr>
          <w:i/>
          <w:iCs/>
          <w:sz w:val="20"/>
          <w:szCs w:val="20"/>
          <w:lang w:val="en-US"/>
        </w:rPr>
        <w:t>Comptes</w:t>
      </w:r>
      <w:proofErr w:type="spellEnd"/>
      <w:r w:rsidRPr="0094405F">
        <w:rPr>
          <w:i/>
          <w:iCs/>
          <w:sz w:val="20"/>
          <w:szCs w:val="20"/>
          <w:lang w:val="en-US"/>
        </w:rPr>
        <w:t xml:space="preserve"> </w:t>
      </w:r>
      <w:proofErr w:type="spellStart"/>
      <w:r w:rsidRPr="0094405F">
        <w:rPr>
          <w:i/>
          <w:iCs/>
          <w:sz w:val="20"/>
          <w:szCs w:val="20"/>
          <w:lang w:val="en-US"/>
        </w:rPr>
        <w:t>Rendus</w:t>
      </w:r>
      <w:proofErr w:type="spellEnd"/>
      <w:r w:rsidRPr="0094405F">
        <w:rPr>
          <w:i/>
          <w:iCs/>
          <w:sz w:val="20"/>
          <w:szCs w:val="20"/>
          <w:lang w:val="en-US"/>
        </w:rPr>
        <w:t xml:space="preserve"> </w:t>
      </w:r>
      <w:proofErr w:type="spellStart"/>
      <w:r w:rsidRPr="0094405F">
        <w:rPr>
          <w:i/>
          <w:iCs/>
          <w:sz w:val="20"/>
          <w:szCs w:val="20"/>
          <w:lang w:val="en-US"/>
        </w:rPr>
        <w:t>Biologies</w:t>
      </w:r>
      <w:proofErr w:type="spellEnd"/>
      <w:r w:rsidRPr="0094405F">
        <w:rPr>
          <w:i/>
          <w:iCs/>
          <w:sz w:val="20"/>
          <w:szCs w:val="20"/>
          <w:lang w:val="en-US"/>
        </w:rPr>
        <w:t>, (334, 5–6)</w:t>
      </w:r>
      <w:r>
        <w:rPr>
          <w:sz w:val="20"/>
          <w:szCs w:val="20"/>
          <w:lang w:val="en-US"/>
        </w:rPr>
        <w:t xml:space="preserve"> </w:t>
      </w:r>
      <w:r w:rsidRPr="0094405F">
        <w:rPr>
          <w:sz w:val="20"/>
          <w:szCs w:val="20"/>
          <w:lang w:val="en-US"/>
        </w:rPr>
        <w:t>https://doi.org/10.1016/j.crvi.2011.03.008.</w:t>
      </w:r>
    </w:p>
    <w:p w14:paraId="597A33FA" w14:textId="70DA1064" w:rsidR="009609AE" w:rsidRDefault="009609AE" w:rsidP="009609AE">
      <w:pPr>
        <w:autoSpaceDE w:val="0"/>
        <w:autoSpaceDN w:val="0"/>
        <w:adjustRightInd w:val="0"/>
        <w:jc w:val="both"/>
        <w:rPr>
          <w:color w:val="000000"/>
          <w:sz w:val="20"/>
          <w:szCs w:val="20"/>
          <w:lang w:val="en-US"/>
        </w:rPr>
      </w:pPr>
    </w:p>
    <w:p w14:paraId="78B3CAE1" w14:textId="77777777" w:rsidR="009609AE" w:rsidRDefault="009609AE" w:rsidP="009609AE">
      <w:pPr>
        <w:autoSpaceDE w:val="0"/>
        <w:autoSpaceDN w:val="0"/>
        <w:adjustRightInd w:val="0"/>
        <w:jc w:val="both"/>
        <w:rPr>
          <w:color w:val="000000"/>
          <w:sz w:val="20"/>
          <w:szCs w:val="20"/>
          <w:lang w:val="en-US"/>
        </w:rPr>
      </w:pPr>
    </w:p>
    <w:p w14:paraId="32FB614C" w14:textId="5D8050F8" w:rsidR="009609AE" w:rsidRDefault="009609AE" w:rsidP="00E5780C">
      <w:pPr>
        <w:autoSpaceDE w:val="0"/>
        <w:autoSpaceDN w:val="0"/>
        <w:adjustRightInd w:val="0"/>
        <w:jc w:val="both"/>
        <w:rPr>
          <w:color w:val="000000"/>
          <w:sz w:val="20"/>
          <w:szCs w:val="20"/>
          <w:lang w:val="en-US"/>
        </w:rPr>
      </w:pPr>
      <w:r w:rsidRPr="00E5780C">
        <w:rPr>
          <w:color w:val="000000"/>
          <w:sz w:val="20"/>
          <w:szCs w:val="20"/>
          <w:lang w:val="en-US"/>
        </w:rPr>
        <w:t>7.</w:t>
      </w:r>
      <w:r w:rsidR="00A94FC9">
        <w:rPr>
          <w:color w:val="000000"/>
          <w:sz w:val="20"/>
          <w:szCs w:val="20"/>
          <w:lang w:val="en-US"/>
        </w:rPr>
        <w:t xml:space="preserve"> Valuation of Ecosystem Services – Meta Analysis and Meta-Regression Methods </w:t>
      </w:r>
    </w:p>
    <w:p w14:paraId="1EAF2AB7" w14:textId="543FF070" w:rsidR="00A94FC9" w:rsidRDefault="006B3D5A" w:rsidP="00E5780C">
      <w:pPr>
        <w:autoSpaceDE w:val="0"/>
        <w:autoSpaceDN w:val="0"/>
        <w:adjustRightInd w:val="0"/>
        <w:jc w:val="both"/>
        <w:rPr>
          <w:color w:val="000000"/>
          <w:sz w:val="20"/>
          <w:szCs w:val="20"/>
          <w:lang w:val="en-US"/>
        </w:rPr>
      </w:pPr>
      <w:r>
        <w:rPr>
          <w:color w:val="000000"/>
          <w:sz w:val="20"/>
          <w:szCs w:val="20"/>
          <w:lang w:val="en-US"/>
        </w:rPr>
        <w:t xml:space="preserve">Meta Analyses and Meta-Regression methods for the valuation of ecosystem services. An Evaluation of European Ecosystem Services and the connection with SDGs. </w:t>
      </w:r>
    </w:p>
    <w:p w14:paraId="7D69F795" w14:textId="5FC55161" w:rsidR="009609AE" w:rsidRDefault="009609AE" w:rsidP="009609AE">
      <w:pPr>
        <w:autoSpaceDE w:val="0"/>
        <w:autoSpaceDN w:val="0"/>
        <w:adjustRightInd w:val="0"/>
        <w:jc w:val="both"/>
        <w:rPr>
          <w:color w:val="000000"/>
          <w:sz w:val="20"/>
          <w:szCs w:val="20"/>
          <w:lang w:val="en-US"/>
        </w:rPr>
      </w:pPr>
    </w:p>
    <w:p w14:paraId="613F95C9" w14:textId="77777777" w:rsidR="00A94FC9" w:rsidRPr="00A94FC9" w:rsidRDefault="00A94FC9" w:rsidP="00A94FC9">
      <w:pPr>
        <w:autoSpaceDE w:val="0"/>
        <w:autoSpaceDN w:val="0"/>
        <w:adjustRightInd w:val="0"/>
        <w:ind w:left="567"/>
        <w:jc w:val="both"/>
        <w:rPr>
          <w:color w:val="000000"/>
          <w:sz w:val="20"/>
          <w:szCs w:val="20"/>
          <w:lang w:val="en-GB"/>
        </w:rPr>
      </w:pPr>
      <w:r w:rsidRPr="00A94FC9">
        <w:rPr>
          <w:color w:val="000000"/>
          <w:sz w:val="20"/>
          <w:szCs w:val="20"/>
          <w:lang w:val="en-GB"/>
        </w:rPr>
        <w:t xml:space="preserve">Koundouri et al, 2022, “Financing the Joint Implementation of Agenda 2030 and the European Green Deal”, 2nd Report of the SDSN Senior Working Group on the European Green Deal, Chapter 3.2, </w:t>
      </w:r>
      <w:hyperlink r:id="rId21" w:history="1">
        <w:r w:rsidRPr="00A94FC9">
          <w:rPr>
            <w:color w:val="000000"/>
            <w:sz w:val="20"/>
            <w:szCs w:val="20"/>
            <w:lang w:val="en-GB"/>
          </w:rPr>
          <w:t>https://egd-report.unsdsn.org/</w:t>
        </w:r>
      </w:hyperlink>
      <w:r w:rsidRPr="00A94FC9">
        <w:rPr>
          <w:color w:val="000000"/>
          <w:sz w:val="20"/>
          <w:szCs w:val="20"/>
          <w:lang w:val="en-GB"/>
        </w:rPr>
        <w:t xml:space="preserve">. </w:t>
      </w:r>
    </w:p>
    <w:p w14:paraId="4934E9EF" w14:textId="72BA9B2B" w:rsidR="002A303F" w:rsidRDefault="002A303F" w:rsidP="00E753B2">
      <w:pPr>
        <w:autoSpaceDE w:val="0"/>
        <w:autoSpaceDN w:val="0"/>
        <w:adjustRightInd w:val="0"/>
        <w:rPr>
          <w:color w:val="000000"/>
          <w:sz w:val="20"/>
          <w:szCs w:val="20"/>
          <w:lang w:val="en-US"/>
        </w:rPr>
      </w:pPr>
    </w:p>
    <w:p w14:paraId="74DA5CB1" w14:textId="78E45795" w:rsidR="00484329" w:rsidRPr="00FA2E9B" w:rsidRDefault="00484329" w:rsidP="00484329">
      <w:pPr>
        <w:autoSpaceDE w:val="0"/>
        <w:autoSpaceDN w:val="0"/>
        <w:adjustRightInd w:val="0"/>
        <w:ind w:left="567"/>
        <w:jc w:val="both"/>
        <w:rPr>
          <w:color w:val="000000"/>
          <w:sz w:val="20"/>
          <w:szCs w:val="20"/>
          <w:lang w:val="en-US"/>
        </w:rPr>
      </w:pPr>
      <w:r w:rsidRPr="00FA2E9B">
        <w:rPr>
          <w:color w:val="000000"/>
          <w:sz w:val="20"/>
          <w:szCs w:val="20"/>
          <w:lang w:val="en-US"/>
        </w:rPr>
        <w:lastRenderedPageBreak/>
        <w:t xml:space="preserve">Birol, E., and P. Koundouri, 2008. ‘Choice Experiments Informing Environmental Policy: A European Perspective’. Edward-Elgar Publishing, Wally Oates and Henk </w:t>
      </w:r>
      <w:proofErr w:type="spellStart"/>
      <w:r w:rsidRPr="00FA2E9B">
        <w:rPr>
          <w:color w:val="000000"/>
          <w:sz w:val="20"/>
          <w:szCs w:val="20"/>
          <w:lang w:val="en-US"/>
        </w:rPr>
        <w:t>Folmer's</w:t>
      </w:r>
      <w:proofErr w:type="spellEnd"/>
      <w:r w:rsidRPr="00FA2E9B">
        <w:rPr>
          <w:color w:val="000000"/>
          <w:sz w:val="20"/>
          <w:szCs w:val="20"/>
          <w:lang w:val="en-US"/>
        </w:rPr>
        <w:t xml:space="preserve"> 'New Horizons in Environmental Economics' Series. ISBN: 9781845427252. ISBN: 978 1 84542 725 2, </w:t>
      </w:r>
      <w:proofErr w:type="spellStart"/>
      <w:r w:rsidRPr="00FA2E9B">
        <w:rPr>
          <w:color w:val="000000"/>
          <w:sz w:val="20"/>
          <w:szCs w:val="20"/>
          <w:lang w:val="en-US"/>
        </w:rPr>
        <w:t>eISBN</w:t>
      </w:r>
      <w:proofErr w:type="spellEnd"/>
      <w:r w:rsidRPr="00FA2E9B">
        <w:rPr>
          <w:color w:val="000000"/>
          <w:sz w:val="20"/>
          <w:szCs w:val="20"/>
          <w:lang w:val="en-US"/>
        </w:rPr>
        <w:t>: 978 1 84844 125 5 (337pages)</w:t>
      </w:r>
    </w:p>
    <w:p w14:paraId="7822DBB9" w14:textId="589B5C40" w:rsidR="00484329" w:rsidRDefault="009F1309" w:rsidP="00484329">
      <w:pPr>
        <w:autoSpaceDE w:val="0"/>
        <w:autoSpaceDN w:val="0"/>
        <w:adjustRightInd w:val="0"/>
        <w:ind w:left="567"/>
        <w:jc w:val="both"/>
        <w:rPr>
          <w:color w:val="000000"/>
          <w:sz w:val="20"/>
          <w:szCs w:val="20"/>
          <w:lang w:val="en-US"/>
        </w:rPr>
      </w:pPr>
      <w:hyperlink r:id="rId22" w:history="1">
        <w:r w:rsidR="00DB187C" w:rsidRPr="008F06FB">
          <w:rPr>
            <w:rStyle w:val="Hyperlink"/>
            <w:sz w:val="20"/>
            <w:szCs w:val="20"/>
            <w:lang w:val="en-US"/>
          </w:rPr>
          <w:t>http://www.e-elgar.com/shop/choice-experiments-informing-environmental-policy</w:t>
        </w:r>
      </w:hyperlink>
    </w:p>
    <w:p w14:paraId="15912E84" w14:textId="5B2EE2C9" w:rsidR="00DB187C" w:rsidRDefault="00DB187C" w:rsidP="00484329">
      <w:pPr>
        <w:autoSpaceDE w:val="0"/>
        <w:autoSpaceDN w:val="0"/>
        <w:adjustRightInd w:val="0"/>
        <w:ind w:left="567"/>
        <w:jc w:val="both"/>
        <w:rPr>
          <w:color w:val="000000"/>
          <w:sz w:val="20"/>
          <w:szCs w:val="20"/>
          <w:lang w:val="en-US"/>
        </w:rPr>
      </w:pPr>
    </w:p>
    <w:p w14:paraId="1A1AC23E" w14:textId="43080B2B" w:rsidR="00DB187C" w:rsidRDefault="00DB187C" w:rsidP="00DB187C">
      <w:pPr>
        <w:autoSpaceDE w:val="0"/>
        <w:autoSpaceDN w:val="0"/>
        <w:adjustRightInd w:val="0"/>
        <w:ind w:left="567"/>
        <w:jc w:val="both"/>
        <w:rPr>
          <w:color w:val="000000"/>
          <w:sz w:val="20"/>
          <w:szCs w:val="20"/>
          <w:lang w:val="en-US"/>
        </w:rPr>
      </w:pPr>
      <w:r w:rsidRPr="00DB187C">
        <w:rPr>
          <w:color w:val="000000"/>
          <w:sz w:val="20"/>
          <w:szCs w:val="20"/>
          <w:lang w:val="en-US"/>
        </w:rPr>
        <w:t>Benefit Transfer of Environmental and Resource Values</w:t>
      </w:r>
      <w:r>
        <w:rPr>
          <w:color w:val="000000"/>
          <w:sz w:val="20"/>
          <w:szCs w:val="20"/>
          <w:lang w:val="en-US"/>
        </w:rPr>
        <w:t xml:space="preserve">, </w:t>
      </w:r>
      <w:r w:rsidRPr="00DB187C">
        <w:rPr>
          <w:color w:val="000000"/>
          <w:sz w:val="20"/>
          <w:szCs w:val="20"/>
          <w:lang w:val="en-US"/>
        </w:rPr>
        <w:t>2015, Volume 14</w:t>
      </w:r>
      <w:r>
        <w:rPr>
          <w:color w:val="000000"/>
          <w:sz w:val="20"/>
          <w:szCs w:val="20"/>
          <w:lang w:val="en-US"/>
        </w:rPr>
        <w:t xml:space="preserve">, </w:t>
      </w:r>
      <w:proofErr w:type="gramStart"/>
      <w:r w:rsidRPr="00DB187C">
        <w:rPr>
          <w:color w:val="000000"/>
          <w:sz w:val="20"/>
          <w:szCs w:val="20"/>
          <w:lang w:val="en-US"/>
        </w:rPr>
        <w:t>ISBN :</w:t>
      </w:r>
      <w:proofErr w:type="gramEnd"/>
      <w:r w:rsidRPr="00DB187C">
        <w:rPr>
          <w:color w:val="000000"/>
          <w:sz w:val="20"/>
          <w:szCs w:val="20"/>
          <w:lang w:val="en-US"/>
        </w:rPr>
        <w:t xml:space="preserve"> 978-94-017-9929-4</w:t>
      </w:r>
      <w:r w:rsidR="006B3D5A">
        <w:rPr>
          <w:color w:val="000000"/>
          <w:sz w:val="20"/>
          <w:szCs w:val="20"/>
          <w:lang w:val="en-US"/>
        </w:rPr>
        <w:t xml:space="preserve">, </w:t>
      </w:r>
      <w:hyperlink r:id="rId23" w:history="1">
        <w:r w:rsidR="006B3D5A" w:rsidRPr="008F06FB">
          <w:rPr>
            <w:rStyle w:val="Hyperlink"/>
            <w:sz w:val="20"/>
            <w:szCs w:val="20"/>
            <w:lang w:val="en-US"/>
          </w:rPr>
          <w:t>https://link.springer.com/content/pdf/10.1007/978-94-017-9930-0.pdf</w:t>
        </w:r>
      </w:hyperlink>
    </w:p>
    <w:p w14:paraId="30BF1A34" w14:textId="77777777" w:rsidR="00DB187C" w:rsidRPr="00FA2E9B" w:rsidRDefault="00DB187C" w:rsidP="006B3D5A">
      <w:pPr>
        <w:autoSpaceDE w:val="0"/>
        <w:autoSpaceDN w:val="0"/>
        <w:adjustRightInd w:val="0"/>
        <w:jc w:val="both"/>
        <w:rPr>
          <w:color w:val="000000"/>
          <w:sz w:val="20"/>
          <w:szCs w:val="20"/>
          <w:lang w:val="en-US"/>
        </w:rPr>
      </w:pPr>
    </w:p>
    <w:p w14:paraId="7BDFBCB3" w14:textId="51571770" w:rsidR="00484329" w:rsidRDefault="00484329" w:rsidP="00E753B2">
      <w:pPr>
        <w:autoSpaceDE w:val="0"/>
        <w:autoSpaceDN w:val="0"/>
        <w:adjustRightInd w:val="0"/>
        <w:rPr>
          <w:color w:val="000000"/>
          <w:sz w:val="20"/>
          <w:szCs w:val="20"/>
          <w:lang w:val="en-US"/>
        </w:rPr>
      </w:pPr>
    </w:p>
    <w:p w14:paraId="162DC48F" w14:textId="77777777" w:rsidR="00484329" w:rsidRDefault="00484329" w:rsidP="00E753B2">
      <w:pPr>
        <w:autoSpaceDE w:val="0"/>
        <w:autoSpaceDN w:val="0"/>
        <w:adjustRightInd w:val="0"/>
        <w:rPr>
          <w:color w:val="000000"/>
          <w:sz w:val="20"/>
          <w:szCs w:val="20"/>
          <w:lang w:val="en-US"/>
        </w:rPr>
      </w:pPr>
    </w:p>
    <w:p w14:paraId="03361E75" w14:textId="6B6E7F75" w:rsidR="009F1309" w:rsidRDefault="00851565" w:rsidP="009F1309">
      <w:pPr>
        <w:autoSpaceDE w:val="0"/>
        <w:autoSpaceDN w:val="0"/>
        <w:adjustRightInd w:val="0"/>
        <w:rPr>
          <w:i/>
          <w:iCs/>
          <w:color w:val="000000"/>
          <w:sz w:val="20"/>
          <w:szCs w:val="20"/>
          <w:lang w:val="en-US"/>
        </w:rPr>
      </w:pPr>
      <w:r w:rsidRPr="00E5780C">
        <w:rPr>
          <w:i/>
          <w:iCs/>
          <w:color w:val="000000"/>
          <w:sz w:val="20"/>
          <w:szCs w:val="20"/>
          <w:lang w:val="en-US"/>
        </w:rPr>
        <w:t>8</w:t>
      </w:r>
      <w:r w:rsidR="00EA7773" w:rsidRPr="00E5780C">
        <w:rPr>
          <w:i/>
          <w:iCs/>
          <w:color w:val="000000"/>
          <w:sz w:val="20"/>
          <w:szCs w:val="20"/>
          <w:lang w:val="en-US"/>
        </w:rPr>
        <w:t>.</w:t>
      </w:r>
      <w:r w:rsidR="009F1309" w:rsidRPr="00E3459D">
        <w:rPr>
          <w:i/>
          <w:iCs/>
          <w:color w:val="000000"/>
          <w:sz w:val="20"/>
          <w:szCs w:val="20"/>
          <w:lang w:val="en-US"/>
        </w:rPr>
        <w:t xml:space="preserve">. </w:t>
      </w:r>
      <w:r w:rsidR="009F1309">
        <w:rPr>
          <w:i/>
          <w:iCs/>
          <w:color w:val="000000"/>
          <w:sz w:val="20"/>
          <w:szCs w:val="20"/>
          <w:lang w:val="en-US"/>
        </w:rPr>
        <w:t>Cost – Benefit Analysis in Ecosystem Valuation</w:t>
      </w:r>
    </w:p>
    <w:p w14:paraId="4E3B335D" w14:textId="77777777" w:rsidR="009F1309" w:rsidRDefault="009F1309" w:rsidP="009F1309">
      <w:pPr>
        <w:autoSpaceDE w:val="0"/>
        <w:autoSpaceDN w:val="0"/>
        <w:adjustRightInd w:val="0"/>
        <w:rPr>
          <w:i/>
          <w:iCs/>
          <w:color w:val="000000"/>
          <w:sz w:val="20"/>
          <w:szCs w:val="20"/>
          <w:lang w:val="en-US"/>
        </w:rPr>
      </w:pPr>
    </w:p>
    <w:p w14:paraId="502E4DDA" w14:textId="77777777" w:rsidR="009F1309" w:rsidRDefault="009F1309" w:rsidP="009F1309">
      <w:pPr>
        <w:autoSpaceDE w:val="0"/>
        <w:autoSpaceDN w:val="0"/>
        <w:adjustRightInd w:val="0"/>
        <w:rPr>
          <w:sz w:val="20"/>
          <w:szCs w:val="20"/>
          <w:lang w:val="en-US"/>
        </w:rPr>
      </w:pPr>
      <w:r>
        <w:rPr>
          <w:color w:val="000000"/>
          <w:sz w:val="20"/>
          <w:szCs w:val="20"/>
          <w:lang w:val="en-US"/>
        </w:rPr>
        <w:t>Valuation of ecosystem services and investment based on cost-benefit analysis (CBA). Net Present Value (NPV) and Internal Rate of Return (IRR) – critical assessment. Identifying prices and discount rates for CBA and the role of uncertainty.</w:t>
      </w:r>
      <w:r w:rsidRPr="00E5780C">
        <w:rPr>
          <w:i/>
          <w:iCs/>
          <w:color w:val="FF0000"/>
          <w:sz w:val="20"/>
          <w:szCs w:val="20"/>
          <w:lang w:val="en-US"/>
        </w:rPr>
        <w:t xml:space="preserve"> </w:t>
      </w:r>
      <w:r>
        <w:rPr>
          <w:sz w:val="20"/>
          <w:szCs w:val="20"/>
          <w:lang w:val="en-US"/>
        </w:rPr>
        <w:t>Cost-based and Price-based evaluation methods.</w:t>
      </w:r>
    </w:p>
    <w:p w14:paraId="1B6D9796" w14:textId="77777777" w:rsidR="009F1309" w:rsidRPr="00DE5834" w:rsidRDefault="009F1309" w:rsidP="009F1309">
      <w:pPr>
        <w:autoSpaceDE w:val="0"/>
        <w:autoSpaceDN w:val="0"/>
        <w:adjustRightInd w:val="0"/>
        <w:rPr>
          <w:color w:val="000000"/>
          <w:sz w:val="20"/>
          <w:szCs w:val="20"/>
          <w:lang w:val="en-US"/>
        </w:rPr>
      </w:pPr>
      <w:r w:rsidRPr="00DE5834">
        <w:rPr>
          <w:color w:val="000000"/>
          <w:sz w:val="20"/>
          <w:szCs w:val="20"/>
          <w:lang w:val="en-US"/>
        </w:rPr>
        <w:t>(</w:t>
      </w:r>
      <w:proofErr w:type="spellStart"/>
      <w:r>
        <w:rPr>
          <w:color w:val="000000"/>
          <w:sz w:val="20"/>
          <w:szCs w:val="20"/>
          <w:lang w:val="en-US"/>
        </w:rPr>
        <w:t>Tietenberg</w:t>
      </w:r>
      <w:proofErr w:type="spellEnd"/>
      <w:r w:rsidRPr="00DE5834">
        <w:rPr>
          <w:color w:val="000000"/>
          <w:sz w:val="20"/>
          <w:szCs w:val="20"/>
          <w:lang w:val="en-US"/>
        </w:rPr>
        <w:t xml:space="preserve"> &amp; </w:t>
      </w:r>
      <w:r>
        <w:rPr>
          <w:color w:val="000000"/>
          <w:sz w:val="20"/>
          <w:szCs w:val="20"/>
          <w:lang w:val="en-US"/>
        </w:rPr>
        <w:t>Lewis</w:t>
      </w:r>
      <w:r w:rsidRPr="00DE5834">
        <w:rPr>
          <w:color w:val="000000"/>
          <w:sz w:val="20"/>
          <w:szCs w:val="20"/>
          <w:lang w:val="en-US"/>
        </w:rPr>
        <w:t xml:space="preserve"> </w:t>
      </w:r>
      <w:r>
        <w:rPr>
          <w:color w:val="000000"/>
          <w:sz w:val="20"/>
          <w:szCs w:val="20"/>
          <w:lang w:val="en-US"/>
        </w:rPr>
        <w:t>chapter</w:t>
      </w:r>
      <w:r w:rsidRPr="00DE5834">
        <w:rPr>
          <w:color w:val="000000"/>
          <w:sz w:val="20"/>
          <w:szCs w:val="20"/>
          <w:lang w:val="en-US"/>
        </w:rPr>
        <w:t xml:space="preserve"> 3, </w:t>
      </w:r>
      <w:proofErr w:type="spellStart"/>
      <w:r>
        <w:rPr>
          <w:color w:val="000000"/>
          <w:sz w:val="20"/>
          <w:szCs w:val="20"/>
          <w:lang w:val="en-US"/>
        </w:rPr>
        <w:t>Halkos</w:t>
      </w:r>
      <w:proofErr w:type="spellEnd"/>
      <w:r w:rsidRPr="00DE5834">
        <w:rPr>
          <w:color w:val="000000"/>
          <w:sz w:val="20"/>
          <w:szCs w:val="20"/>
          <w:lang w:val="en-US"/>
        </w:rPr>
        <w:t xml:space="preserve">, </w:t>
      </w:r>
      <w:r>
        <w:rPr>
          <w:color w:val="000000"/>
          <w:sz w:val="20"/>
          <w:szCs w:val="20"/>
          <w:lang w:val="en-US"/>
        </w:rPr>
        <w:t>chapter</w:t>
      </w:r>
      <w:r w:rsidRPr="00DE5834">
        <w:rPr>
          <w:color w:val="000000"/>
          <w:sz w:val="20"/>
          <w:szCs w:val="20"/>
          <w:lang w:val="en-US"/>
        </w:rPr>
        <w:t xml:space="preserve"> 8) </w:t>
      </w:r>
    </w:p>
    <w:p w14:paraId="565D24D7" w14:textId="77777777" w:rsidR="009F1309" w:rsidRDefault="009F1309" w:rsidP="009F1309">
      <w:pPr>
        <w:autoSpaceDE w:val="0"/>
        <w:autoSpaceDN w:val="0"/>
        <w:adjustRightInd w:val="0"/>
        <w:rPr>
          <w:sz w:val="20"/>
          <w:szCs w:val="20"/>
          <w:lang w:val="en-US"/>
        </w:rPr>
      </w:pPr>
    </w:p>
    <w:p w14:paraId="4E5B33A8" w14:textId="77777777" w:rsidR="009F1309" w:rsidRDefault="009F1309" w:rsidP="009F1309">
      <w:pPr>
        <w:autoSpaceDE w:val="0"/>
        <w:autoSpaceDN w:val="0"/>
        <w:adjustRightInd w:val="0"/>
        <w:rPr>
          <w:sz w:val="20"/>
          <w:szCs w:val="20"/>
          <w:lang w:val="en-US"/>
        </w:rPr>
      </w:pPr>
    </w:p>
    <w:p w14:paraId="1BD98EEC" w14:textId="77777777" w:rsidR="009F1309" w:rsidRPr="00972A81" w:rsidRDefault="009F1309" w:rsidP="009F1309">
      <w:pPr>
        <w:autoSpaceDE w:val="0"/>
        <w:autoSpaceDN w:val="0"/>
        <w:adjustRightInd w:val="0"/>
        <w:rPr>
          <w:i/>
          <w:iCs/>
          <w:sz w:val="20"/>
          <w:szCs w:val="20"/>
          <w:lang w:val="en-US"/>
        </w:rPr>
      </w:pPr>
      <w:proofErr w:type="spellStart"/>
      <w:r w:rsidRPr="00972A81">
        <w:rPr>
          <w:sz w:val="20"/>
          <w:szCs w:val="20"/>
          <w:lang w:val="en-US"/>
        </w:rPr>
        <w:t>Ekin</w:t>
      </w:r>
      <w:proofErr w:type="spellEnd"/>
      <w:r w:rsidRPr="00972A81">
        <w:rPr>
          <w:sz w:val="20"/>
          <w:szCs w:val="20"/>
          <w:lang w:val="en-US"/>
        </w:rPr>
        <w:t xml:space="preserve"> Birol, Phoebe Koundouri, Yiannis </w:t>
      </w:r>
      <w:proofErr w:type="spellStart"/>
      <w:r w:rsidRPr="00972A81">
        <w:rPr>
          <w:sz w:val="20"/>
          <w:szCs w:val="20"/>
          <w:lang w:val="en-US"/>
        </w:rPr>
        <w:t>Kountouris</w:t>
      </w:r>
      <w:proofErr w:type="spellEnd"/>
      <w:r>
        <w:rPr>
          <w:sz w:val="20"/>
          <w:szCs w:val="20"/>
          <w:lang w:val="en-US"/>
        </w:rPr>
        <w:t xml:space="preserve"> (2010). “</w:t>
      </w:r>
      <w:r w:rsidRPr="00972A81">
        <w:rPr>
          <w:sz w:val="20"/>
          <w:szCs w:val="20"/>
          <w:lang w:val="en-US"/>
        </w:rPr>
        <w:t>Assessing the economic viability of alternative water resources in water-scarce regions: Combining economic valuation, cost-benefit analysis and discounting</w:t>
      </w:r>
      <w:r>
        <w:rPr>
          <w:sz w:val="20"/>
          <w:szCs w:val="20"/>
          <w:lang w:val="en-US"/>
        </w:rPr>
        <w:t>”</w:t>
      </w:r>
      <w:r w:rsidRPr="00972A81">
        <w:rPr>
          <w:sz w:val="20"/>
          <w:szCs w:val="20"/>
          <w:lang w:val="en-US"/>
        </w:rPr>
        <w:t>,</w:t>
      </w:r>
      <w:r>
        <w:rPr>
          <w:sz w:val="20"/>
          <w:szCs w:val="20"/>
          <w:lang w:val="en-US"/>
        </w:rPr>
        <w:t xml:space="preserve"> </w:t>
      </w:r>
      <w:r w:rsidRPr="00972A81">
        <w:rPr>
          <w:i/>
          <w:iCs/>
          <w:sz w:val="20"/>
          <w:szCs w:val="20"/>
          <w:lang w:val="en-US"/>
        </w:rPr>
        <w:t>Ecological Economics, 69</w:t>
      </w:r>
      <w:r>
        <w:rPr>
          <w:i/>
          <w:iCs/>
          <w:sz w:val="20"/>
          <w:szCs w:val="20"/>
          <w:lang w:val="en-US"/>
        </w:rPr>
        <w:t>(</w:t>
      </w:r>
      <w:r w:rsidRPr="00972A81">
        <w:rPr>
          <w:i/>
          <w:iCs/>
          <w:sz w:val="20"/>
          <w:szCs w:val="20"/>
          <w:lang w:val="en-US"/>
        </w:rPr>
        <w:t>4</w:t>
      </w:r>
      <w:r>
        <w:rPr>
          <w:i/>
          <w:iCs/>
          <w:sz w:val="20"/>
          <w:szCs w:val="20"/>
          <w:lang w:val="en-US"/>
        </w:rPr>
        <w:t>)</w:t>
      </w:r>
    </w:p>
    <w:p w14:paraId="044CB3E1" w14:textId="77777777" w:rsidR="009F1309" w:rsidRDefault="009F1309" w:rsidP="009F1309">
      <w:pPr>
        <w:autoSpaceDE w:val="0"/>
        <w:autoSpaceDN w:val="0"/>
        <w:adjustRightInd w:val="0"/>
        <w:rPr>
          <w:sz w:val="20"/>
          <w:szCs w:val="20"/>
          <w:lang w:val="en-US"/>
        </w:rPr>
      </w:pPr>
    </w:p>
    <w:p w14:paraId="0D9D5E70" w14:textId="77777777" w:rsidR="009F1309" w:rsidRPr="00323593" w:rsidRDefault="009F1309" w:rsidP="009F1309">
      <w:pPr>
        <w:autoSpaceDE w:val="0"/>
        <w:autoSpaceDN w:val="0"/>
        <w:adjustRightInd w:val="0"/>
        <w:rPr>
          <w:i/>
          <w:iCs/>
          <w:sz w:val="20"/>
          <w:szCs w:val="20"/>
          <w:lang w:val="en-US"/>
        </w:rPr>
      </w:pPr>
      <w:r w:rsidRPr="00323593">
        <w:rPr>
          <w:sz w:val="20"/>
          <w:szCs w:val="20"/>
          <w:lang w:val="en-US"/>
        </w:rPr>
        <w:t xml:space="preserve">Ivana </w:t>
      </w:r>
      <w:proofErr w:type="spellStart"/>
      <w:r w:rsidRPr="00323593">
        <w:rPr>
          <w:sz w:val="20"/>
          <w:szCs w:val="20"/>
          <w:lang w:val="en-US"/>
        </w:rPr>
        <w:t>Logar</w:t>
      </w:r>
      <w:proofErr w:type="spellEnd"/>
      <w:r w:rsidRPr="00323593">
        <w:rPr>
          <w:sz w:val="20"/>
          <w:szCs w:val="20"/>
          <w:lang w:val="en-US"/>
        </w:rPr>
        <w:t xml:space="preserve">, Roy Brouwer, </w:t>
      </w:r>
      <w:proofErr w:type="spellStart"/>
      <w:r w:rsidRPr="00323593">
        <w:rPr>
          <w:sz w:val="20"/>
          <w:szCs w:val="20"/>
          <w:lang w:val="en-US"/>
        </w:rPr>
        <w:t>Amael</w:t>
      </w:r>
      <w:proofErr w:type="spellEnd"/>
      <w:r w:rsidRPr="00323593">
        <w:rPr>
          <w:sz w:val="20"/>
          <w:szCs w:val="20"/>
          <w:lang w:val="en-US"/>
        </w:rPr>
        <w:t xml:space="preserve"> </w:t>
      </w:r>
      <w:proofErr w:type="spellStart"/>
      <w:r w:rsidRPr="00323593">
        <w:rPr>
          <w:sz w:val="20"/>
          <w:szCs w:val="20"/>
          <w:lang w:val="en-US"/>
        </w:rPr>
        <w:t>Paillex</w:t>
      </w:r>
      <w:proofErr w:type="spellEnd"/>
      <w:r>
        <w:rPr>
          <w:sz w:val="20"/>
          <w:szCs w:val="20"/>
          <w:lang w:val="en-US"/>
        </w:rPr>
        <w:t xml:space="preserve"> (2019). </w:t>
      </w:r>
      <w:r w:rsidRPr="00323593">
        <w:rPr>
          <w:sz w:val="20"/>
          <w:szCs w:val="20"/>
          <w:lang w:val="en-US"/>
        </w:rPr>
        <w:t>Do the societal benefits of river restoration outweigh their costs? A cost-benefit analysis,</w:t>
      </w:r>
      <w:r>
        <w:rPr>
          <w:sz w:val="20"/>
          <w:szCs w:val="20"/>
          <w:lang w:val="en-US"/>
        </w:rPr>
        <w:t xml:space="preserve"> </w:t>
      </w:r>
      <w:r w:rsidRPr="00323593">
        <w:rPr>
          <w:i/>
          <w:iCs/>
          <w:sz w:val="20"/>
          <w:szCs w:val="20"/>
          <w:lang w:val="en-US"/>
        </w:rPr>
        <w:t>Journal of Environmental Management, 232</w:t>
      </w:r>
    </w:p>
    <w:p w14:paraId="693C9BCB" w14:textId="77777777" w:rsidR="009F1309" w:rsidRDefault="009F1309" w:rsidP="009F1309">
      <w:pPr>
        <w:autoSpaceDE w:val="0"/>
        <w:autoSpaceDN w:val="0"/>
        <w:adjustRightInd w:val="0"/>
        <w:jc w:val="both"/>
        <w:rPr>
          <w:sz w:val="20"/>
          <w:szCs w:val="20"/>
          <w:lang w:val="en-US"/>
        </w:rPr>
      </w:pPr>
    </w:p>
    <w:p w14:paraId="5531A1EC" w14:textId="77777777" w:rsidR="009F1309" w:rsidRDefault="009F1309" w:rsidP="009F1309">
      <w:pPr>
        <w:autoSpaceDE w:val="0"/>
        <w:autoSpaceDN w:val="0"/>
        <w:adjustRightInd w:val="0"/>
        <w:rPr>
          <w:i/>
          <w:iCs/>
          <w:sz w:val="20"/>
          <w:szCs w:val="20"/>
          <w:lang w:val="en-US"/>
        </w:rPr>
      </w:pPr>
      <w:r w:rsidRPr="0089754E">
        <w:rPr>
          <w:sz w:val="20"/>
          <w:szCs w:val="20"/>
          <w:lang w:val="en-US"/>
        </w:rPr>
        <w:t xml:space="preserve">Meyer, A., </w:t>
      </w:r>
      <w:r>
        <w:rPr>
          <w:sz w:val="20"/>
          <w:szCs w:val="20"/>
          <w:lang w:val="en-US"/>
        </w:rPr>
        <w:t>(</w:t>
      </w:r>
      <w:r w:rsidRPr="0089754E">
        <w:rPr>
          <w:sz w:val="20"/>
          <w:szCs w:val="20"/>
          <w:lang w:val="en-US"/>
        </w:rPr>
        <w:t>2013</w:t>
      </w:r>
      <w:r>
        <w:rPr>
          <w:sz w:val="20"/>
          <w:szCs w:val="20"/>
          <w:lang w:val="en-US"/>
        </w:rPr>
        <w:t>)</w:t>
      </w:r>
      <w:r w:rsidRPr="0089754E">
        <w:rPr>
          <w:sz w:val="20"/>
          <w:szCs w:val="20"/>
          <w:lang w:val="en-US"/>
        </w:rPr>
        <w:t xml:space="preserve">. Intertemporal valuation of river restoration. </w:t>
      </w:r>
      <w:r w:rsidRPr="0089754E">
        <w:rPr>
          <w:i/>
          <w:iCs/>
          <w:sz w:val="20"/>
          <w:szCs w:val="20"/>
          <w:lang w:val="en-US"/>
        </w:rPr>
        <w:t>Environmental Resource Economics, 54 (1)</w:t>
      </w:r>
    </w:p>
    <w:p w14:paraId="6C1DB924" w14:textId="77777777" w:rsidR="009F1309" w:rsidRDefault="009F1309" w:rsidP="009F1309">
      <w:pPr>
        <w:autoSpaceDE w:val="0"/>
        <w:autoSpaceDN w:val="0"/>
        <w:adjustRightInd w:val="0"/>
        <w:rPr>
          <w:i/>
          <w:iCs/>
          <w:sz w:val="20"/>
          <w:szCs w:val="20"/>
          <w:lang w:val="en-US"/>
        </w:rPr>
      </w:pPr>
    </w:p>
    <w:p w14:paraId="4B54952F" w14:textId="77777777" w:rsidR="009F1309" w:rsidRPr="0089754E" w:rsidRDefault="009F1309" w:rsidP="009F1309">
      <w:pPr>
        <w:autoSpaceDE w:val="0"/>
        <w:autoSpaceDN w:val="0"/>
        <w:adjustRightInd w:val="0"/>
        <w:rPr>
          <w:sz w:val="20"/>
          <w:szCs w:val="20"/>
          <w:lang w:val="en-US"/>
        </w:rPr>
      </w:pPr>
      <w:proofErr w:type="spellStart"/>
      <w:r w:rsidRPr="0089754E">
        <w:rPr>
          <w:sz w:val="20"/>
          <w:szCs w:val="20"/>
          <w:lang w:val="en-US"/>
        </w:rPr>
        <w:t>Paulrud</w:t>
      </w:r>
      <w:proofErr w:type="spellEnd"/>
      <w:r w:rsidRPr="0089754E">
        <w:rPr>
          <w:sz w:val="20"/>
          <w:szCs w:val="20"/>
          <w:lang w:val="en-US"/>
        </w:rPr>
        <w:t xml:space="preserve">, A., </w:t>
      </w:r>
      <w:proofErr w:type="spellStart"/>
      <w:r w:rsidRPr="0089754E">
        <w:rPr>
          <w:sz w:val="20"/>
          <w:szCs w:val="20"/>
          <w:lang w:val="en-US"/>
        </w:rPr>
        <w:t>Laitila</w:t>
      </w:r>
      <w:proofErr w:type="spellEnd"/>
      <w:r w:rsidRPr="0089754E">
        <w:rPr>
          <w:sz w:val="20"/>
          <w:szCs w:val="20"/>
          <w:lang w:val="en-US"/>
        </w:rPr>
        <w:t>, T.</w:t>
      </w:r>
      <w:r>
        <w:rPr>
          <w:sz w:val="20"/>
          <w:szCs w:val="20"/>
          <w:lang w:val="en-US"/>
        </w:rPr>
        <w:t xml:space="preserve"> (</w:t>
      </w:r>
      <w:r w:rsidRPr="0089754E">
        <w:rPr>
          <w:sz w:val="20"/>
          <w:szCs w:val="20"/>
          <w:lang w:val="en-US"/>
        </w:rPr>
        <w:t>2013</w:t>
      </w:r>
      <w:r>
        <w:rPr>
          <w:sz w:val="20"/>
          <w:szCs w:val="20"/>
          <w:lang w:val="en-US"/>
        </w:rPr>
        <w:t>)</w:t>
      </w:r>
      <w:r w:rsidRPr="0089754E">
        <w:rPr>
          <w:sz w:val="20"/>
          <w:szCs w:val="20"/>
          <w:lang w:val="en-US"/>
        </w:rPr>
        <w:t xml:space="preserve">. A cost-benefit analysis of restoring the </w:t>
      </w:r>
      <w:proofErr w:type="spellStart"/>
      <w:r w:rsidRPr="0089754E">
        <w:rPr>
          <w:sz w:val="20"/>
          <w:szCs w:val="20"/>
          <w:lang w:val="en-US"/>
        </w:rPr>
        <w:t>Em</w:t>
      </w:r>
      <w:proofErr w:type="spellEnd"/>
      <w:r w:rsidRPr="0089754E">
        <w:rPr>
          <w:sz w:val="20"/>
          <w:szCs w:val="20"/>
          <w:lang w:val="en-US"/>
        </w:rPr>
        <w:t xml:space="preserve"> River in Sweden:</w:t>
      </w:r>
    </w:p>
    <w:p w14:paraId="06EC16B3" w14:textId="77777777" w:rsidR="009F1309" w:rsidRPr="0089754E" w:rsidRDefault="009F1309" w:rsidP="009F1309">
      <w:pPr>
        <w:autoSpaceDE w:val="0"/>
        <w:autoSpaceDN w:val="0"/>
        <w:adjustRightInd w:val="0"/>
        <w:rPr>
          <w:sz w:val="20"/>
          <w:szCs w:val="20"/>
          <w:lang w:val="en-US"/>
        </w:rPr>
      </w:pPr>
      <w:r w:rsidRPr="0089754E">
        <w:rPr>
          <w:sz w:val="20"/>
          <w:szCs w:val="20"/>
          <w:lang w:val="en-US"/>
        </w:rPr>
        <w:t xml:space="preserve">valuation of angling site characteristics and visitation frequency. </w:t>
      </w:r>
      <w:r w:rsidRPr="0089754E">
        <w:rPr>
          <w:i/>
          <w:iCs/>
          <w:sz w:val="20"/>
          <w:szCs w:val="20"/>
          <w:lang w:val="en-US"/>
        </w:rPr>
        <w:t>Applied Economics 45 (16)</w:t>
      </w:r>
    </w:p>
    <w:p w14:paraId="550923E6" w14:textId="2A2F96B6" w:rsidR="00700D82" w:rsidRPr="00E5780C" w:rsidRDefault="00700D82" w:rsidP="009F1309">
      <w:pPr>
        <w:autoSpaceDE w:val="0"/>
        <w:autoSpaceDN w:val="0"/>
        <w:adjustRightInd w:val="0"/>
        <w:rPr>
          <w:color w:val="FF0000"/>
          <w:sz w:val="20"/>
          <w:szCs w:val="20"/>
          <w:lang w:val="en-US"/>
        </w:rPr>
      </w:pPr>
    </w:p>
    <w:p w14:paraId="3B20CA90" w14:textId="37B4B295" w:rsidR="00D001A2" w:rsidRPr="00232245" w:rsidRDefault="00D001A2" w:rsidP="00D001A2">
      <w:pPr>
        <w:autoSpaceDE w:val="0"/>
        <w:autoSpaceDN w:val="0"/>
        <w:adjustRightInd w:val="0"/>
        <w:jc w:val="both"/>
        <w:rPr>
          <w:sz w:val="20"/>
          <w:szCs w:val="20"/>
          <w:lang w:val="en-US"/>
        </w:rPr>
      </w:pPr>
    </w:p>
    <w:sectPr w:rsidR="00D001A2" w:rsidRPr="00232245" w:rsidSect="00594042">
      <w:headerReference w:type="default" r:id="rId24"/>
      <w:footerReference w:type="even" r:id="rId25"/>
      <w:footerReference w:type="default" r:id="rId26"/>
      <w:pgSz w:w="11906" w:h="16838" w:code="9"/>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3552" w14:textId="77777777" w:rsidR="00903C50" w:rsidRDefault="00903C50" w:rsidP="004B1E93">
      <w:r>
        <w:separator/>
      </w:r>
    </w:p>
  </w:endnote>
  <w:endnote w:type="continuationSeparator" w:id="0">
    <w:p w14:paraId="041BB72A" w14:textId="77777777" w:rsidR="00903C50" w:rsidRDefault="00903C50" w:rsidP="004B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charset w:val="00"/>
    <w:family w:val="auto"/>
    <w:pitch w:val="variable"/>
    <w:sig w:usb0="E00002FF" w:usb1="5000205A" w:usb2="00000000" w:usb3="00000000" w:csb0="0000019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3160250"/>
      <w:docPartObj>
        <w:docPartGallery w:val="Page Numbers (Bottom of Page)"/>
        <w:docPartUnique/>
      </w:docPartObj>
    </w:sdtPr>
    <w:sdtEndPr>
      <w:rPr>
        <w:rStyle w:val="PageNumber"/>
      </w:rPr>
    </w:sdtEndPr>
    <w:sdtContent>
      <w:p w14:paraId="71B48312" w14:textId="0AC0E689" w:rsidR="004B1E93" w:rsidRDefault="004B1E93" w:rsidP="00FE4A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4FB3E1" w14:textId="77777777" w:rsidR="004B1E93" w:rsidRDefault="004B1E93" w:rsidP="004B1E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8448648"/>
      <w:docPartObj>
        <w:docPartGallery w:val="Page Numbers (Bottom of Page)"/>
        <w:docPartUnique/>
      </w:docPartObj>
    </w:sdtPr>
    <w:sdtEndPr>
      <w:rPr>
        <w:rStyle w:val="PageNumber"/>
      </w:rPr>
    </w:sdtEndPr>
    <w:sdtContent>
      <w:p w14:paraId="08A9C387" w14:textId="62987BAD" w:rsidR="004B1E93" w:rsidRDefault="004B1E93" w:rsidP="00FE4A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AF99BD" w14:textId="77777777" w:rsidR="004B1E93" w:rsidRDefault="004B1E93" w:rsidP="004B1E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E6AB" w14:textId="77777777" w:rsidR="00903C50" w:rsidRDefault="00903C50" w:rsidP="004B1E93">
      <w:r>
        <w:separator/>
      </w:r>
    </w:p>
  </w:footnote>
  <w:footnote w:type="continuationSeparator" w:id="0">
    <w:p w14:paraId="37FD760C" w14:textId="77777777" w:rsidR="00903C50" w:rsidRDefault="00903C50" w:rsidP="004B1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911E" w14:textId="5D637EBE" w:rsidR="00FE3ABC" w:rsidRPr="00A23516" w:rsidRDefault="00A23516" w:rsidP="00FE3ABC">
    <w:pPr>
      <w:pStyle w:val="Header"/>
      <w:jc w:val="right"/>
      <w:rPr>
        <w:lang w:val="en-US"/>
      </w:rPr>
    </w:pPr>
    <w:r>
      <w:rPr>
        <w:sz w:val="20"/>
        <w:szCs w:val="20"/>
        <w:lang w:val="en-US"/>
      </w:rPr>
      <w:t>October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82E63"/>
    <w:multiLevelType w:val="hybridMultilevel"/>
    <w:tmpl w:val="933CCBFA"/>
    <w:lvl w:ilvl="0" w:tplc="E8B2B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0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84"/>
    <w:rsid w:val="00000FE8"/>
    <w:rsid w:val="000015A3"/>
    <w:rsid w:val="00010811"/>
    <w:rsid w:val="000145BD"/>
    <w:rsid w:val="00015C53"/>
    <w:rsid w:val="00054876"/>
    <w:rsid w:val="000679DA"/>
    <w:rsid w:val="00090CC1"/>
    <w:rsid w:val="000B2EAF"/>
    <w:rsid w:val="000B5C1E"/>
    <w:rsid w:val="000C4068"/>
    <w:rsid w:val="000C4E55"/>
    <w:rsid w:val="000D1293"/>
    <w:rsid w:val="000D6D12"/>
    <w:rsid w:val="000E6C1D"/>
    <w:rsid w:val="00110E67"/>
    <w:rsid w:val="00111E13"/>
    <w:rsid w:val="00121117"/>
    <w:rsid w:val="00163664"/>
    <w:rsid w:val="001656DC"/>
    <w:rsid w:val="00171C1B"/>
    <w:rsid w:val="001739DF"/>
    <w:rsid w:val="00197CE1"/>
    <w:rsid w:val="001A187B"/>
    <w:rsid w:val="001A7254"/>
    <w:rsid w:val="001D1062"/>
    <w:rsid w:val="00211814"/>
    <w:rsid w:val="00223672"/>
    <w:rsid w:val="00225A44"/>
    <w:rsid w:val="00225A5A"/>
    <w:rsid w:val="00232245"/>
    <w:rsid w:val="00232B84"/>
    <w:rsid w:val="002331DF"/>
    <w:rsid w:val="00237DF8"/>
    <w:rsid w:val="00244DC1"/>
    <w:rsid w:val="00246594"/>
    <w:rsid w:val="00250341"/>
    <w:rsid w:val="002639EA"/>
    <w:rsid w:val="00274622"/>
    <w:rsid w:val="00275E40"/>
    <w:rsid w:val="002A303F"/>
    <w:rsid w:val="002B030E"/>
    <w:rsid w:val="002B05A9"/>
    <w:rsid w:val="002B1B07"/>
    <w:rsid w:val="002C1C5A"/>
    <w:rsid w:val="002C48E3"/>
    <w:rsid w:val="002D0936"/>
    <w:rsid w:val="002E2DC3"/>
    <w:rsid w:val="002E3A7E"/>
    <w:rsid w:val="002E652A"/>
    <w:rsid w:val="002F2D21"/>
    <w:rsid w:val="002F656A"/>
    <w:rsid w:val="003027A8"/>
    <w:rsid w:val="00303C9A"/>
    <w:rsid w:val="00304AB8"/>
    <w:rsid w:val="0030547B"/>
    <w:rsid w:val="00332E4F"/>
    <w:rsid w:val="00336395"/>
    <w:rsid w:val="00344BA8"/>
    <w:rsid w:val="00390CA5"/>
    <w:rsid w:val="00397970"/>
    <w:rsid w:val="003B4B50"/>
    <w:rsid w:val="003B5D30"/>
    <w:rsid w:val="003C0611"/>
    <w:rsid w:val="003C1067"/>
    <w:rsid w:val="003D08FF"/>
    <w:rsid w:val="003D1294"/>
    <w:rsid w:val="003E6DA0"/>
    <w:rsid w:val="003F2DFA"/>
    <w:rsid w:val="00403379"/>
    <w:rsid w:val="00403EC7"/>
    <w:rsid w:val="00406297"/>
    <w:rsid w:val="00431958"/>
    <w:rsid w:val="00432BA4"/>
    <w:rsid w:val="00437824"/>
    <w:rsid w:val="00446072"/>
    <w:rsid w:val="00484329"/>
    <w:rsid w:val="00494B5C"/>
    <w:rsid w:val="004A1340"/>
    <w:rsid w:val="004A3784"/>
    <w:rsid w:val="004A7A57"/>
    <w:rsid w:val="004B0EDA"/>
    <w:rsid w:val="004B1E93"/>
    <w:rsid w:val="004B7556"/>
    <w:rsid w:val="004C31DD"/>
    <w:rsid w:val="004D6AB2"/>
    <w:rsid w:val="00511367"/>
    <w:rsid w:val="00514F57"/>
    <w:rsid w:val="00515AA0"/>
    <w:rsid w:val="00522F8C"/>
    <w:rsid w:val="005234A8"/>
    <w:rsid w:val="00532F1B"/>
    <w:rsid w:val="00541022"/>
    <w:rsid w:val="00541D36"/>
    <w:rsid w:val="005532A9"/>
    <w:rsid w:val="005628CD"/>
    <w:rsid w:val="00564B1C"/>
    <w:rsid w:val="0057265F"/>
    <w:rsid w:val="00594042"/>
    <w:rsid w:val="00596396"/>
    <w:rsid w:val="005A08CE"/>
    <w:rsid w:val="005A0BA6"/>
    <w:rsid w:val="005A6CA7"/>
    <w:rsid w:val="005D002E"/>
    <w:rsid w:val="005E4B9A"/>
    <w:rsid w:val="005F1D84"/>
    <w:rsid w:val="005F53E9"/>
    <w:rsid w:val="00600C96"/>
    <w:rsid w:val="00612636"/>
    <w:rsid w:val="00624803"/>
    <w:rsid w:val="0064756E"/>
    <w:rsid w:val="00660390"/>
    <w:rsid w:val="00670B1E"/>
    <w:rsid w:val="00676309"/>
    <w:rsid w:val="006B3D5A"/>
    <w:rsid w:val="006B4942"/>
    <w:rsid w:val="006B4D8B"/>
    <w:rsid w:val="006C031F"/>
    <w:rsid w:val="006C2378"/>
    <w:rsid w:val="006E70D9"/>
    <w:rsid w:val="006F6C04"/>
    <w:rsid w:val="00700D82"/>
    <w:rsid w:val="00712779"/>
    <w:rsid w:val="007320C2"/>
    <w:rsid w:val="007413AF"/>
    <w:rsid w:val="00751B81"/>
    <w:rsid w:val="00755B9E"/>
    <w:rsid w:val="00771E5B"/>
    <w:rsid w:val="007763E4"/>
    <w:rsid w:val="007958A4"/>
    <w:rsid w:val="007C0D14"/>
    <w:rsid w:val="007C44BC"/>
    <w:rsid w:val="007D7D03"/>
    <w:rsid w:val="007E5E33"/>
    <w:rsid w:val="00821697"/>
    <w:rsid w:val="00824401"/>
    <w:rsid w:val="00845BF3"/>
    <w:rsid w:val="00851565"/>
    <w:rsid w:val="00861372"/>
    <w:rsid w:val="008628C8"/>
    <w:rsid w:val="008641F0"/>
    <w:rsid w:val="00871CE4"/>
    <w:rsid w:val="00873855"/>
    <w:rsid w:val="008A5C4D"/>
    <w:rsid w:val="008B6389"/>
    <w:rsid w:val="008B7404"/>
    <w:rsid w:val="008B7586"/>
    <w:rsid w:val="008F49F1"/>
    <w:rsid w:val="00903C50"/>
    <w:rsid w:val="00915272"/>
    <w:rsid w:val="009162F0"/>
    <w:rsid w:val="00924D78"/>
    <w:rsid w:val="009302B8"/>
    <w:rsid w:val="00931C90"/>
    <w:rsid w:val="0094405F"/>
    <w:rsid w:val="0095548E"/>
    <w:rsid w:val="009609AE"/>
    <w:rsid w:val="00971058"/>
    <w:rsid w:val="009734FE"/>
    <w:rsid w:val="00975428"/>
    <w:rsid w:val="00981B6D"/>
    <w:rsid w:val="00982C5F"/>
    <w:rsid w:val="009920C3"/>
    <w:rsid w:val="009A38DC"/>
    <w:rsid w:val="009C1D7E"/>
    <w:rsid w:val="009D20C4"/>
    <w:rsid w:val="009F1309"/>
    <w:rsid w:val="009F704E"/>
    <w:rsid w:val="00A10547"/>
    <w:rsid w:val="00A23516"/>
    <w:rsid w:val="00A4082F"/>
    <w:rsid w:val="00A506DA"/>
    <w:rsid w:val="00A62B9E"/>
    <w:rsid w:val="00A6402E"/>
    <w:rsid w:val="00A65652"/>
    <w:rsid w:val="00A7583E"/>
    <w:rsid w:val="00A80D6C"/>
    <w:rsid w:val="00A82971"/>
    <w:rsid w:val="00A94FC9"/>
    <w:rsid w:val="00AA134C"/>
    <w:rsid w:val="00AA4505"/>
    <w:rsid w:val="00AB4260"/>
    <w:rsid w:val="00AC6A5B"/>
    <w:rsid w:val="00AD0CF4"/>
    <w:rsid w:val="00AD1B94"/>
    <w:rsid w:val="00AD243F"/>
    <w:rsid w:val="00AE0B6C"/>
    <w:rsid w:val="00B20CA2"/>
    <w:rsid w:val="00B2445F"/>
    <w:rsid w:val="00B32AC8"/>
    <w:rsid w:val="00B36B46"/>
    <w:rsid w:val="00B4464E"/>
    <w:rsid w:val="00B4690F"/>
    <w:rsid w:val="00B613F7"/>
    <w:rsid w:val="00B71B65"/>
    <w:rsid w:val="00B72B33"/>
    <w:rsid w:val="00B85316"/>
    <w:rsid w:val="00B867D3"/>
    <w:rsid w:val="00BA7507"/>
    <w:rsid w:val="00BB47FD"/>
    <w:rsid w:val="00BD4FF3"/>
    <w:rsid w:val="00BD6942"/>
    <w:rsid w:val="00BD7FD6"/>
    <w:rsid w:val="00BE2F21"/>
    <w:rsid w:val="00BF61C9"/>
    <w:rsid w:val="00BF6DB4"/>
    <w:rsid w:val="00C06BC7"/>
    <w:rsid w:val="00C1170D"/>
    <w:rsid w:val="00C1239B"/>
    <w:rsid w:val="00C1591A"/>
    <w:rsid w:val="00C26384"/>
    <w:rsid w:val="00C347BB"/>
    <w:rsid w:val="00C45376"/>
    <w:rsid w:val="00C51352"/>
    <w:rsid w:val="00C72316"/>
    <w:rsid w:val="00C766AA"/>
    <w:rsid w:val="00C94152"/>
    <w:rsid w:val="00C9451A"/>
    <w:rsid w:val="00C9767C"/>
    <w:rsid w:val="00CA055A"/>
    <w:rsid w:val="00CA3861"/>
    <w:rsid w:val="00CA3AA6"/>
    <w:rsid w:val="00CB3DF1"/>
    <w:rsid w:val="00CC6C81"/>
    <w:rsid w:val="00CE0D66"/>
    <w:rsid w:val="00CE1235"/>
    <w:rsid w:val="00CF6513"/>
    <w:rsid w:val="00CF712F"/>
    <w:rsid w:val="00D001A2"/>
    <w:rsid w:val="00D04881"/>
    <w:rsid w:val="00D11568"/>
    <w:rsid w:val="00D13EDF"/>
    <w:rsid w:val="00D15620"/>
    <w:rsid w:val="00D17037"/>
    <w:rsid w:val="00D276B4"/>
    <w:rsid w:val="00D5447A"/>
    <w:rsid w:val="00D605F7"/>
    <w:rsid w:val="00D728C4"/>
    <w:rsid w:val="00D85CCC"/>
    <w:rsid w:val="00D90589"/>
    <w:rsid w:val="00DA2F3D"/>
    <w:rsid w:val="00DB187C"/>
    <w:rsid w:val="00DB263C"/>
    <w:rsid w:val="00DB4983"/>
    <w:rsid w:val="00DB52B8"/>
    <w:rsid w:val="00DB61A9"/>
    <w:rsid w:val="00DC285D"/>
    <w:rsid w:val="00DC55D9"/>
    <w:rsid w:val="00DC580E"/>
    <w:rsid w:val="00DD17DC"/>
    <w:rsid w:val="00DD1F10"/>
    <w:rsid w:val="00DE5834"/>
    <w:rsid w:val="00DF424B"/>
    <w:rsid w:val="00E13AB4"/>
    <w:rsid w:val="00E15E7A"/>
    <w:rsid w:val="00E27E98"/>
    <w:rsid w:val="00E33C6C"/>
    <w:rsid w:val="00E41173"/>
    <w:rsid w:val="00E5780C"/>
    <w:rsid w:val="00E6683E"/>
    <w:rsid w:val="00E753B2"/>
    <w:rsid w:val="00E768E8"/>
    <w:rsid w:val="00E86C2C"/>
    <w:rsid w:val="00EA116B"/>
    <w:rsid w:val="00EA2AA0"/>
    <w:rsid w:val="00EA7773"/>
    <w:rsid w:val="00EC1DF1"/>
    <w:rsid w:val="00ED2552"/>
    <w:rsid w:val="00F04128"/>
    <w:rsid w:val="00F32B49"/>
    <w:rsid w:val="00F63795"/>
    <w:rsid w:val="00F7083B"/>
    <w:rsid w:val="00F7202E"/>
    <w:rsid w:val="00F73369"/>
    <w:rsid w:val="00F751CD"/>
    <w:rsid w:val="00F905D9"/>
    <w:rsid w:val="00FA0E00"/>
    <w:rsid w:val="00FA2E9B"/>
    <w:rsid w:val="00FB3BDA"/>
    <w:rsid w:val="00FC062C"/>
    <w:rsid w:val="00FC50BE"/>
    <w:rsid w:val="00FC5452"/>
    <w:rsid w:val="00FD268B"/>
    <w:rsid w:val="00FD29F4"/>
    <w:rsid w:val="00FE132C"/>
    <w:rsid w:val="00FE3ABC"/>
    <w:rsid w:val="00FE3E13"/>
    <w:rsid w:val="00FF5D6D"/>
    <w:rsid w:val="00FF620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F87D"/>
  <w15:docId w15:val="{242C9470-C3BB-4536-A003-49A468D0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620"/>
    <w:rPr>
      <w:sz w:val="24"/>
      <w:szCs w:val="24"/>
    </w:rPr>
  </w:style>
  <w:style w:type="paragraph" w:styleId="Heading2">
    <w:name w:val="heading 2"/>
    <w:basedOn w:val="Normal"/>
    <w:link w:val="Heading2Char"/>
    <w:uiPriority w:val="9"/>
    <w:qFormat/>
    <w:rsid w:val="00DB187C"/>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B5A"/>
    <w:rPr>
      <w:color w:val="0000FF"/>
      <w:u w:val="single"/>
    </w:rPr>
  </w:style>
  <w:style w:type="paragraph" w:customStyle="1" w:styleId="ListParagraph1">
    <w:name w:val="List Paragraph1"/>
    <w:basedOn w:val="Normal"/>
    <w:qFormat/>
    <w:rsid w:val="0016775C"/>
    <w:pPr>
      <w:ind w:left="720"/>
      <w:contextualSpacing/>
    </w:pPr>
    <w:rPr>
      <w:rFonts w:ascii="Cambria" w:eastAsia="Cambria" w:hAnsi="Cambria"/>
      <w:lang w:val="en-US" w:eastAsia="en-US"/>
    </w:rPr>
  </w:style>
  <w:style w:type="paragraph" w:styleId="BalloonText">
    <w:name w:val="Balloon Text"/>
    <w:basedOn w:val="Normal"/>
    <w:semiHidden/>
    <w:rsid w:val="001A4F9D"/>
    <w:rPr>
      <w:rFonts w:ascii="Tahoma" w:hAnsi="Tahoma" w:cs="Tahoma"/>
      <w:sz w:val="16"/>
      <w:szCs w:val="16"/>
    </w:rPr>
  </w:style>
  <w:style w:type="character" w:styleId="UnresolvedMention">
    <w:name w:val="Unresolved Mention"/>
    <w:basedOn w:val="DefaultParagraphFont"/>
    <w:uiPriority w:val="99"/>
    <w:semiHidden/>
    <w:unhideWhenUsed/>
    <w:rsid w:val="003B4B50"/>
    <w:rPr>
      <w:color w:val="605E5C"/>
      <w:shd w:val="clear" w:color="auto" w:fill="E1DFDD"/>
    </w:rPr>
  </w:style>
  <w:style w:type="paragraph" w:styleId="Footer">
    <w:name w:val="footer"/>
    <w:basedOn w:val="Normal"/>
    <w:link w:val="FooterChar"/>
    <w:unhideWhenUsed/>
    <w:rsid w:val="004B1E93"/>
    <w:pPr>
      <w:tabs>
        <w:tab w:val="center" w:pos="4680"/>
        <w:tab w:val="right" w:pos="9360"/>
      </w:tabs>
    </w:pPr>
  </w:style>
  <w:style w:type="character" w:customStyle="1" w:styleId="FooterChar">
    <w:name w:val="Footer Char"/>
    <w:basedOn w:val="DefaultParagraphFont"/>
    <w:link w:val="Footer"/>
    <w:rsid w:val="004B1E93"/>
    <w:rPr>
      <w:sz w:val="24"/>
      <w:szCs w:val="24"/>
    </w:rPr>
  </w:style>
  <w:style w:type="character" w:styleId="PageNumber">
    <w:name w:val="page number"/>
    <w:basedOn w:val="DefaultParagraphFont"/>
    <w:semiHidden/>
    <w:unhideWhenUsed/>
    <w:rsid w:val="004B1E93"/>
  </w:style>
  <w:style w:type="character" w:styleId="FollowedHyperlink">
    <w:name w:val="FollowedHyperlink"/>
    <w:basedOn w:val="DefaultParagraphFont"/>
    <w:semiHidden/>
    <w:unhideWhenUsed/>
    <w:rsid w:val="006C2378"/>
    <w:rPr>
      <w:color w:val="800080" w:themeColor="followedHyperlink"/>
      <w:u w:val="single"/>
    </w:rPr>
  </w:style>
  <w:style w:type="table" w:styleId="TableGrid">
    <w:name w:val="Table Grid"/>
    <w:basedOn w:val="TableNormal"/>
    <w:rsid w:val="002B0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E3ABC"/>
    <w:pPr>
      <w:tabs>
        <w:tab w:val="center" w:pos="4680"/>
        <w:tab w:val="right" w:pos="9360"/>
      </w:tabs>
    </w:pPr>
  </w:style>
  <w:style w:type="character" w:customStyle="1" w:styleId="HeaderChar">
    <w:name w:val="Header Char"/>
    <w:basedOn w:val="DefaultParagraphFont"/>
    <w:link w:val="Header"/>
    <w:rsid w:val="00FE3ABC"/>
    <w:rPr>
      <w:sz w:val="24"/>
      <w:szCs w:val="24"/>
    </w:rPr>
  </w:style>
  <w:style w:type="character" w:customStyle="1" w:styleId="Heading2Char">
    <w:name w:val="Heading 2 Char"/>
    <w:basedOn w:val="DefaultParagraphFont"/>
    <w:link w:val="Heading2"/>
    <w:uiPriority w:val="9"/>
    <w:rsid w:val="00DB187C"/>
    <w:rPr>
      <w:b/>
      <w:bCs/>
      <w:sz w:val="36"/>
      <w:szCs w:val="36"/>
      <w:lang w:val="en-GB" w:eastAsia="en-GB"/>
    </w:rPr>
  </w:style>
  <w:style w:type="paragraph" w:customStyle="1" w:styleId="info">
    <w:name w:val="info"/>
    <w:basedOn w:val="Normal"/>
    <w:rsid w:val="00DB187C"/>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60188">
      <w:bodyDiv w:val="1"/>
      <w:marLeft w:val="0"/>
      <w:marRight w:val="0"/>
      <w:marTop w:val="0"/>
      <w:marBottom w:val="0"/>
      <w:divBdr>
        <w:top w:val="none" w:sz="0" w:space="0" w:color="auto"/>
        <w:left w:val="none" w:sz="0" w:space="0" w:color="auto"/>
        <w:bottom w:val="none" w:sz="0" w:space="0" w:color="auto"/>
        <w:right w:val="none" w:sz="0" w:space="0" w:color="auto"/>
      </w:divBdr>
    </w:div>
    <w:div w:id="862284462">
      <w:bodyDiv w:val="1"/>
      <w:marLeft w:val="0"/>
      <w:marRight w:val="0"/>
      <w:marTop w:val="0"/>
      <w:marBottom w:val="0"/>
      <w:divBdr>
        <w:top w:val="none" w:sz="0" w:space="0" w:color="auto"/>
        <w:left w:val="none" w:sz="0" w:space="0" w:color="auto"/>
        <w:bottom w:val="none" w:sz="0" w:space="0" w:color="auto"/>
        <w:right w:val="none" w:sz="0" w:space="0" w:color="auto"/>
      </w:divBdr>
      <w:divsChild>
        <w:div w:id="1383944618">
          <w:marLeft w:val="0"/>
          <w:marRight w:val="0"/>
          <w:marTop w:val="0"/>
          <w:marBottom w:val="0"/>
          <w:divBdr>
            <w:top w:val="none" w:sz="0" w:space="0" w:color="auto"/>
            <w:left w:val="none" w:sz="0" w:space="0" w:color="auto"/>
            <w:bottom w:val="none" w:sz="0" w:space="0" w:color="auto"/>
            <w:right w:val="none" w:sz="0" w:space="0" w:color="auto"/>
          </w:divBdr>
        </w:div>
        <w:div w:id="177040135">
          <w:marLeft w:val="0"/>
          <w:marRight w:val="0"/>
          <w:marTop w:val="0"/>
          <w:marBottom w:val="0"/>
          <w:divBdr>
            <w:top w:val="none" w:sz="0" w:space="0" w:color="auto"/>
            <w:left w:val="none" w:sz="0" w:space="0" w:color="auto"/>
            <w:bottom w:val="none" w:sz="0" w:space="0" w:color="auto"/>
            <w:right w:val="none" w:sz="0" w:space="0" w:color="auto"/>
          </w:divBdr>
        </w:div>
        <w:div w:id="520242001">
          <w:marLeft w:val="0"/>
          <w:marRight w:val="0"/>
          <w:marTop w:val="0"/>
          <w:marBottom w:val="0"/>
          <w:divBdr>
            <w:top w:val="none" w:sz="0" w:space="0" w:color="auto"/>
            <w:left w:val="none" w:sz="0" w:space="0" w:color="auto"/>
            <w:bottom w:val="none" w:sz="0" w:space="0" w:color="auto"/>
            <w:right w:val="none" w:sz="0" w:space="0" w:color="auto"/>
          </w:divBdr>
        </w:div>
        <w:div w:id="465661503">
          <w:marLeft w:val="0"/>
          <w:marRight w:val="0"/>
          <w:marTop w:val="0"/>
          <w:marBottom w:val="0"/>
          <w:divBdr>
            <w:top w:val="none" w:sz="0" w:space="0" w:color="auto"/>
            <w:left w:val="none" w:sz="0" w:space="0" w:color="auto"/>
            <w:bottom w:val="none" w:sz="0" w:space="0" w:color="auto"/>
            <w:right w:val="none" w:sz="0" w:space="0" w:color="auto"/>
          </w:divBdr>
        </w:div>
        <w:div w:id="341322930">
          <w:marLeft w:val="0"/>
          <w:marRight w:val="0"/>
          <w:marTop w:val="0"/>
          <w:marBottom w:val="0"/>
          <w:divBdr>
            <w:top w:val="none" w:sz="0" w:space="0" w:color="auto"/>
            <w:left w:val="none" w:sz="0" w:space="0" w:color="auto"/>
            <w:bottom w:val="none" w:sz="0" w:space="0" w:color="auto"/>
            <w:right w:val="none" w:sz="0" w:space="0" w:color="auto"/>
          </w:divBdr>
        </w:div>
        <w:div w:id="983392168">
          <w:marLeft w:val="0"/>
          <w:marRight w:val="0"/>
          <w:marTop w:val="0"/>
          <w:marBottom w:val="0"/>
          <w:divBdr>
            <w:top w:val="none" w:sz="0" w:space="0" w:color="auto"/>
            <w:left w:val="none" w:sz="0" w:space="0" w:color="auto"/>
            <w:bottom w:val="none" w:sz="0" w:space="0" w:color="auto"/>
            <w:right w:val="none" w:sz="0" w:space="0" w:color="auto"/>
          </w:divBdr>
        </w:div>
        <w:div w:id="1482698742">
          <w:marLeft w:val="0"/>
          <w:marRight w:val="0"/>
          <w:marTop w:val="0"/>
          <w:marBottom w:val="0"/>
          <w:divBdr>
            <w:top w:val="none" w:sz="0" w:space="0" w:color="auto"/>
            <w:left w:val="none" w:sz="0" w:space="0" w:color="auto"/>
            <w:bottom w:val="none" w:sz="0" w:space="0" w:color="auto"/>
            <w:right w:val="none" w:sz="0" w:space="0" w:color="auto"/>
          </w:divBdr>
        </w:div>
        <w:div w:id="394090031">
          <w:marLeft w:val="0"/>
          <w:marRight w:val="0"/>
          <w:marTop w:val="0"/>
          <w:marBottom w:val="0"/>
          <w:divBdr>
            <w:top w:val="none" w:sz="0" w:space="0" w:color="auto"/>
            <w:left w:val="none" w:sz="0" w:space="0" w:color="auto"/>
            <w:bottom w:val="none" w:sz="0" w:space="0" w:color="auto"/>
            <w:right w:val="none" w:sz="0" w:space="0" w:color="auto"/>
          </w:divBdr>
        </w:div>
        <w:div w:id="1847137898">
          <w:marLeft w:val="0"/>
          <w:marRight w:val="0"/>
          <w:marTop w:val="0"/>
          <w:marBottom w:val="0"/>
          <w:divBdr>
            <w:top w:val="none" w:sz="0" w:space="0" w:color="auto"/>
            <w:left w:val="none" w:sz="0" w:space="0" w:color="auto"/>
            <w:bottom w:val="none" w:sz="0" w:space="0" w:color="auto"/>
            <w:right w:val="none" w:sz="0" w:space="0" w:color="auto"/>
          </w:divBdr>
        </w:div>
        <w:div w:id="1660959908">
          <w:marLeft w:val="0"/>
          <w:marRight w:val="0"/>
          <w:marTop w:val="0"/>
          <w:marBottom w:val="0"/>
          <w:divBdr>
            <w:top w:val="none" w:sz="0" w:space="0" w:color="auto"/>
            <w:left w:val="none" w:sz="0" w:space="0" w:color="auto"/>
            <w:bottom w:val="none" w:sz="0" w:space="0" w:color="auto"/>
            <w:right w:val="none" w:sz="0" w:space="0" w:color="auto"/>
          </w:divBdr>
        </w:div>
        <w:div w:id="2076125475">
          <w:marLeft w:val="0"/>
          <w:marRight w:val="0"/>
          <w:marTop w:val="0"/>
          <w:marBottom w:val="0"/>
          <w:divBdr>
            <w:top w:val="none" w:sz="0" w:space="0" w:color="auto"/>
            <w:left w:val="none" w:sz="0" w:space="0" w:color="auto"/>
            <w:bottom w:val="none" w:sz="0" w:space="0" w:color="auto"/>
            <w:right w:val="none" w:sz="0" w:space="0" w:color="auto"/>
          </w:divBdr>
        </w:div>
        <w:div w:id="964392244">
          <w:marLeft w:val="0"/>
          <w:marRight w:val="0"/>
          <w:marTop w:val="0"/>
          <w:marBottom w:val="0"/>
          <w:divBdr>
            <w:top w:val="none" w:sz="0" w:space="0" w:color="auto"/>
            <w:left w:val="none" w:sz="0" w:space="0" w:color="auto"/>
            <w:bottom w:val="none" w:sz="0" w:space="0" w:color="auto"/>
            <w:right w:val="none" w:sz="0" w:space="0" w:color="auto"/>
          </w:divBdr>
        </w:div>
        <w:div w:id="1684478674">
          <w:marLeft w:val="0"/>
          <w:marRight w:val="0"/>
          <w:marTop w:val="0"/>
          <w:marBottom w:val="0"/>
          <w:divBdr>
            <w:top w:val="none" w:sz="0" w:space="0" w:color="auto"/>
            <w:left w:val="none" w:sz="0" w:space="0" w:color="auto"/>
            <w:bottom w:val="none" w:sz="0" w:space="0" w:color="auto"/>
            <w:right w:val="none" w:sz="0" w:space="0" w:color="auto"/>
          </w:divBdr>
        </w:div>
        <w:div w:id="118455996">
          <w:marLeft w:val="0"/>
          <w:marRight w:val="0"/>
          <w:marTop w:val="0"/>
          <w:marBottom w:val="0"/>
          <w:divBdr>
            <w:top w:val="none" w:sz="0" w:space="0" w:color="auto"/>
            <w:left w:val="none" w:sz="0" w:space="0" w:color="auto"/>
            <w:bottom w:val="none" w:sz="0" w:space="0" w:color="auto"/>
            <w:right w:val="none" w:sz="0" w:space="0" w:color="auto"/>
          </w:divBdr>
        </w:div>
        <w:div w:id="490753341">
          <w:marLeft w:val="0"/>
          <w:marRight w:val="0"/>
          <w:marTop w:val="0"/>
          <w:marBottom w:val="0"/>
          <w:divBdr>
            <w:top w:val="none" w:sz="0" w:space="0" w:color="auto"/>
            <w:left w:val="none" w:sz="0" w:space="0" w:color="auto"/>
            <w:bottom w:val="none" w:sz="0" w:space="0" w:color="auto"/>
            <w:right w:val="none" w:sz="0" w:space="0" w:color="auto"/>
          </w:divBdr>
        </w:div>
        <w:div w:id="1203325736">
          <w:marLeft w:val="0"/>
          <w:marRight w:val="0"/>
          <w:marTop w:val="0"/>
          <w:marBottom w:val="0"/>
          <w:divBdr>
            <w:top w:val="none" w:sz="0" w:space="0" w:color="auto"/>
            <w:left w:val="none" w:sz="0" w:space="0" w:color="auto"/>
            <w:bottom w:val="none" w:sz="0" w:space="0" w:color="auto"/>
            <w:right w:val="none" w:sz="0" w:space="0" w:color="auto"/>
          </w:divBdr>
        </w:div>
        <w:div w:id="1701972402">
          <w:marLeft w:val="0"/>
          <w:marRight w:val="0"/>
          <w:marTop w:val="0"/>
          <w:marBottom w:val="0"/>
          <w:divBdr>
            <w:top w:val="none" w:sz="0" w:space="0" w:color="auto"/>
            <w:left w:val="none" w:sz="0" w:space="0" w:color="auto"/>
            <w:bottom w:val="none" w:sz="0" w:space="0" w:color="auto"/>
            <w:right w:val="none" w:sz="0" w:space="0" w:color="auto"/>
          </w:divBdr>
        </w:div>
        <w:div w:id="2023117727">
          <w:marLeft w:val="0"/>
          <w:marRight w:val="0"/>
          <w:marTop w:val="0"/>
          <w:marBottom w:val="0"/>
          <w:divBdr>
            <w:top w:val="none" w:sz="0" w:space="0" w:color="auto"/>
            <w:left w:val="none" w:sz="0" w:space="0" w:color="auto"/>
            <w:bottom w:val="none" w:sz="0" w:space="0" w:color="auto"/>
            <w:right w:val="none" w:sz="0" w:space="0" w:color="auto"/>
          </w:divBdr>
        </w:div>
        <w:div w:id="416484743">
          <w:marLeft w:val="0"/>
          <w:marRight w:val="0"/>
          <w:marTop w:val="0"/>
          <w:marBottom w:val="0"/>
          <w:divBdr>
            <w:top w:val="none" w:sz="0" w:space="0" w:color="auto"/>
            <w:left w:val="none" w:sz="0" w:space="0" w:color="auto"/>
            <w:bottom w:val="none" w:sz="0" w:space="0" w:color="auto"/>
            <w:right w:val="none" w:sz="0" w:space="0" w:color="auto"/>
          </w:divBdr>
        </w:div>
        <w:div w:id="1994336667">
          <w:marLeft w:val="0"/>
          <w:marRight w:val="0"/>
          <w:marTop w:val="0"/>
          <w:marBottom w:val="0"/>
          <w:divBdr>
            <w:top w:val="none" w:sz="0" w:space="0" w:color="auto"/>
            <w:left w:val="none" w:sz="0" w:space="0" w:color="auto"/>
            <w:bottom w:val="none" w:sz="0" w:space="0" w:color="auto"/>
            <w:right w:val="none" w:sz="0" w:space="0" w:color="auto"/>
          </w:divBdr>
        </w:div>
        <w:div w:id="902524939">
          <w:marLeft w:val="0"/>
          <w:marRight w:val="0"/>
          <w:marTop w:val="0"/>
          <w:marBottom w:val="0"/>
          <w:divBdr>
            <w:top w:val="none" w:sz="0" w:space="0" w:color="auto"/>
            <w:left w:val="none" w:sz="0" w:space="0" w:color="auto"/>
            <w:bottom w:val="none" w:sz="0" w:space="0" w:color="auto"/>
            <w:right w:val="none" w:sz="0" w:space="0" w:color="auto"/>
          </w:divBdr>
        </w:div>
        <w:div w:id="64882790">
          <w:marLeft w:val="0"/>
          <w:marRight w:val="0"/>
          <w:marTop w:val="0"/>
          <w:marBottom w:val="0"/>
          <w:divBdr>
            <w:top w:val="none" w:sz="0" w:space="0" w:color="auto"/>
            <w:left w:val="none" w:sz="0" w:space="0" w:color="auto"/>
            <w:bottom w:val="none" w:sz="0" w:space="0" w:color="auto"/>
            <w:right w:val="none" w:sz="0" w:space="0" w:color="auto"/>
          </w:divBdr>
        </w:div>
        <w:div w:id="1097556446">
          <w:marLeft w:val="0"/>
          <w:marRight w:val="0"/>
          <w:marTop w:val="0"/>
          <w:marBottom w:val="0"/>
          <w:divBdr>
            <w:top w:val="none" w:sz="0" w:space="0" w:color="auto"/>
            <w:left w:val="none" w:sz="0" w:space="0" w:color="auto"/>
            <w:bottom w:val="none" w:sz="0" w:space="0" w:color="auto"/>
            <w:right w:val="none" w:sz="0" w:space="0" w:color="auto"/>
          </w:divBdr>
        </w:div>
        <w:div w:id="693075238">
          <w:marLeft w:val="0"/>
          <w:marRight w:val="0"/>
          <w:marTop w:val="0"/>
          <w:marBottom w:val="0"/>
          <w:divBdr>
            <w:top w:val="none" w:sz="0" w:space="0" w:color="auto"/>
            <w:left w:val="none" w:sz="0" w:space="0" w:color="auto"/>
            <w:bottom w:val="none" w:sz="0" w:space="0" w:color="auto"/>
            <w:right w:val="none" w:sz="0" w:space="0" w:color="auto"/>
          </w:divBdr>
        </w:div>
        <w:div w:id="901867554">
          <w:marLeft w:val="0"/>
          <w:marRight w:val="0"/>
          <w:marTop w:val="0"/>
          <w:marBottom w:val="0"/>
          <w:divBdr>
            <w:top w:val="none" w:sz="0" w:space="0" w:color="auto"/>
            <w:left w:val="none" w:sz="0" w:space="0" w:color="auto"/>
            <w:bottom w:val="none" w:sz="0" w:space="0" w:color="auto"/>
            <w:right w:val="none" w:sz="0" w:space="0" w:color="auto"/>
          </w:divBdr>
        </w:div>
        <w:div w:id="196627674">
          <w:marLeft w:val="0"/>
          <w:marRight w:val="0"/>
          <w:marTop w:val="0"/>
          <w:marBottom w:val="0"/>
          <w:divBdr>
            <w:top w:val="none" w:sz="0" w:space="0" w:color="auto"/>
            <w:left w:val="none" w:sz="0" w:space="0" w:color="auto"/>
            <w:bottom w:val="none" w:sz="0" w:space="0" w:color="auto"/>
            <w:right w:val="none" w:sz="0" w:space="0" w:color="auto"/>
          </w:divBdr>
        </w:div>
        <w:div w:id="1530945630">
          <w:marLeft w:val="0"/>
          <w:marRight w:val="0"/>
          <w:marTop w:val="0"/>
          <w:marBottom w:val="0"/>
          <w:divBdr>
            <w:top w:val="none" w:sz="0" w:space="0" w:color="auto"/>
            <w:left w:val="none" w:sz="0" w:space="0" w:color="auto"/>
            <w:bottom w:val="none" w:sz="0" w:space="0" w:color="auto"/>
            <w:right w:val="none" w:sz="0" w:space="0" w:color="auto"/>
          </w:divBdr>
        </w:div>
        <w:div w:id="512308680">
          <w:marLeft w:val="0"/>
          <w:marRight w:val="0"/>
          <w:marTop w:val="0"/>
          <w:marBottom w:val="0"/>
          <w:divBdr>
            <w:top w:val="none" w:sz="0" w:space="0" w:color="auto"/>
            <w:left w:val="none" w:sz="0" w:space="0" w:color="auto"/>
            <w:bottom w:val="none" w:sz="0" w:space="0" w:color="auto"/>
            <w:right w:val="none" w:sz="0" w:space="0" w:color="auto"/>
          </w:divBdr>
        </w:div>
        <w:div w:id="1206866671">
          <w:marLeft w:val="0"/>
          <w:marRight w:val="0"/>
          <w:marTop w:val="0"/>
          <w:marBottom w:val="0"/>
          <w:divBdr>
            <w:top w:val="none" w:sz="0" w:space="0" w:color="auto"/>
            <w:left w:val="none" w:sz="0" w:space="0" w:color="auto"/>
            <w:bottom w:val="none" w:sz="0" w:space="0" w:color="auto"/>
            <w:right w:val="none" w:sz="0" w:space="0" w:color="auto"/>
          </w:divBdr>
        </w:div>
        <w:div w:id="730229673">
          <w:marLeft w:val="0"/>
          <w:marRight w:val="0"/>
          <w:marTop w:val="0"/>
          <w:marBottom w:val="0"/>
          <w:divBdr>
            <w:top w:val="none" w:sz="0" w:space="0" w:color="auto"/>
            <w:left w:val="none" w:sz="0" w:space="0" w:color="auto"/>
            <w:bottom w:val="none" w:sz="0" w:space="0" w:color="auto"/>
            <w:right w:val="none" w:sz="0" w:space="0" w:color="auto"/>
          </w:divBdr>
        </w:div>
        <w:div w:id="1507674893">
          <w:marLeft w:val="0"/>
          <w:marRight w:val="0"/>
          <w:marTop w:val="0"/>
          <w:marBottom w:val="0"/>
          <w:divBdr>
            <w:top w:val="none" w:sz="0" w:space="0" w:color="auto"/>
            <w:left w:val="none" w:sz="0" w:space="0" w:color="auto"/>
            <w:bottom w:val="none" w:sz="0" w:space="0" w:color="auto"/>
            <w:right w:val="none" w:sz="0" w:space="0" w:color="auto"/>
          </w:divBdr>
        </w:div>
        <w:div w:id="1170365587">
          <w:marLeft w:val="0"/>
          <w:marRight w:val="0"/>
          <w:marTop w:val="0"/>
          <w:marBottom w:val="0"/>
          <w:divBdr>
            <w:top w:val="none" w:sz="0" w:space="0" w:color="auto"/>
            <w:left w:val="none" w:sz="0" w:space="0" w:color="auto"/>
            <w:bottom w:val="none" w:sz="0" w:space="0" w:color="auto"/>
            <w:right w:val="none" w:sz="0" w:space="0" w:color="auto"/>
          </w:divBdr>
        </w:div>
        <w:div w:id="96796895">
          <w:marLeft w:val="0"/>
          <w:marRight w:val="0"/>
          <w:marTop w:val="0"/>
          <w:marBottom w:val="0"/>
          <w:divBdr>
            <w:top w:val="none" w:sz="0" w:space="0" w:color="auto"/>
            <w:left w:val="none" w:sz="0" w:space="0" w:color="auto"/>
            <w:bottom w:val="none" w:sz="0" w:space="0" w:color="auto"/>
            <w:right w:val="none" w:sz="0" w:space="0" w:color="auto"/>
          </w:divBdr>
        </w:div>
        <w:div w:id="1727338910">
          <w:marLeft w:val="0"/>
          <w:marRight w:val="0"/>
          <w:marTop w:val="0"/>
          <w:marBottom w:val="0"/>
          <w:divBdr>
            <w:top w:val="none" w:sz="0" w:space="0" w:color="auto"/>
            <w:left w:val="none" w:sz="0" w:space="0" w:color="auto"/>
            <w:bottom w:val="none" w:sz="0" w:space="0" w:color="auto"/>
            <w:right w:val="none" w:sz="0" w:space="0" w:color="auto"/>
          </w:divBdr>
        </w:div>
        <w:div w:id="1084376537">
          <w:marLeft w:val="0"/>
          <w:marRight w:val="0"/>
          <w:marTop w:val="0"/>
          <w:marBottom w:val="0"/>
          <w:divBdr>
            <w:top w:val="none" w:sz="0" w:space="0" w:color="auto"/>
            <w:left w:val="none" w:sz="0" w:space="0" w:color="auto"/>
            <w:bottom w:val="none" w:sz="0" w:space="0" w:color="auto"/>
            <w:right w:val="none" w:sz="0" w:space="0" w:color="auto"/>
          </w:divBdr>
        </w:div>
        <w:div w:id="1085953068">
          <w:marLeft w:val="0"/>
          <w:marRight w:val="0"/>
          <w:marTop w:val="0"/>
          <w:marBottom w:val="0"/>
          <w:divBdr>
            <w:top w:val="none" w:sz="0" w:space="0" w:color="auto"/>
            <w:left w:val="none" w:sz="0" w:space="0" w:color="auto"/>
            <w:bottom w:val="none" w:sz="0" w:space="0" w:color="auto"/>
            <w:right w:val="none" w:sz="0" w:space="0" w:color="auto"/>
          </w:divBdr>
        </w:div>
        <w:div w:id="1133257761">
          <w:marLeft w:val="0"/>
          <w:marRight w:val="0"/>
          <w:marTop w:val="0"/>
          <w:marBottom w:val="0"/>
          <w:divBdr>
            <w:top w:val="none" w:sz="0" w:space="0" w:color="auto"/>
            <w:left w:val="none" w:sz="0" w:space="0" w:color="auto"/>
            <w:bottom w:val="none" w:sz="0" w:space="0" w:color="auto"/>
            <w:right w:val="none" w:sz="0" w:space="0" w:color="auto"/>
          </w:divBdr>
        </w:div>
        <w:div w:id="564297025">
          <w:marLeft w:val="0"/>
          <w:marRight w:val="0"/>
          <w:marTop w:val="0"/>
          <w:marBottom w:val="0"/>
          <w:divBdr>
            <w:top w:val="none" w:sz="0" w:space="0" w:color="auto"/>
            <w:left w:val="none" w:sz="0" w:space="0" w:color="auto"/>
            <w:bottom w:val="none" w:sz="0" w:space="0" w:color="auto"/>
            <w:right w:val="none" w:sz="0" w:space="0" w:color="auto"/>
          </w:divBdr>
        </w:div>
        <w:div w:id="1678195998">
          <w:marLeft w:val="0"/>
          <w:marRight w:val="0"/>
          <w:marTop w:val="0"/>
          <w:marBottom w:val="0"/>
          <w:divBdr>
            <w:top w:val="none" w:sz="0" w:space="0" w:color="auto"/>
            <w:left w:val="none" w:sz="0" w:space="0" w:color="auto"/>
            <w:bottom w:val="none" w:sz="0" w:space="0" w:color="auto"/>
            <w:right w:val="none" w:sz="0" w:space="0" w:color="auto"/>
          </w:divBdr>
        </w:div>
        <w:div w:id="1016619075">
          <w:marLeft w:val="0"/>
          <w:marRight w:val="0"/>
          <w:marTop w:val="0"/>
          <w:marBottom w:val="0"/>
          <w:divBdr>
            <w:top w:val="none" w:sz="0" w:space="0" w:color="auto"/>
            <w:left w:val="none" w:sz="0" w:space="0" w:color="auto"/>
            <w:bottom w:val="none" w:sz="0" w:space="0" w:color="auto"/>
            <w:right w:val="none" w:sz="0" w:space="0" w:color="auto"/>
          </w:divBdr>
        </w:div>
        <w:div w:id="369110836">
          <w:marLeft w:val="0"/>
          <w:marRight w:val="0"/>
          <w:marTop w:val="0"/>
          <w:marBottom w:val="0"/>
          <w:divBdr>
            <w:top w:val="none" w:sz="0" w:space="0" w:color="auto"/>
            <w:left w:val="none" w:sz="0" w:space="0" w:color="auto"/>
            <w:bottom w:val="none" w:sz="0" w:space="0" w:color="auto"/>
            <w:right w:val="none" w:sz="0" w:space="0" w:color="auto"/>
          </w:divBdr>
        </w:div>
        <w:div w:id="80493669">
          <w:marLeft w:val="0"/>
          <w:marRight w:val="0"/>
          <w:marTop w:val="0"/>
          <w:marBottom w:val="0"/>
          <w:divBdr>
            <w:top w:val="none" w:sz="0" w:space="0" w:color="auto"/>
            <w:left w:val="none" w:sz="0" w:space="0" w:color="auto"/>
            <w:bottom w:val="none" w:sz="0" w:space="0" w:color="auto"/>
            <w:right w:val="none" w:sz="0" w:space="0" w:color="auto"/>
          </w:divBdr>
        </w:div>
        <w:div w:id="399448959">
          <w:marLeft w:val="0"/>
          <w:marRight w:val="0"/>
          <w:marTop w:val="0"/>
          <w:marBottom w:val="0"/>
          <w:divBdr>
            <w:top w:val="none" w:sz="0" w:space="0" w:color="auto"/>
            <w:left w:val="none" w:sz="0" w:space="0" w:color="auto"/>
            <w:bottom w:val="none" w:sz="0" w:space="0" w:color="auto"/>
            <w:right w:val="none" w:sz="0" w:space="0" w:color="auto"/>
          </w:divBdr>
        </w:div>
        <w:div w:id="1901482167">
          <w:marLeft w:val="0"/>
          <w:marRight w:val="0"/>
          <w:marTop w:val="0"/>
          <w:marBottom w:val="0"/>
          <w:divBdr>
            <w:top w:val="none" w:sz="0" w:space="0" w:color="auto"/>
            <w:left w:val="none" w:sz="0" w:space="0" w:color="auto"/>
            <w:bottom w:val="none" w:sz="0" w:space="0" w:color="auto"/>
            <w:right w:val="none" w:sz="0" w:space="0" w:color="auto"/>
          </w:divBdr>
        </w:div>
        <w:div w:id="157623231">
          <w:marLeft w:val="0"/>
          <w:marRight w:val="0"/>
          <w:marTop w:val="0"/>
          <w:marBottom w:val="0"/>
          <w:divBdr>
            <w:top w:val="none" w:sz="0" w:space="0" w:color="auto"/>
            <w:left w:val="none" w:sz="0" w:space="0" w:color="auto"/>
            <w:bottom w:val="none" w:sz="0" w:space="0" w:color="auto"/>
            <w:right w:val="none" w:sz="0" w:space="0" w:color="auto"/>
          </w:divBdr>
        </w:div>
        <w:div w:id="1906337543">
          <w:marLeft w:val="0"/>
          <w:marRight w:val="0"/>
          <w:marTop w:val="0"/>
          <w:marBottom w:val="0"/>
          <w:divBdr>
            <w:top w:val="none" w:sz="0" w:space="0" w:color="auto"/>
            <w:left w:val="none" w:sz="0" w:space="0" w:color="auto"/>
            <w:bottom w:val="none" w:sz="0" w:space="0" w:color="auto"/>
            <w:right w:val="none" w:sz="0" w:space="0" w:color="auto"/>
          </w:divBdr>
        </w:div>
        <w:div w:id="258829501">
          <w:marLeft w:val="0"/>
          <w:marRight w:val="0"/>
          <w:marTop w:val="0"/>
          <w:marBottom w:val="0"/>
          <w:divBdr>
            <w:top w:val="none" w:sz="0" w:space="0" w:color="auto"/>
            <w:left w:val="none" w:sz="0" w:space="0" w:color="auto"/>
            <w:bottom w:val="none" w:sz="0" w:space="0" w:color="auto"/>
            <w:right w:val="none" w:sz="0" w:space="0" w:color="auto"/>
          </w:divBdr>
        </w:div>
        <w:div w:id="690839501">
          <w:marLeft w:val="0"/>
          <w:marRight w:val="0"/>
          <w:marTop w:val="0"/>
          <w:marBottom w:val="0"/>
          <w:divBdr>
            <w:top w:val="none" w:sz="0" w:space="0" w:color="auto"/>
            <w:left w:val="none" w:sz="0" w:space="0" w:color="auto"/>
            <w:bottom w:val="none" w:sz="0" w:space="0" w:color="auto"/>
            <w:right w:val="none" w:sz="0" w:space="0" w:color="auto"/>
          </w:divBdr>
        </w:div>
        <w:div w:id="1658609581">
          <w:marLeft w:val="0"/>
          <w:marRight w:val="0"/>
          <w:marTop w:val="0"/>
          <w:marBottom w:val="0"/>
          <w:divBdr>
            <w:top w:val="none" w:sz="0" w:space="0" w:color="auto"/>
            <w:left w:val="none" w:sz="0" w:space="0" w:color="auto"/>
            <w:bottom w:val="none" w:sz="0" w:space="0" w:color="auto"/>
            <w:right w:val="none" w:sz="0" w:space="0" w:color="auto"/>
          </w:divBdr>
        </w:div>
        <w:div w:id="513299473">
          <w:marLeft w:val="0"/>
          <w:marRight w:val="0"/>
          <w:marTop w:val="0"/>
          <w:marBottom w:val="0"/>
          <w:divBdr>
            <w:top w:val="none" w:sz="0" w:space="0" w:color="auto"/>
            <w:left w:val="none" w:sz="0" w:space="0" w:color="auto"/>
            <w:bottom w:val="none" w:sz="0" w:space="0" w:color="auto"/>
            <w:right w:val="none" w:sz="0" w:space="0" w:color="auto"/>
          </w:divBdr>
        </w:div>
        <w:div w:id="878854073">
          <w:marLeft w:val="0"/>
          <w:marRight w:val="0"/>
          <w:marTop w:val="0"/>
          <w:marBottom w:val="0"/>
          <w:divBdr>
            <w:top w:val="none" w:sz="0" w:space="0" w:color="auto"/>
            <w:left w:val="none" w:sz="0" w:space="0" w:color="auto"/>
            <w:bottom w:val="none" w:sz="0" w:space="0" w:color="auto"/>
            <w:right w:val="none" w:sz="0" w:space="0" w:color="auto"/>
          </w:divBdr>
        </w:div>
        <w:div w:id="1240360022">
          <w:marLeft w:val="0"/>
          <w:marRight w:val="0"/>
          <w:marTop w:val="0"/>
          <w:marBottom w:val="0"/>
          <w:divBdr>
            <w:top w:val="none" w:sz="0" w:space="0" w:color="auto"/>
            <w:left w:val="none" w:sz="0" w:space="0" w:color="auto"/>
            <w:bottom w:val="none" w:sz="0" w:space="0" w:color="auto"/>
            <w:right w:val="none" w:sz="0" w:space="0" w:color="auto"/>
          </w:divBdr>
        </w:div>
        <w:div w:id="1585525506">
          <w:marLeft w:val="0"/>
          <w:marRight w:val="0"/>
          <w:marTop w:val="0"/>
          <w:marBottom w:val="0"/>
          <w:divBdr>
            <w:top w:val="none" w:sz="0" w:space="0" w:color="auto"/>
            <w:left w:val="none" w:sz="0" w:space="0" w:color="auto"/>
            <w:bottom w:val="none" w:sz="0" w:space="0" w:color="auto"/>
            <w:right w:val="none" w:sz="0" w:space="0" w:color="auto"/>
          </w:divBdr>
        </w:div>
        <w:div w:id="1676759458">
          <w:marLeft w:val="0"/>
          <w:marRight w:val="0"/>
          <w:marTop w:val="0"/>
          <w:marBottom w:val="0"/>
          <w:divBdr>
            <w:top w:val="none" w:sz="0" w:space="0" w:color="auto"/>
            <w:left w:val="none" w:sz="0" w:space="0" w:color="auto"/>
            <w:bottom w:val="none" w:sz="0" w:space="0" w:color="auto"/>
            <w:right w:val="none" w:sz="0" w:space="0" w:color="auto"/>
          </w:divBdr>
        </w:div>
        <w:div w:id="1721247478">
          <w:marLeft w:val="0"/>
          <w:marRight w:val="0"/>
          <w:marTop w:val="0"/>
          <w:marBottom w:val="0"/>
          <w:divBdr>
            <w:top w:val="none" w:sz="0" w:space="0" w:color="auto"/>
            <w:left w:val="none" w:sz="0" w:space="0" w:color="auto"/>
            <w:bottom w:val="none" w:sz="0" w:space="0" w:color="auto"/>
            <w:right w:val="none" w:sz="0" w:space="0" w:color="auto"/>
          </w:divBdr>
        </w:div>
        <w:div w:id="773206536">
          <w:marLeft w:val="0"/>
          <w:marRight w:val="0"/>
          <w:marTop w:val="0"/>
          <w:marBottom w:val="0"/>
          <w:divBdr>
            <w:top w:val="none" w:sz="0" w:space="0" w:color="auto"/>
            <w:left w:val="none" w:sz="0" w:space="0" w:color="auto"/>
            <w:bottom w:val="none" w:sz="0" w:space="0" w:color="auto"/>
            <w:right w:val="none" w:sz="0" w:space="0" w:color="auto"/>
          </w:divBdr>
        </w:div>
        <w:div w:id="2024353547">
          <w:marLeft w:val="0"/>
          <w:marRight w:val="0"/>
          <w:marTop w:val="0"/>
          <w:marBottom w:val="0"/>
          <w:divBdr>
            <w:top w:val="none" w:sz="0" w:space="0" w:color="auto"/>
            <w:left w:val="none" w:sz="0" w:space="0" w:color="auto"/>
            <w:bottom w:val="none" w:sz="0" w:space="0" w:color="auto"/>
            <w:right w:val="none" w:sz="0" w:space="0" w:color="auto"/>
          </w:divBdr>
        </w:div>
        <w:div w:id="1398554677">
          <w:marLeft w:val="0"/>
          <w:marRight w:val="0"/>
          <w:marTop w:val="0"/>
          <w:marBottom w:val="0"/>
          <w:divBdr>
            <w:top w:val="none" w:sz="0" w:space="0" w:color="auto"/>
            <w:left w:val="none" w:sz="0" w:space="0" w:color="auto"/>
            <w:bottom w:val="none" w:sz="0" w:space="0" w:color="auto"/>
            <w:right w:val="none" w:sz="0" w:space="0" w:color="auto"/>
          </w:divBdr>
        </w:div>
        <w:div w:id="968391511">
          <w:marLeft w:val="0"/>
          <w:marRight w:val="0"/>
          <w:marTop w:val="0"/>
          <w:marBottom w:val="0"/>
          <w:divBdr>
            <w:top w:val="none" w:sz="0" w:space="0" w:color="auto"/>
            <w:left w:val="none" w:sz="0" w:space="0" w:color="auto"/>
            <w:bottom w:val="none" w:sz="0" w:space="0" w:color="auto"/>
            <w:right w:val="none" w:sz="0" w:space="0" w:color="auto"/>
          </w:divBdr>
        </w:div>
        <w:div w:id="1434860516">
          <w:marLeft w:val="0"/>
          <w:marRight w:val="0"/>
          <w:marTop w:val="0"/>
          <w:marBottom w:val="0"/>
          <w:divBdr>
            <w:top w:val="none" w:sz="0" w:space="0" w:color="auto"/>
            <w:left w:val="none" w:sz="0" w:space="0" w:color="auto"/>
            <w:bottom w:val="none" w:sz="0" w:space="0" w:color="auto"/>
            <w:right w:val="none" w:sz="0" w:space="0" w:color="auto"/>
          </w:divBdr>
        </w:div>
        <w:div w:id="659045972">
          <w:marLeft w:val="0"/>
          <w:marRight w:val="0"/>
          <w:marTop w:val="0"/>
          <w:marBottom w:val="0"/>
          <w:divBdr>
            <w:top w:val="none" w:sz="0" w:space="0" w:color="auto"/>
            <w:left w:val="none" w:sz="0" w:space="0" w:color="auto"/>
            <w:bottom w:val="none" w:sz="0" w:space="0" w:color="auto"/>
            <w:right w:val="none" w:sz="0" w:space="0" w:color="auto"/>
          </w:divBdr>
        </w:div>
        <w:div w:id="837311960">
          <w:marLeft w:val="0"/>
          <w:marRight w:val="0"/>
          <w:marTop w:val="0"/>
          <w:marBottom w:val="0"/>
          <w:divBdr>
            <w:top w:val="none" w:sz="0" w:space="0" w:color="auto"/>
            <w:left w:val="none" w:sz="0" w:space="0" w:color="auto"/>
            <w:bottom w:val="none" w:sz="0" w:space="0" w:color="auto"/>
            <w:right w:val="none" w:sz="0" w:space="0" w:color="auto"/>
          </w:divBdr>
        </w:div>
        <w:div w:id="1262375871">
          <w:marLeft w:val="0"/>
          <w:marRight w:val="0"/>
          <w:marTop w:val="0"/>
          <w:marBottom w:val="0"/>
          <w:divBdr>
            <w:top w:val="none" w:sz="0" w:space="0" w:color="auto"/>
            <w:left w:val="none" w:sz="0" w:space="0" w:color="auto"/>
            <w:bottom w:val="none" w:sz="0" w:space="0" w:color="auto"/>
            <w:right w:val="none" w:sz="0" w:space="0" w:color="auto"/>
          </w:divBdr>
        </w:div>
        <w:div w:id="1614093856">
          <w:marLeft w:val="0"/>
          <w:marRight w:val="0"/>
          <w:marTop w:val="0"/>
          <w:marBottom w:val="0"/>
          <w:divBdr>
            <w:top w:val="none" w:sz="0" w:space="0" w:color="auto"/>
            <w:left w:val="none" w:sz="0" w:space="0" w:color="auto"/>
            <w:bottom w:val="none" w:sz="0" w:space="0" w:color="auto"/>
            <w:right w:val="none" w:sz="0" w:space="0" w:color="auto"/>
          </w:divBdr>
        </w:div>
        <w:div w:id="922759829">
          <w:marLeft w:val="0"/>
          <w:marRight w:val="0"/>
          <w:marTop w:val="0"/>
          <w:marBottom w:val="0"/>
          <w:divBdr>
            <w:top w:val="none" w:sz="0" w:space="0" w:color="auto"/>
            <w:left w:val="none" w:sz="0" w:space="0" w:color="auto"/>
            <w:bottom w:val="none" w:sz="0" w:space="0" w:color="auto"/>
            <w:right w:val="none" w:sz="0" w:space="0" w:color="auto"/>
          </w:divBdr>
        </w:div>
        <w:div w:id="423847939">
          <w:marLeft w:val="0"/>
          <w:marRight w:val="0"/>
          <w:marTop w:val="0"/>
          <w:marBottom w:val="0"/>
          <w:divBdr>
            <w:top w:val="none" w:sz="0" w:space="0" w:color="auto"/>
            <w:left w:val="none" w:sz="0" w:space="0" w:color="auto"/>
            <w:bottom w:val="none" w:sz="0" w:space="0" w:color="auto"/>
            <w:right w:val="none" w:sz="0" w:space="0" w:color="auto"/>
          </w:divBdr>
        </w:div>
        <w:div w:id="1567033515">
          <w:marLeft w:val="0"/>
          <w:marRight w:val="0"/>
          <w:marTop w:val="0"/>
          <w:marBottom w:val="0"/>
          <w:divBdr>
            <w:top w:val="none" w:sz="0" w:space="0" w:color="auto"/>
            <w:left w:val="none" w:sz="0" w:space="0" w:color="auto"/>
            <w:bottom w:val="none" w:sz="0" w:space="0" w:color="auto"/>
            <w:right w:val="none" w:sz="0" w:space="0" w:color="auto"/>
          </w:divBdr>
        </w:div>
        <w:div w:id="87580411">
          <w:marLeft w:val="0"/>
          <w:marRight w:val="0"/>
          <w:marTop w:val="0"/>
          <w:marBottom w:val="0"/>
          <w:divBdr>
            <w:top w:val="none" w:sz="0" w:space="0" w:color="auto"/>
            <w:left w:val="none" w:sz="0" w:space="0" w:color="auto"/>
            <w:bottom w:val="none" w:sz="0" w:space="0" w:color="auto"/>
            <w:right w:val="none" w:sz="0" w:space="0" w:color="auto"/>
          </w:divBdr>
        </w:div>
        <w:div w:id="1750620093">
          <w:marLeft w:val="0"/>
          <w:marRight w:val="0"/>
          <w:marTop w:val="0"/>
          <w:marBottom w:val="0"/>
          <w:divBdr>
            <w:top w:val="none" w:sz="0" w:space="0" w:color="auto"/>
            <w:left w:val="none" w:sz="0" w:space="0" w:color="auto"/>
            <w:bottom w:val="none" w:sz="0" w:space="0" w:color="auto"/>
            <w:right w:val="none" w:sz="0" w:space="0" w:color="auto"/>
          </w:divBdr>
        </w:div>
        <w:div w:id="2145733297">
          <w:marLeft w:val="0"/>
          <w:marRight w:val="0"/>
          <w:marTop w:val="0"/>
          <w:marBottom w:val="0"/>
          <w:divBdr>
            <w:top w:val="none" w:sz="0" w:space="0" w:color="auto"/>
            <w:left w:val="none" w:sz="0" w:space="0" w:color="auto"/>
            <w:bottom w:val="none" w:sz="0" w:space="0" w:color="auto"/>
            <w:right w:val="none" w:sz="0" w:space="0" w:color="auto"/>
          </w:divBdr>
        </w:div>
        <w:div w:id="303706594">
          <w:marLeft w:val="0"/>
          <w:marRight w:val="0"/>
          <w:marTop w:val="0"/>
          <w:marBottom w:val="0"/>
          <w:divBdr>
            <w:top w:val="none" w:sz="0" w:space="0" w:color="auto"/>
            <w:left w:val="none" w:sz="0" w:space="0" w:color="auto"/>
            <w:bottom w:val="none" w:sz="0" w:space="0" w:color="auto"/>
            <w:right w:val="none" w:sz="0" w:space="0" w:color="auto"/>
          </w:divBdr>
        </w:div>
        <w:div w:id="1165701149">
          <w:marLeft w:val="0"/>
          <w:marRight w:val="0"/>
          <w:marTop w:val="0"/>
          <w:marBottom w:val="0"/>
          <w:divBdr>
            <w:top w:val="none" w:sz="0" w:space="0" w:color="auto"/>
            <w:left w:val="none" w:sz="0" w:space="0" w:color="auto"/>
            <w:bottom w:val="none" w:sz="0" w:space="0" w:color="auto"/>
            <w:right w:val="none" w:sz="0" w:space="0" w:color="auto"/>
          </w:divBdr>
        </w:div>
        <w:div w:id="1524131172">
          <w:marLeft w:val="0"/>
          <w:marRight w:val="0"/>
          <w:marTop w:val="0"/>
          <w:marBottom w:val="0"/>
          <w:divBdr>
            <w:top w:val="none" w:sz="0" w:space="0" w:color="auto"/>
            <w:left w:val="none" w:sz="0" w:space="0" w:color="auto"/>
            <w:bottom w:val="none" w:sz="0" w:space="0" w:color="auto"/>
            <w:right w:val="none" w:sz="0" w:space="0" w:color="auto"/>
          </w:divBdr>
        </w:div>
        <w:div w:id="1720547992">
          <w:marLeft w:val="0"/>
          <w:marRight w:val="0"/>
          <w:marTop w:val="0"/>
          <w:marBottom w:val="0"/>
          <w:divBdr>
            <w:top w:val="none" w:sz="0" w:space="0" w:color="auto"/>
            <w:left w:val="none" w:sz="0" w:space="0" w:color="auto"/>
            <w:bottom w:val="none" w:sz="0" w:space="0" w:color="auto"/>
            <w:right w:val="none" w:sz="0" w:space="0" w:color="auto"/>
          </w:divBdr>
        </w:div>
        <w:div w:id="1263687963">
          <w:marLeft w:val="0"/>
          <w:marRight w:val="0"/>
          <w:marTop w:val="0"/>
          <w:marBottom w:val="0"/>
          <w:divBdr>
            <w:top w:val="none" w:sz="0" w:space="0" w:color="auto"/>
            <w:left w:val="none" w:sz="0" w:space="0" w:color="auto"/>
            <w:bottom w:val="none" w:sz="0" w:space="0" w:color="auto"/>
            <w:right w:val="none" w:sz="0" w:space="0" w:color="auto"/>
          </w:divBdr>
        </w:div>
        <w:div w:id="328411896">
          <w:marLeft w:val="0"/>
          <w:marRight w:val="0"/>
          <w:marTop w:val="0"/>
          <w:marBottom w:val="0"/>
          <w:divBdr>
            <w:top w:val="none" w:sz="0" w:space="0" w:color="auto"/>
            <w:left w:val="none" w:sz="0" w:space="0" w:color="auto"/>
            <w:bottom w:val="none" w:sz="0" w:space="0" w:color="auto"/>
            <w:right w:val="none" w:sz="0" w:space="0" w:color="auto"/>
          </w:divBdr>
        </w:div>
        <w:div w:id="256526753">
          <w:marLeft w:val="0"/>
          <w:marRight w:val="0"/>
          <w:marTop w:val="0"/>
          <w:marBottom w:val="0"/>
          <w:divBdr>
            <w:top w:val="none" w:sz="0" w:space="0" w:color="auto"/>
            <w:left w:val="none" w:sz="0" w:space="0" w:color="auto"/>
            <w:bottom w:val="none" w:sz="0" w:space="0" w:color="auto"/>
            <w:right w:val="none" w:sz="0" w:space="0" w:color="auto"/>
          </w:divBdr>
        </w:div>
        <w:div w:id="848983392">
          <w:marLeft w:val="0"/>
          <w:marRight w:val="0"/>
          <w:marTop w:val="0"/>
          <w:marBottom w:val="0"/>
          <w:divBdr>
            <w:top w:val="none" w:sz="0" w:space="0" w:color="auto"/>
            <w:left w:val="none" w:sz="0" w:space="0" w:color="auto"/>
            <w:bottom w:val="none" w:sz="0" w:space="0" w:color="auto"/>
            <w:right w:val="none" w:sz="0" w:space="0" w:color="auto"/>
          </w:divBdr>
        </w:div>
        <w:div w:id="504713490">
          <w:marLeft w:val="0"/>
          <w:marRight w:val="0"/>
          <w:marTop w:val="0"/>
          <w:marBottom w:val="0"/>
          <w:divBdr>
            <w:top w:val="none" w:sz="0" w:space="0" w:color="auto"/>
            <w:left w:val="none" w:sz="0" w:space="0" w:color="auto"/>
            <w:bottom w:val="none" w:sz="0" w:space="0" w:color="auto"/>
            <w:right w:val="none" w:sz="0" w:space="0" w:color="auto"/>
          </w:divBdr>
        </w:div>
        <w:div w:id="1009988465">
          <w:marLeft w:val="0"/>
          <w:marRight w:val="0"/>
          <w:marTop w:val="0"/>
          <w:marBottom w:val="0"/>
          <w:divBdr>
            <w:top w:val="none" w:sz="0" w:space="0" w:color="auto"/>
            <w:left w:val="none" w:sz="0" w:space="0" w:color="auto"/>
            <w:bottom w:val="none" w:sz="0" w:space="0" w:color="auto"/>
            <w:right w:val="none" w:sz="0" w:space="0" w:color="auto"/>
          </w:divBdr>
        </w:div>
        <w:div w:id="502016075">
          <w:marLeft w:val="0"/>
          <w:marRight w:val="0"/>
          <w:marTop w:val="0"/>
          <w:marBottom w:val="0"/>
          <w:divBdr>
            <w:top w:val="none" w:sz="0" w:space="0" w:color="auto"/>
            <w:left w:val="none" w:sz="0" w:space="0" w:color="auto"/>
            <w:bottom w:val="none" w:sz="0" w:space="0" w:color="auto"/>
            <w:right w:val="none" w:sz="0" w:space="0" w:color="auto"/>
          </w:divBdr>
        </w:div>
        <w:div w:id="1318726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ellis@aueb.gr" TargetMode="External"/><Relationship Id="rId18" Type="http://schemas.openxmlformats.org/officeDocument/2006/relationships/hyperlink" Target="https://alogedu.files.wordpress.com/2020/11/pissarides-growth_plan_2020-11-23_1021.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gd-report.unsdsn.org/" TargetMode="External"/><Relationship Id="rId7" Type="http://schemas.openxmlformats.org/officeDocument/2006/relationships/settings" Target="settings.xml"/><Relationship Id="rId12" Type="http://schemas.openxmlformats.org/officeDocument/2006/relationships/hyperlink" Target="mailto:conrad@aueb.gr" TargetMode="External"/><Relationship Id="rId17" Type="http://schemas.openxmlformats.org/officeDocument/2006/relationships/hyperlink" Target="https://link.springer.com/book/10.1007/978-3-030-56847-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eaweb.org/journals/jep/classroom/environment-energy" TargetMode="External"/><Relationship Id="rId20" Type="http://schemas.openxmlformats.org/officeDocument/2006/relationships/hyperlink" Target="http://www.e-elgar.co.uk/bookentry_main.lasso?id=349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koundouri@aueb.gr"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moni.gr/bookshop/?titleid=160271" TargetMode="External"/><Relationship Id="rId23" Type="http://schemas.openxmlformats.org/officeDocument/2006/relationships/hyperlink" Target="https://link.springer.com/content/pdf/10.1007/978-94-017-9930-0.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gd-report.unsds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moni.gr/bookshop/?titleid=160271" TargetMode="External"/><Relationship Id="rId22" Type="http://schemas.openxmlformats.org/officeDocument/2006/relationships/hyperlink" Target="http://www.e-elgar.com/shop/choice-experiments-informing-environmental-polic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Έγγραφο" ma:contentTypeID="0x010100B318273420248846B0E368EDFD401E6A" ma:contentTypeVersion="0" ma:contentTypeDescription="Δημιουργία νέου εγγράφου" ma:contentTypeScope="" ma:versionID="d697d7182a7b016659f38764bb3cac42">
  <xsd:schema xmlns:xsd="http://www.w3.org/2001/XMLSchema" xmlns:xs="http://www.w3.org/2001/XMLSchema" xmlns:p="http://schemas.microsoft.com/office/2006/metadata/properties" targetNamespace="http://schemas.microsoft.com/office/2006/metadata/properties" ma:root="true" ma:fieldsID="284023f4684b82196a4ec6161c311f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9E485-089D-4AEE-B1E4-E3CE28A6E44D}">
  <ds:schemaRefs>
    <ds:schemaRef ds:uri="http://schemas.openxmlformats.org/officeDocument/2006/bibliography"/>
  </ds:schemaRefs>
</ds:datastoreItem>
</file>

<file path=customXml/itemProps2.xml><?xml version="1.0" encoding="utf-8"?>
<ds:datastoreItem xmlns:ds="http://schemas.openxmlformats.org/officeDocument/2006/customXml" ds:itemID="{B3C7A2EE-C6F2-49D3-9AC7-895FE29A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602D7B-82AB-4F27-9DD6-965A2E691E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2F1F0D-A4F3-450F-8E0E-9B50065A4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7153</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UADPhilEcon</vt:lpstr>
      <vt:lpstr>UADPhilEcon</vt:lpstr>
    </vt:vector>
  </TitlesOfParts>
  <Company>c</Company>
  <LinksUpToDate>false</LinksUpToDate>
  <CharactersWithSpaces>8030</CharactersWithSpaces>
  <SharedDoc>false</SharedDoc>
  <HLinks>
    <vt:vector size="6" baseType="variant">
      <vt:variant>
        <vt:i4>1441889</vt:i4>
      </vt:variant>
      <vt:variant>
        <vt:i4>0</vt:i4>
      </vt:variant>
      <vt:variant>
        <vt:i4>0</vt:i4>
      </vt:variant>
      <vt:variant>
        <vt:i4>5</vt:i4>
      </vt:variant>
      <vt:variant>
        <vt:lpwstr>mailto:gkaplanog@econ.uoa.gr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UADPhilEcon</dc:title>
  <dc:creator>c</dc:creator>
  <cp:lastModifiedBy>Kostas Dellis</cp:lastModifiedBy>
  <cp:revision>2</cp:revision>
  <cp:lastPrinted>2016-10-10T06:07:00Z</cp:lastPrinted>
  <dcterms:created xsi:type="dcterms:W3CDTF">2022-11-19T09:13:00Z</dcterms:created>
  <dcterms:modified xsi:type="dcterms:W3CDTF">2022-11-19T09:13:00Z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0x010100B318273420248846B0E368EDFD401E6A</vt:lpwstr>
  </property>
</Properties>
</file>