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58" w:rsidRDefault="00735360" w:rsidP="006F199E">
      <w:pPr>
        <w:pStyle w:val="Heading2"/>
      </w:pPr>
      <w:bookmarkStart w:id="0" w:name="_Toc515533637"/>
      <w:proofErr w:type="spellStart"/>
      <w:r>
        <w:t>M</w:t>
      </w:r>
      <w:r w:rsidRPr="00735360">
        <w:t>η</w:t>
      </w:r>
      <w:proofErr w:type="spellEnd"/>
      <w:r w:rsidRPr="00735360">
        <w:t xml:space="preserve"> παραμετρική παλινδρόμηση Ι</w:t>
      </w:r>
      <w:r>
        <w:rPr>
          <w:lang w:val="en-US"/>
        </w:rPr>
        <w:t>V</w:t>
      </w:r>
      <w:r w:rsidRPr="00735360">
        <w:t xml:space="preserve">: </w:t>
      </w:r>
      <w:r>
        <w:t>Πολλαπλή</w:t>
      </w:r>
      <w:r w:rsidRPr="00735360">
        <w:t xml:space="preserve"> </w:t>
      </w:r>
      <w:r>
        <w:t>μη παραμετρική παλινδρόμηση</w:t>
      </w:r>
      <w:r w:rsidRPr="00735360">
        <w:t xml:space="preserve">, </w:t>
      </w:r>
      <w:r>
        <w:rPr>
          <w:lang w:val="en-US"/>
        </w:rPr>
        <w:t>GAMs</w:t>
      </w:r>
      <w:r w:rsidRPr="00735360">
        <w:t xml:space="preserve"> και </w:t>
      </w:r>
      <w:r>
        <w:rPr>
          <w:lang w:val="en-US"/>
        </w:rPr>
        <w:t>Regression</w:t>
      </w:r>
      <w:r w:rsidRPr="00735360">
        <w:t xml:space="preserve"> </w:t>
      </w:r>
      <w:r>
        <w:rPr>
          <w:lang w:val="en-US"/>
        </w:rPr>
        <w:t>Trees</w:t>
      </w:r>
      <w:bookmarkEnd w:id="0"/>
      <w:r>
        <w:t xml:space="preserve"> </w:t>
      </w:r>
      <w:r w:rsidRPr="00735360">
        <w:t xml:space="preserve"> </w:t>
      </w:r>
    </w:p>
    <w:p w:rsidR="002670A2" w:rsidRDefault="002670A2" w:rsidP="002670A2">
      <w:pPr>
        <w:pStyle w:val="Heading4"/>
      </w:pPr>
      <w:r>
        <w:t xml:space="preserve">Απόκλιση από </w:t>
      </w:r>
      <w:proofErr w:type="spellStart"/>
      <w:r>
        <w:t>αθροιστικότητα</w:t>
      </w:r>
      <w:proofErr w:type="spellEnd"/>
      <w:r>
        <w:t xml:space="preserve"> της επίδρασης των παραγόντων («Αλληλεπιδράσεις»)</w:t>
      </w:r>
    </w:p>
    <w:p w:rsidR="00C35192" w:rsidRDefault="00C35192" w:rsidP="00C35192">
      <w:pPr>
        <w:jc w:val="both"/>
      </w:pPr>
      <w:r>
        <w:t>Σ</w:t>
      </w:r>
      <w:r w:rsidR="00D579A1">
        <w:t xml:space="preserve">τα Γενικευμένα Αθροιστικά </w:t>
      </w:r>
      <w:r>
        <w:t>μοντέλα μπορού</w:t>
      </w:r>
      <w:r w:rsidRPr="001109B4">
        <w:t>ν</w:t>
      </w:r>
      <w:r>
        <w:t>:</w:t>
      </w:r>
    </w:p>
    <w:p w:rsidR="00C35192" w:rsidRDefault="00C35192" w:rsidP="009238CF">
      <w:pPr>
        <w:pStyle w:val="ListParagraph"/>
        <w:numPr>
          <w:ilvl w:val="0"/>
          <w:numId w:val="6"/>
        </w:numPr>
        <w:jc w:val="both"/>
      </w:pPr>
      <w:r w:rsidRPr="001109B4">
        <w:t xml:space="preserve">κάποιες μεταβλητές να εμφανίζονται </w:t>
      </w:r>
      <w:r w:rsidRPr="00D579A1">
        <w:rPr>
          <w:b/>
          <w:highlight w:val="yellow"/>
        </w:rPr>
        <w:t>μη-αθροιστικά</w:t>
      </w:r>
      <w:r w:rsidRPr="00D579A1">
        <w:rPr>
          <w:highlight w:val="yellow"/>
        </w:rPr>
        <w:t xml:space="preserve"> ως </w:t>
      </w:r>
      <w:r w:rsidR="00865BBA" w:rsidRPr="00D579A1">
        <w:rPr>
          <w:noProof/>
          <w:position w:val="-14"/>
          <w:highlight w:val="yellow"/>
        </w:rPr>
        <w:drawing>
          <wp:inline distT="0" distB="0" distL="0" distR="0" wp14:anchorId="75B615C6" wp14:editId="656E500D">
            <wp:extent cx="638175" cy="266700"/>
            <wp:effectExtent l="0" t="0" r="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9A1">
        <w:rPr>
          <w:highlight w:val="yellow"/>
        </w:rPr>
        <w:t>,</w:t>
      </w:r>
    </w:p>
    <w:p w:rsidR="002670A2" w:rsidRDefault="002670A2" w:rsidP="002670A2">
      <w:pPr>
        <w:pStyle w:val="ListParagraph"/>
        <w:jc w:val="both"/>
      </w:pPr>
    </w:p>
    <w:p w:rsidR="00C35192" w:rsidRDefault="00C35192" w:rsidP="009238CF">
      <w:pPr>
        <w:pStyle w:val="ListParagraph"/>
        <w:numPr>
          <w:ilvl w:val="0"/>
          <w:numId w:val="6"/>
        </w:numPr>
        <w:jc w:val="both"/>
      </w:pPr>
      <w:r w:rsidRPr="001109B4">
        <w:t xml:space="preserve">ή να </w:t>
      </w:r>
      <w:r w:rsidR="002670A2">
        <w:t xml:space="preserve">επιλέξουμε μια ενδιάμεση λύση: να </w:t>
      </w:r>
      <w:r>
        <w:t>συμπεριλάβουμε</w:t>
      </w:r>
      <w:r w:rsidRPr="001109B4">
        <w:t xml:space="preserve"> ως μεταβλητές τα </w:t>
      </w:r>
      <w:r w:rsidRPr="00D579A1">
        <w:rPr>
          <w:highlight w:val="yellow"/>
        </w:rPr>
        <w:t xml:space="preserve">γινόμενα </w:t>
      </w:r>
      <w:r w:rsidR="00865BBA" w:rsidRPr="00D579A1">
        <w:rPr>
          <w:noProof/>
          <w:position w:val="-16"/>
          <w:highlight w:val="yellow"/>
        </w:rPr>
        <w:drawing>
          <wp:inline distT="0" distB="0" distL="0" distR="0" wp14:anchorId="6B79584D" wp14:editId="293D852C">
            <wp:extent cx="1066800" cy="276225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9B4">
        <w:t xml:space="preserve"> </w:t>
      </w:r>
      <w:r w:rsidR="00865BBA">
        <w:rPr>
          <w:noProof/>
          <w:position w:val="-12"/>
        </w:rPr>
        <w:drawing>
          <wp:inline distT="0" distB="0" distL="0" distR="0">
            <wp:extent cx="723900" cy="228600"/>
            <wp:effectExtent l="0" t="0" r="0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9B4">
        <w:t xml:space="preserve"> , </w:t>
      </w:r>
      <w:r w:rsidR="00865BBA">
        <w:rPr>
          <w:noProof/>
          <w:position w:val="-10"/>
        </w:rPr>
        <w:drawing>
          <wp:inline distT="0" distB="0" distL="0" distR="0">
            <wp:extent cx="762000" cy="219075"/>
            <wp:effectExtent l="0" t="0" r="0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9B4">
        <w:t>,</w:t>
      </w:r>
      <w:r>
        <w:rPr>
          <w:position w:val="-10"/>
        </w:rPr>
        <w:t xml:space="preserve"> </w:t>
      </w:r>
      <w:r w:rsidRPr="001109B4">
        <w:t xml:space="preserve">όπου </w:t>
      </w:r>
      <w:r w:rsidR="00865BBA">
        <w:rPr>
          <w:noProof/>
          <w:position w:val="-22"/>
        </w:rPr>
        <w:drawing>
          <wp:inline distT="0" distB="0" distL="0" distR="0">
            <wp:extent cx="981075" cy="34290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2"/>
        </w:rPr>
        <w:t xml:space="preserve"> </w:t>
      </w:r>
      <w:r w:rsidRPr="001109B4">
        <w:t xml:space="preserve">μια βάση συναρτήσεων για την </w:t>
      </w:r>
      <w:r w:rsidR="00865BBA">
        <w:rPr>
          <w:noProof/>
          <w:position w:val="-12"/>
        </w:rPr>
        <w:drawing>
          <wp:inline distT="0" distB="0" distL="0" distR="0">
            <wp:extent cx="161925" cy="238125"/>
            <wp:effectExtent l="0" t="0" r="0" b="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9B4">
        <w:t xml:space="preserve"> και </w:t>
      </w:r>
      <w:r w:rsidR="00865BBA">
        <w:rPr>
          <w:noProof/>
          <w:position w:val="-20"/>
        </w:rPr>
        <w:drawing>
          <wp:inline distT="0" distB="0" distL="0" distR="0">
            <wp:extent cx="1038225" cy="314325"/>
            <wp:effectExtent l="0" t="0" r="0" b="0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0"/>
        </w:rPr>
        <w:t xml:space="preserve"> </w:t>
      </w:r>
      <w:r w:rsidRPr="001109B4">
        <w:t xml:space="preserve">μια βάση για την </w:t>
      </w:r>
      <w:r w:rsidR="00865BBA">
        <w:rPr>
          <w:noProof/>
          <w:position w:val="-12"/>
        </w:rPr>
        <w:drawing>
          <wp:inline distT="0" distB="0" distL="0" distR="0">
            <wp:extent cx="190500" cy="238125"/>
            <wp:effectExtent l="0" t="0" r="0" b="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9B4">
        <w:t xml:space="preserve">. Αυτά είναι </w:t>
      </w:r>
      <w:r w:rsidRPr="00D579A1">
        <w:rPr>
          <w:b/>
          <w:highlight w:val="yellow"/>
        </w:rPr>
        <w:t xml:space="preserve">η λεγόμενη </w:t>
      </w:r>
      <w:r w:rsidRPr="00D579A1">
        <w:rPr>
          <w:b/>
          <w:highlight w:val="yellow"/>
          <w:lang w:val="en-US"/>
        </w:rPr>
        <w:t>tensor</w:t>
      </w:r>
      <w:r w:rsidRPr="00D579A1">
        <w:rPr>
          <w:b/>
          <w:highlight w:val="yellow"/>
        </w:rPr>
        <w:t>-βάση</w:t>
      </w:r>
      <w:r w:rsidRPr="00D579A1">
        <w:rPr>
          <w:highlight w:val="yellow"/>
        </w:rPr>
        <w:t xml:space="preserve"> για την </w:t>
      </w:r>
      <w:r w:rsidR="00865BBA" w:rsidRPr="00D579A1">
        <w:rPr>
          <w:noProof/>
          <w:position w:val="-14"/>
          <w:highlight w:val="yellow"/>
        </w:rPr>
        <w:drawing>
          <wp:inline distT="0" distB="0" distL="0" distR="0" wp14:anchorId="5BD166B4" wp14:editId="0B5DE07C">
            <wp:extent cx="638175" cy="266700"/>
            <wp:effectExtent l="0" t="0" r="0" b="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A2">
        <w:t>:</w:t>
      </w:r>
    </w:p>
    <w:p w:rsidR="002670A2" w:rsidRDefault="002670A2" w:rsidP="002670A2">
      <w:pPr>
        <w:pStyle w:val="ListParagraph"/>
      </w:pPr>
    </w:p>
    <w:p w:rsidR="002670A2" w:rsidRDefault="002670A2" w:rsidP="002670A2">
      <w:pPr>
        <w:pStyle w:val="ListParagraph"/>
        <w:jc w:val="both"/>
      </w:pPr>
    </w:p>
    <w:p w:rsidR="00D579A1" w:rsidRPr="00D579A1" w:rsidRDefault="00D579A1" w:rsidP="009238CF">
      <w:pPr>
        <w:pStyle w:val="ListParagraph"/>
        <w:numPr>
          <w:ilvl w:val="0"/>
          <w:numId w:val="10"/>
        </w:numPr>
        <w:rPr>
          <w:szCs w:val="28"/>
        </w:rPr>
      </w:pPr>
      <w:r w:rsidRPr="00D579A1">
        <w:rPr>
          <w:szCs w:val="28"/>
        </w:rPr>
        <w:t>Έστω</w:t>
      </w:r>
      <w:r w:rsidRPr="00862B11">
        <w:t xml:space="preserve"> </w:t>
      </w:r>
      <w:r w:rsidRPr="00D579A1">
        <w:rPr>
          <w:position w:val="-16"/>
          <w:highlight w:val="yellow"/>
          <w:lang w:val="en-US"/>
        </w:rPr>
        <w:object w:dxaOrig="234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24.75pt" o:ole="">
            <v:imagedata r:id="rId18" o:title=""/>
          </v:shape>
          <o:OLEObject Type="Embed" ProgID="Equation.DSMT4" ShapeID="_x0000_i1025" DrawAspect="Content" ObjectID="_1683966046" r:id="rId19"/>
        </w:object>
      </w:r>
      <w:r w:rsidRPr="00862B11">
        <w:t xml:space="preserve"> </w:t>
      </w:r>
      <w:r w:rsidRPr="00D579A1">
        <w:rPr>
          <w:szCs w:val="28"/>
        </w:rPr>
        <w:t xml:space="preserve">και </w:t>
      </w:r>
      <w:r w:rsidRPr="002670A2">
        <w:rPr>
          <w:b/>
          <w:color w:val="FF0000"/>
          <w:szCs w:val="28"/>
          <w:highlight w:val="lightGray"/>
        </w:rPr>
        <w:t xml:space="preserve">επιτρέπουμε στους συντελεστές </w:t>
      </w:r>
      <w:r w:rsidRPr="002670A2">
        <w:rPr>
          <w:b/>
          <w:color w:val="FF0000"/>
          <w:position w:val="-12"/>
          <w:highlight w:val="lightGray"/>
          <w:lang w:val="en-US"/>
        </w:rPr>
        <w:object w:dxaOrig="300" w:dyaOrig="380">
          <v:shape id="_x0000_i1026" type="#_x0000_t75" style="width:15pt;height:18.75pt" o:ole="">
            <v:imagedata r:id="rId20" o:title=""/>
          </v:shape>
          <o:OLEObject Type="Embed" ProgID="Equation.DSMT4" ShapeID="_x0000_i1026" DrawAspect="Content" ObjectID="_1683966047" r:id="rId21"/>
        </w:object>
      </w:r>
      <w:r w:rsidRPr="002670A2">
        <w:rPr>
          <w:b/>
          <w:color w:val="FF0000"/>
          <w:szCs w:val="28"/>
          <w:highlight w:val="lightGray"/>
        </w:rPr>
        <w:t xml:space="preserve"> να εξαρτώνται ομαλά από το  </w:t>
      </w:r>
      <w:r w:rsidRPr="002670A2">
        <w:rPr>
          <w:b/>
          <w:color w:val="FF0000"/>
          <w:position w:val="-4"/>
          <w:highlight w:val="lightGray"/>
          <w:lang w:val="en-US"/>
        </w:rPr>
        <w:object w:dxaOrig="200" w:dyaOrig="220">
          <v:shape id="_x0000_i1027" type="#_x0000_t75" style="width:9.75pt;height:11.25pt" o:ole="">
            <v:imagedata r:id="rId22" o:title=""/>
          </v:shape>
          <o:OLEObject Type="Embed" ProgID="Equation.DSMT4" ShapeID="_x0000_i1027" DrawAspect="Content" ObjectID="_1683966048" r:id="rId23"/>
        </w:object>
      </w:r>
      <w:r w:rsidRPr="002670A2">
        <w:rPr>
          <w:b/>
          <w:color w:val="FF0000"/>
          <w:szCs w:val="28"/>
          <w:highlight w:val="lightGray"/>
        </w:rPr>
        <w:t>:</w:t>
      </w:r>
      <w:r w:rsidRPr="002670A2">
        <w:rPr>
          <w:color w:val="FF0000"/>
          <w:szCs w:val="28"/>
        </w:rPr>
        <w:t xml:space="preserve"> </w:t>
      </w:r>
      <w:r w:rsidRPr="002670A2">
        <w:rPr>
          <w:position w:val="-20"/>
          <w:highlight w:val="yellow"/>
          <w:lang w:val="en-US"/>
        </w:rPr>
        <w:object w:dxaOrig="2960" w:dyaOrig="540">
          <v:shape id="_x0000_i1028" type="#_x0000_t75" style="width:147.75pt;height:27pt" o:ole="">
            <v:imagedata r:id="rId24" o:title=""/>
          </v:shape>
          <o:OLEObject Type="Embed" ProgID="Equation.DSMT4" ShapeID="_x0000_i1028" DrawAspect="Content" ObjectID="_1683966049" r:id="rId25"/>
        </w:object>
      </w:r>
      <w:r w:rsidRPr="00D579A1">
        <w:rPr>
          <w:szCs w:val="28"/>
        </w:rPr>
        <w:t xml:space="preserve">.Τότε παίρνουμε </w:t>
      </w:r>
    </w:p>
    <w:p w:rsidR="00D579A1" w:rsidRPr="001109B4" w:rsidRDefault="00D579A1" w:rsidP="00D579A1">
      <w:pPr>
        <w:pStyle w:val="ListParagraph"/>
        <w:ind w:left="3240"/>
        <w:jc w:val="both"/>
      </w:pPr>
      <w:r w:rsidRPr="002670A2">
        <w:rPr>
          <w:position w:val="-20"/>
          <w:highlight w:val="yellow"/>
          <w:lang w:val="en-US"/>
        </w:rPr>
        <w:object w:dxaOrig="5520" w:dyaOrig="540">
          <v:shape id="_x0000_i1029" type="#_x0000_t75" style="width:276pt;height:27pt" o:ole="">
            <v:imagedata r:id="rId26" o:title=""/>
          </v:shape>
          <o:OLEObject Type="Embed" ProgID="Equation.DSMT4" ShapeID="_x0000_i1029" DrawAspect="Content" ObjectID="_1683966050" r:id="rId27"/>
        </w:object>
      </w:r>
    </w:p>
    <w:p w:rsidR="003A2E9E" w:rsidRPr="006A1189" w:rsidRDefault="003A2E9E" w:rsidP="003A2E9E">
      <w:pPr>
        <w:spacing w:before="0" w:line="240" w:lineRule="auto"/>
      </w:pPr>
    </w:p>
    <w:p w:rsidR="00D579A1" w:rsidRDefault="002670A2">
      <w:pPr>
        <w:spacing w:before="0" w:line="240" w:lineRule="auto"/>
      </w:pPr>
      <w:r w:rsidRPr="00371174">
        <w:rPr>
          <w:noProof/>
        </w:rPr>
        <w:lastRenderedPageBreak/>
        <w:drawing>
          <wp:inline distT="0" distB="0" distL="0" distR="0" wp14:anchorId="2A5FD285" wp14:editId="391BF070">
            <wp:extent cx="6057900" cy="701269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01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9A1">
        <w:br w:type="page"/>
      </w:r>
    </w:p>
    <w:p w:rsidR="00D579A1" w:rsidRDefault="00D579A1" w:rsidP="00D579A1">
      <w:pPr>
        <w:rPr>
          <w:lang w:val="en-US"/>
        </w:rPr>
      </w:pPr>
    </w:p>
    <w:p w:rsidR="00D579A1" w:rsidRPr="00DF5D9F" w:rsidRDefault="00D579A1" w:rsidP="00D579A1">
      <w:pPr>
        <w:jc w:val="center"/>
        <w:rPr>
          <w:lang w:val="en-US"/>
        </w:rPr>
      </w:pPr>
    </w:p>
    <w:p w:rsidR="00D579A1" w:rsidRPr="00406295" w:rsidRDefault="00D579A1" w:rsidP="00D579A1">
      <w:pPr>
        <w:jc w:val="center"/>
      </w:pPr>
      <w:r w:rsidRPr="00406295">
        <w:rPr>
          <w:noProof/>
        </w:rPr>
        <w:drawing>
          <wp:inline distT="0" distB="0" distL="0" distR="0" wp14:anchorId="1E6BD342" wp14:editId="299448B8">
            <wp:extent cx="6188710" cy="64424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4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A1" w:rsidRDefault="00D579A1" w:rsidP="00D579A1">
      <w:pPr>
        <w:ind w:left="-426" w:right="-46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B68818" wp14:editId="4D8FE4F9">
            <wp:extent cx="6896100" cy="76104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02091" cy="76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76" w:rsidRDefault="00E15876">
      <w:pPr>
        <w:spacing w:before="0" w:line="240" w:lineRule="auto"/>
        <w:rPr>
          <w:lang w:val="en-US"/>
        </w:rPr>
      </w:pPr>
      <w:r>
        <w:rPr>
          <w:lang w:val="en-US"/>
        </w:rPr>
        <w:br w:type="page"/>
      </w:r>
    </w:p>
    <w:p w:rsidR="003A2E9E" w:rsidRPr="00CD6856" w:rsidRDefault="00E15876" w:rsidP="00E15876">
      <w:pPr>
        <w:ind w:left="-567" w:right="-9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57900" cy="60958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A2E9E" w:rsidRPr="00CD6856" w:rsidSect="00201DD6">
      <w:headerReference w:type="default" r:id="rId32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6B8" w:rsidRDefault="003566B8" w:rsidP="0090434C">
      <w:pPr>
        <w:spacing w:before="0" w:line="240" w:lineRule="auto"/>
      </w:pPr>
      <w:r>
        <w:separator/>
      </w:r>
    </w:p>
  </w:endnote>
  <w:endnote w:type="continuationSeparator" w:id="0">
    <w:p w:rsidR="003566B8" w:rsidRDefault="003566B8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6B8" w:rsidRDefault="003566B8" w:rsidP="0090434C">
      <w:pPr>
        <w:spacing w:before="0" w:line="240" w:lineRule="auto"/>
      </w:pPr>
      <w:r>
        <w:separator/>
      </w:r>
    </w:p>
  </w:footnote>
  <w:footnote w:type="continuationSeparator" w:id="0">
    <w:p w:rsidR="003566B8" w:rsidRDefault="003566B8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D06" w:rsidRDefault="00161D0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5876">
      <w:rPr>
        <w:noProof/>
      </w:rPr>
      <w:t>5</w:t>
    </w:r>
    <w:r>
      <w:rPr>
        <w:noProof/>
      </w:rPr>
      <w:fldChar w:fldCharType="end"/>
    </w:r>
  </w:p>
  <w:p w:rsidR="00161D06" w:rsidRDefault="00161D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770A40DA"/>
    <w:lvl w:ilvl="0" w:tplc="D5FA6216">
      <w:start w:val="10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A274E"/>
    <w:multiLevelType w:val="hybridMultilevel"/>
    <w:tmpl w:val="0BEE1A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62920"/>
    <w:multiLevelType w:val="hybridMultilevel"/>
    <w:tmpl w:val="FAECBA3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27E92"/>
    <w:multiLevelType w:val="hybridMultilevel"/>
    <w:tmpl w:val="ED6034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D7A8F"/>
    <w:multiLevelType w:val="hybridMultilevel"/>
    <w:tmpl w:val="0434A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66EF2"/>
    <w:multiLevelType w:val="hybridMultilevel"/>
    <w:tmpl w:val="2996C5B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C7392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67A0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0A2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1B6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566B8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199E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9CC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4F34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238CF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1DB4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6856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579A1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876"/>
    <w:rsid w:val="00E15F00"/>
    <w:rsid w:val="00E20405"/>
    <w:rsid w:val="00E220B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oleObject" Target="embeddings/oleObject4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w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3.w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10" Type="http://schemas.openxmlformats.org/officeDocument/2006/relationships/image" Target="media/image2.wmf"/><Relationship Id="rId19" Type="http://schemas.openxmlformats.org/officeDocument/2006/relationships/oleObject" Target="embeddings/oleObject1.bin"/><Relationship Id="rId31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78A75-D89A-4DF3-B9A7-B855DEF7D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110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29</cp:revision>
  <cp:lastPrinted>2002-11-12T08:09:00Z</cp:lastPrinted>
  <dcterms:created xsi:type="dcterms:W3CDTF">2018-05-31T08:44:00Z</dcterms:created>
  <dcterms:modified xsi:type="dcterms:W3CDTF">2021-05-31T08:34:00Z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