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67B7" w:rsidRDefault="00D572CB" w:rsidP="006B67B7">
      <w:bookmarkStart w:id="0" w:name="_GoBack"/>
      <w:bookmarkEnd w:id="0"/>
      <w:r w:rsidRPr="006B67B7">
        <w:rPr>
          <w:noProof/>
          <w:lang w:eastAsia="el-GR"/>
        </w:rPr>
        <w:t xml:space="preserve">   </w:t>
      </w:r>
      <w:r w:rsidR="006B67B7" w:rsidRPr="00284337">
        <w:rPr>
          <w:sz w:val="32"/>
          <w:szCs w:val="32"/>
        </w:rPr>
        <w:t xml:space="preserve">Η ουσιαστική μελέτη της οικονομίας της Γερμανίας ξεκινά τον </w:t>
      </w:r>
      <w:r w:rsidR="006B67B7">
        <w:rPr>
          <w:sz w:val="32"/>
          <w:szCs w:val="32"/>
        </w:rPr>
        <w:t>Μ</w:t>
      </w:r>
      <w:r w:rsidR="006B67B7" w:rsidRPr="00284337">
        <w:rPr>
          <w:sz w:val="32"/>
          <w:szCs w:val="32"/>
        </w:rPr>
        <w:t>εσαίωνα ,όπου η Γερμανία  απαρτιζόταν από εκατοντάδες βασίλει</w:t>
      </w:r>
      <w:r w:rsidR="006B67B7">
        <w:rPr>
          <w:sz w:val="32"/>
          <w:szCs w:val="32"/>
        </w:rPr>
        <w:t xml:space="preserve">α, δουκάτα και ελεύθερες πόλεις </w:t>
      </w:r>
      <w:r w:rsidR="006B67B7" w:rsidRPr="00284337">
        <w:rPr>
          <w:sz w:val="32"/>
          <w:szCs w:val="32"/>
        </w:rPr>
        <w:t>.</w:t>
      </w:r>
      <w:r w:rsidR="006B67B7">
        <w:rPr>
          <w:sz w:val="32"/>
          <w:szCs w:val="32"/>
        </w:rPr>
        <w:t xml:space="preserve"> </w:t>
      </w:r>
      <w:r w:rsidR="006B67B7" w:rsidRPr="00284337">
        <w:rPr>
          <w:sz w:val="32"/>
          <w:szCs w:val="32"/>
        </w:rPr>
        <w:t>Βασιζόταν στον πρωτογενή τομέα παραγωγής αλλά στα μέσα του 18</w:t>
      </w:r>
      <w:r w:rsidR="006B67B7" w:rsidRPr="00284337">
        <w:rPr>
          <w:sz w:val="32"/>
          <w:szCs w:val="32"/>
          <w:vertAlign w:val="superscript"/>
        </w:rPr>
        <w:t>ου</w:t>
      </w:r>
      <w:r w:rsidR="006B67B7" w:rsidRPr="00284337">
        <w:rPr>
          <w:sz w:val="32"/>
          <w:szCs w:val="32"/>
        </w:rPr>
        <w:t xml:space="preserve"> αιώνα άρχισαν οι εξορύξεις χαλκού. </w:t>
      </w:r>
      <w:r w:rsidR="006B67B7">
        <w:rPr>
          <w:sz w:val="32"/>
          <w:szCs w:val="32"/>
        </w:rPr>
        <w:t>Ο</w:t>
      </w:r>
      <w:r w:rsidR="006B67B7" w:rsidRPr="00284337">
        <w:rPr>
          <w:sz w:val="32"/>
          <w:szCs w:val="32"/>
        </w:rPr>
        <w:t>ι σφαίρες της πολίτικης της θρησκείας και της κοινωνίας είχαν την σημαντικότερη επιρροή στην οικονομία</w:t>
      </w:r>
      <w:r w:rsidR="006B67B7">
        <w:rPr>
          <w:sz w:val="32"/>
          <w:szCs w:val="32"/>
        </w:rPr>
        <w:t>.</w:t>
      </w:r>
      <w:r w:rsidR="006B67B7" w:rsidRPr="00671AB8">
        <w:t xml:space="preserve"> </w:t>
      </w:r>
    </w:p>
    <w:p w:rsidR="006B67B7" w:rsidRPr="006A1B7E" w:rsidRDefault="006B67B7" w:rsidP="006B67B7">
      <w:pPr>
        <w:rPr>
          <w:sz w:val="32"/>
          <w:szCs w:val="32"/>
        </w:rPr>
      </w:pPr>
      <w:r w:rsidRPr="006A1B7E">
        <w:rPr>
          <w:sz w:val="32"/>
          <w:szCs w:val="32"/>
        </w:rPr>
        <w:t>Κατά τον Μεσαίωνα, το 95% του πληθυσμού ζούσε από την αγροτική παραγωγή, στα τέλη του Μεσαίωνα το 20 με 25% του Γερμανικού πληθυσμού ζούσε στις πόλεις.</w:t>
      </w:r>
    </w:p>
    <w:p w:rsidR="004B7484" w:rsidRPr="00B65891" w:rsidRDefault="004B7484" w:rsidP="00284337">
      <w:pPr>
        <w:rPr>
          <w:noProof/>
          <w:lang w:eastAsia="el-GR"/>
        </w:rPr>
      </w:pPr>
    </w:p>
    <w:p w:rsidR="006B67B7" w:rsidRPr="006B67B7" w:rsidRDefault="006B67B7" w:rsidP="006B67B7">
      <w:pPr>
        <w:rPr>
          <w:noProof/>
          <w:color w:val="00B050"/>
          <w:sz w:val="44"/>
          <w:szCs w:val="44"/>
          <w:lang w:eastAsia="el-GR"/>
        </w:rPr>
      </w:pPr>
      <w:r w:rsidRPr="006A1B7E">
        <w:rPr>
          <w:sz w:val="32"/>
          <w:szCs w:val="32"/>
        </w:rPr>
        <w:t>Ο Μαύρος Θάνατος διέκοψε και στη συνέχεια  αντέστρεψε την μακροπρόθεσμη ανάπτυξη της γεωργίας και την συνεχή αύξηση των τιμών των αγροτικών προϊόντων</w:t>
      </w:r>
      <w:r>
        <w:rPr>
          <w:sz w:val="32"/>
          <w:szCs w:val="32"/>
        </w:rPr>
        <w:t>.</w:t>
      </w:r>
      <w:r w:rsidRPr="00671AB8">
        <w:rPr>
          <w:sz w:val="32"/>
          <w:szCs w:val="32"/>
        </w:rPr>
        <w:br/>
      </w:r>
      <w:r w:rsidRPr="00671AB8">
        <w:rPr>
          <w:sz w:val="32"/>
          <w:szCs w:val="32"/>
        </w:rPr>
        <w:br/>
      </w:r>
      <w:r>
        <w:rPr>
          <w:sz w:val="32"/>
          <w:szCs w:val="32"/>
        </w:rPr>
        <w:t xml:space="preserve"> Η Χανσεατική Λίγκα ήταν</w:t>
      </w:r>
      <w:r w:rsidRPr="0057313F">
        <w:rPr>
          <w:sz w:val="32"/>
          <w:szCs w:val="32"/>
        </w:rPr>
        <w:t xml:space="preserve"> μία παντοδύναμη ένωση μικρών και μεγάλων πόλεων, καθοδηγούμενη από το Λούμπεκ , το οποίο κυριαρχούσε στο εμπόριο, τη ναυτιλία, και κατείχε την πολιτική κυριαρχία της ένωσης</w:t>
      </w:r>
      <w:r>
        <w:rPr>
          <w:sz w:val="32"/>
          <w:szCs w:val="32"/>
        </w:rPr>
        <w:t>.</w:t>
      </w:r>
    </w:p>
    <w:p w:rsidR="00443953" w:rsidRDefault="006B67B7" w:rsidP="00443953">
      <w:pPr>
        <w:rPr>
          <w:sz w:val="32"/>
          <w:szCs w:val="32"/>
        </w:rPr>
      </w:pPr>
      <w:r w:rsidRPr="0057313F">
        <w:rPr>
          <w:sz w:val="32"/>
          <w:szCs w:val="32"/>
        </w:rPr>
        <w:t xml:space="preserve">Η </w:t>
      </w:r>
      <w:r>
        <w:rPr>
          <w:sz w:val="32"/>
          <w:szCs w:val="32"/>
        </w:rPr>
        <w:t xml:space="preserve">Χανσεατική Λίγκα </w:t>
      </w:r>
      <w:r w:rsidRPr="0057313F">
        <w:rPr>
          <w:sz w:val="32"/>
          <w:szCs w:val="32"/>
        </w:rPr>
        <w:t xml:space="preserve"> λειτουργούσε συντεχνιακά και όχι ανταγωνιστικά (όχι οικονομία της αγοράς)</w:t>
      </w:r>
      <w:r>
        <w:rPr>
          <w:sz w:val="32"/>
          <w:szCs w:val="32"/>
        </w:rPr>
        <w:t>.</w:t>
      </w:r>
      <w:r w:rsidR="00814B95">
        <w:rPr>
          <w:sz w:val="32"/>
          <w:szCs w:val="32"/>
        </w:rPr>
        <w:t xml:space="preserve">   </w:t>
      </w:r>
      <w:r w:rsidRPr="0057313F">
        <w:rPr>
          <w:sz w:val="32"/>
          <w:szCs w:val="32"/>
        </w:rPr>
        <w:br/>
      </w:r>
      <w:r w:rsidR="00814B95">
        <w:rPr>
          <w:noProof/>
          <w:sz w:val="32"/>
          <w:szCs w:val="32"/>
          <w:lang w:eastAsia="el-GR"/>
        </w:rPr>
        <w:br/>
      </w:r>
      <w:r w:rsidR="00443953" w:rsidRPr="00671AB8">
        <w:rPr>
          <w:sz w:val="32"/>
          <w:szCs w:val="32"/>
        </w:rPr>
        <w:t xml:space="preserve"> Η Πρώιμη Μοντέρνα Γερμανία ήταν στο μεγαλύτερο μέρος της αγροτική. Περίπου το 75 % του εργατικού δυναμικού εμπλέκονταν σε αγροτικές δραστηριότητες</w:t>
      </w:r>
      <w:r w:rsidR="00443953">
        <w:rPr>
          <w:sz w:val="32"/>
          <w:szCs w:val="32"/>
        </w:rPr>
        <w:t>.</w:t>
      </w:r>
    </w:p>
    <w:p w:rsidR="00443953" w:rsidRDefault="00443953" w:rsidP="00443953">
      <w:pPr>
        <w:rPr>
          <w:sz w:val="32"/>
          <w:szCs w:val="32"/>
        </w:rPr>
      </w:pPr>
      <w:r w:rsidRPr="006A1B7E">
        <w:rPr>
          <w:sz w:val="32"/>
          <w:szCs w:val="32"/>
        </w:rPr>
        <w:t xml:space="preserve">Οι Γερμανικές πόλεις ήταν μικρές σε σύγκριση με τις κυρίαρχες πόλεις σε άλλες περιοχές της Ευρώπης. </w:t>
      </w:r>
      <w:r>
        <w:rPr>
          <w:sz w:val="32"/>
          <w:szCs w:val="32"/>
        </w:rPr>
        <w:t xml:space="preserve">Έτσι, </w:t>
      </w:r>
      <w:r w:rsidRPr="006A1B7E">
        <w:rPr>
          <w:sz w:val="32"/>
          <w:szCs w:val="32"/>
        </w:rPr>
        <w:t>καμία Γερμανική πόλη δεν ήταν σε θέση να παίξει τον ηγετικό ρόλο που κατείχαν στις εθνικές τους οικονομίες το Παρίσι ή το Λονδίνο</w:t>
      </w:r>
      <w:r>
        <w:rPr>
          <w:sz w:val="32"/>
          <w:szCs w:val="32"/>
        </w:rPr>
        <w:t>.</w:t>
      </w:r>
    </w:p>
    <w:p w:rsidR="00443953" w:rsidRDefault="00443953" w:rsidP="00443953">
      <w:pPr>
        <w:rPr>
          <w:sz w:val="32"/>
          <w:szCs w:val="32"/>
        </w:rPr>
      </w:pPr>
      <w:r w:rsidRPr="006A1B7E">
        <w:rPr>
          <w:sz w:val="32"/>
          <w:szCs w:val="32"/>
        </w:rPr>
        <w:t>Περί τα 1500 η Γερμανία είχε περίπου 9 εκατομμύρια κατοίκους. Το γεγονός αυτό καταδεικνύει πως ο πληθυσμός της είχε ανακάμψει μετά τον Μαύρο Θάνατο. Μέχρι το 1600 ο πληθυσμός της Γερμανίας είχε φτάσει τα 16 εκατομμύρια.</w:t>
      </w:r>
    </w:p>
    <w:p w:rsidR="00443953" w:rsidRPr="006A1B7E" w:rsidRDefault="00443953" w:rsidP="00443953">
      <w:pPr>
        <w:rPr>
          <w:sz w:val="32"/>
          <w:szCs w:val="32"/>
        </w:rPr>
      </w:pPr>
      <w:r w:rsidRPr="006A1B7E">
        <w:rPr>
          <w:sz w:val="32"/>
          <w:szCs w:val="32"/>
        </w:rPr>
        <w:t>Ο 30ετής Πόλεμος αντέστρεψε τις οικονομικές τάσεις του 16ου αιώνα. Ο πόλεμος οδήγησε τον συνολικό Γερμανικό πληθυσμό πίσω στα 10 εκατομμύρια.</w:t>
      </w:r>
    </w:p>
    <w:p w:rsidR="00443953" w:rsidRDefault="00443953" w:rsidP="00443953">
      <w:pPr>
        <w:rPr>
          <w:sz w:val="32"/>
          <w:szCs w:val="32"/>
        </w:rPr>
      </w:pPr>
      <w:r w:rsidRPr="006A1B7E">
        <w:rPr>
          <w:sz w:val="32"/>
          <w:szCs w:val="32"/>
        </w:rPr>
        <w:lastRenderedPageBreak/>
        <w:t>Μετά τον πόλεμο, τα περισσότερα Γερμανικά κρατίδια υιοθέτησαν κάποιας μορφής μερκαντιλισμό</w:t>
      </w:r>
      <w:r>
        <w:rPr>
          <w:sz w:val="32"/>
          <w:szCs w:val="32"/>
        </w:rPr>
        <w:t>.</w:t>
      </w:r>
    </w:p>
    <w:p w:rsidR="00443953" w:rsidRDefault="00443953" w:rsidP="00443953">
      <w:pPr>
        <w:rPr>
          <w:sz w:val="32"/>
          <w:szCs w:val="32"/>
        </w:rPr>
      </w:pPr>
      <w:r>
        <w:rPr>
          <w:sz w:val="32"/>
          <w:szCs w:val="32"/>
        </w:rPr>
        <w:br/>
      </w:r>
      <w:r w:rsidRPr="006A1B7E">
        <w:rPr>
          <w:sz w:val="32"/>
          <w:szCs w:val="32"/>
        </w:rPr>
        <w:t>Πιστεύεται ότι η επιρροή του Ναπολέοντα ήταν καθοριστική για τον εκμοντερνισμό της Γερμανίας τον 19ο αιώνα. Κάτω από την Γαλλική κατοχή οι φεουδαρχικές δομές αποσυντέθηκαν και αφομοιώθηκε ο Γαλλικός νόμος.</w:t>
      </w:r>
    </w:p>
    <w:p w:rsidR="00443953" w:rsidRDefault="00443953" w:rsidP="00443953">
      <w:pPr>
        <w:rPr>
          <w:sz w:val="32"/>
          <w:szCs w:val="32"/>
        </w:rPr>
      </w:pPr>
      <w:r w:rsidRPr="0057313F">
        <w:rPr>
          <w:sz w:val="32"/>
          <w:szCs w:val="32"/>
        </w:rPr>
        <w:t>Αν και η Γερμανία βίωσε μεγάλη οικονομική ανάπτυξη τον 18ο αι. (σε σχέση με τον 16</w:t>
      </w:r>
      <w:r w:rsidRPr="00443953">
        <w:rPr>
          <w:sz w:val="32"/>
          <w:szCs w:val="32"/>
          <w:vertAlign w:val="superscript"/>
        </w:rPr>
        <w:t>ο</w:t>
      </w:r>
      <w:r>
        <w:rPr>
          <w:sz w:val="32"/>
          <w:szCs w:val="32"/>
        </w:rPr>
        <w:t xml:space="preserve"> αι.</w:t>
      </w:r>
      <w:r w:rsidRPr="0057313F">
        <w:rPr>
          <w:sz w:val="32"/>
          <w:szCs w:val="32"/>
        </w:rPr>
        <w:t>), ήταν κοντά στα όρια της Μαλθουσιανής παγίδας. Η Γερμανική οικονομία θα έπρεπε να υπομείνει βίαιες αλλαγές στην περίοδο μεταξύ 1815-1870 πριν μπορέσει να</w:t>
      </w:r>
      <w:r>
        <w:rPr>
          <w:sz w:val="32"/>
          <w:szCs w:val="32"/>
        </w:rPr>
        <w:t xml:space="preserve"> γίνει βασικός συντελεστής της Ευρωπαϊκής </w:t>
      </w:r>
      <w:r w:rsidRPr="0057313F">
        <w:rPr>
          <w:sz w:val="32"/>
          <w:szCs w:val="32"/>
        </w:rPr>
        <w:t>οικονομίας.</w:t>
      </w:r>
    </w:p>
    <w:p w:rsidR="00443953" w:rsidRDefault="00443953" w:rsidP="00443953">
      <w:pPr>
        <w:rPr>
          <w:sz w:val="32"/>
          <w:szCs w:val="32"/>
        </w:rPr>
      </w:pPr>
      <w:r w:rsidRPr="006A1B7E">
        <w:rPr>
          <w:sz w:val="32"/>
          <w:szCs w:val="32"/>
        </w:rPr>
        <w:t>Το σύστημα ήταν δομημένο ώστε να αντλεί φορολογικά έσοδα γι</w:t>
      </w:r>
      <w:r>
        <w:rPr>
          <w:sz w:val="32"/>
          <w:szCs w:val="32"/>
        </w:rPr>
        <w:t>α</w:t>
      </w:r>
      <w:r w:rsidRPr="006A1B7E">
        <w:rPr>
          <w:sz w:val="32"/>
          <w:szCs w:val="32"/>
        </w:rPr>
        <w:t xml:space="preserve"> τις πολεμικές αποζημιώσεις. Ωστόσο, το 1920 δημιουργήθηκαν φήμες ότι το μέγεθος των αποζημιώσεων ήταν τεράστιο και έτσι το σύστημα αντιμετώπισε τη δημόσια κατακραυγή</w:t>
      </w:r>
      <w:r>
        <w:rPr>
          <w:sz w:val="32"/>
          <w:szCs w:val="32"/>
        </w:rPr>
        <w:t>.</w:t>
      </w:r>
    </w:p>
    <w:p w:rsidR="00443953" w:rsidRPr="00671AB8" w:rsidRDefault="008906F7" w:rsidP="00443953">
      <w:pPr>
        <w:rPr>
          <w:sz w:val="32"/>
          <w:szCs w:val="32"/>
        </w:rPr>
      </w:pPr>
      <w:r>
        <w:rPr>
          <w:noProof/>
          <w:sz w:val="32"/>
          <w:szCs w:val="32"/>
          <w:lang w:eastAsia="el-GR"/>
        </w:rPr>
        <w:br/>
      </w:r>
      <w:r w:rsidR="00443953">
        <w:rPr>
          <w:sz w:val="32"/>
          <w:szCs w:val="32"/>
        </w:rPr>
        <w:t xml:space="preserve"> </w:t>
      </w:r>
      <w:r w:rsidR="00443953" w:rsidRPr="006A1B7E">
        <w:rPr>
          <w:sz w:val="32"/>
          <w:szCs w:val="32"/>
        </w:rPr>
        <w:t>Η Δ</w:t>
      </w:r>
      <w:r w:rsidR="00443953">
        <w:rPr>
          <w:sz w:val="32"/>
          <w:szCs w:val="32"/>
        </w:rPr>
        <w:t xml:space="preserve">ημοκρατία της </w:t>
      </w:r>
      <w:proofErr w:type="spellStart"/>
      <w:r w:rsidR="00443953" w:rsidRPr="006A1B7E">
        <w:rPr>
          <w:sz w:val="32"/>
          <w:szCs w:val="32"/>
        </w:rPr>
        <w:t>Β</w:t>
      </w:r>
      <w:r w:rsidR="00443953">
        <w:rPr>
          <w:sz w:val="32"/>
          <w:szCs w:val="32"/>
        </w:rPr>
        <w:t>αϊμάρης</w:t>
      </w:r>
      <w:proofErr w:type="spellEnd"/>
      <w:r w:rsidR="00443953" w:rsidRPr="006A1B7E">
        <w:rPr>
          <w:sz w:val="32"/>
          <w:szCs w:val="32"/>
        </w:rPr>
        <w:t xml:space="preserve"> πότε δεν μπόρεσε να επιλύσει το πολιτικό πρόβλημα το οποίο είχε δημιουργηθεί από την αποπληρωμή των αποζημιώσεων. Η συνεργασία με τους δανειστές απαιτούσε πολιτικές λιτότητας, οι οποίες δημιούργησαν εμπορικά πλεονάσματα με σκοπό να πληρωθούν οι αποζημιώσεις. Η νομιμότητα σε μια αδύναμη δημοκρατία με βαθιά ριζωμένη την κοινωνική διαμάχη έκανε ισχυρό το αίτημα για αναδιανομή του πλούτου και πολιτικές αύξησης της κοινωνικής ευημερίας. Οι πολιτικοί δεν μπορούσαν να ανταποκριθούν στο συγκεκριμένο αίτημα και η Δ</w:t>
      </w:r>
      <w:r w:rsidR="00443953">
        <w:rPr>
          <w:sz w:val="32"/>
          <w:szCs w:val="32"/>
        </w:rPr>
        <w:t xml:space="preserve">ημοκρατία της </w:t>
      </w:r>
      <w:proofErr w:type="spellStart"/>
      <w:r w:rsidR="00443953" w:rsidRPr="006A1B7E">
        <w:rPr>
          <w:sz w:val="32"/>
          <w:szCs w:val="32"/>
        </w:rPr>
        <w:t>Β</w:t>
      </w:r>
      <w:r w:rsidR="00443953">
        <w:rPr>
          <w:sz w:val="32"/>
          <w:szCs w:val="32"/>
        </w:rPr>
        <w:t>αϊμάρης</w:t>
      </w:r>
      <w:proofErr w:type="spellEnd"/>
      <w:r w:rsidR="00443953" w:rsidRPr="006A1B7E">
        <w:rPr>
          <w:sz w:val="32"/>
          <w:szCs w:val="32"/>
        </w:rPr>
        <w:t xml:space="preserve"> κατάφερε να έχει σχετική μόνο ευημερία όταν οι αποζημιώσεις μετακινήθηκαν μέσω ξένης πίστωσης. Ο </w:t>
      </w:r>
      <w:proofErr w:type="spellStart"/>
      <w:r w:rsidR="00443953" w:rsidRPr="006A1B7E">
        <w:rPr>
          <w:sz w:val="32"/>
          <w:szCs w:val="32"/>
        </w:rPr>
        <w:t>Gerald</w:t>
      </w:r>
      <w:proofErr w:type="spellEnd"/>
      <w:r w:rsidR="00443953" w:rsidRPr="006A1B7E">
        <w:rPr>
          <w:sz w:val="32"/>
          <w:szCs w:val="32"/>
        </w:rPr>
        <w:t xml:space="preserve"> </w:t>
      </w:r>
      <w:proofErr w:type="spellStart"/>
      <w:r w:rsidR="00443953" w:rsidRPr="006A1B7E">
        <w:rPr>
          <w:sz w:val="32"/>
          <w:szCs w:val="32"/>
        </w:rPr>
        <w:t>Feldman</w:t>
      </w:r>
      <w:proofErr w:type="spellEnd"/>
      <w:r w:rsidR="00443953" w:rsidRPr="006A1B7E">
        <w:rPr>
          <w:sz w:val="32"/>
          <w:szCs w:val="32"/>
        </w:rPr>
        <w:t xml:space="preserve"> αναφερόταν </w:t>
      </w:r>
      <w:r w:rsidR="00443953">
        <w:rPr>
          <w:sz w:val="32"/>
          <w:szCs w:val="32"/>
        </w:rPr>
        <w:t xml:space="preserve">σε αυτήν </w:t>
      </w:r>
      <w:r w:rsidR="00443953" w:rsidRPr="006A1B7E">
        <w:rPr>
          <w:sz w:val="32"/>
          <w:szCs w:val="32"/>
        </w:rPr>
        <w:t>ως " υποθηκευμένη δημοκρατία".</w:t>
      </w:r>
    </w:p>
    <w:p w:rsidR="00ED4B03" w:rsidRDefault="00ED4B03" w:rsidP="00ED4B03">
      <w:pPr>
        <w:rPr>
          <w:sz w:val="32"/>
          <w:szCs w:val="32"/>
        </w:rPr>
      </w:pPr>
      <w:r>
        <w:rPr>
          <w:sz w:val="32"/>
          <w:szCs w:val="32"/>
        </w:rPr>
        <w:t>Μ</w:t>
      </w:r>
      <w:r w:rsidRPr="00284337">
        <w:rPr>
          <w:sz w:val="32"/>
          <w:szCs w:val="32"/>
        </w:rPr>
        <w:t>έχρι τα μέσα του 19</w:t>
      </w:r>
      <w:r w:rsidRPr="00284337">
        <w:rPr>
          <w:sz w:val="32"/>
          <w:szCs w:val="32"/>
          <w:vertAlign w:val="superscript"/>
        </w:rPr>
        <w:t>ου</w:t>
      </w:r>
      <w:r w:rsidRPr="00284337">
        <w:rPr>
          <w:sz w:val="32"/>
          <w:szCs w:val="32"/>
        </w:rPr>
        <w:t xml:space="preserve"> αιώνα η </w:t>
      </w:r>
      <w:r>
        <w:rPr>
          <w:sz w:val="32"/>
          <w:szCs w:val="32"/>
        </w:rPr>
        <w:t>Γ</w:t>
      </w:r>
      <w:r w:rsidRPr="00284337">
        <w:rPr>
          <w:sz w:val="32"/>
          <w:szCs w:val="32"/>
        </w:rPr>
        <w:t>ερμάνια ήταν ουραγός σε ότι αφορούσε τη βιομηχανική ανάπτυξη όμως ακόμα και τότε συναντάμε τα χαρακτηρ</w:t>
      </w:r>
      <w:r>
        <w:rPr>
          <w:sz w:val="32"/>
          <w:szCs w:val="32"/>
        </w:rPr>
        <w:t>ιστικά</w:t>
      </w:r>
      <w:r w:rsidRPr="00284337">
        <w:rPr>
          <w:sz w:val="32"/>
          <w:szCs w:val="32"/>
        </w:rPr>
        <w:t xml:space="preserve"> τα οποία την καθιέρωσαν ως μια από την μεγαλύτερες οικονομίες παγκοσμίως </w:t>
      </w:r>
      <w:r>
        <w:rPr>
          <w:sz w:val="32"/>
          <w:szCs w:val="32"/>
        </w:rPr>
        <w:t xml:space="preserve">: </w:t>
      </w:r>
      <w:r>
        <w:rPr>
          <w:sz w:val="32"/>
          <w:szCs w:val="32"/>
        </w:rPr>
        <w:lastRenderedPageBreak/>
        <w:t xml:space="preserve">αποτελεσματικό </w:t>
      </w:r>
      <w:r w:rsidRPr="00284337">
        <w:rPr>
          <w:sz w:val="32"/>
          <w:szCs w:val="32"/>
        </w:rPr>
        <w:t>εκπαιδευτικό σύστημα, ισχυρή εργατική νοοτροπία και σχετικά υψηλό επίπεδο ζωής. Αξιοποιώντας  αυτά τα χαρακτηριστικά μπόρεσε να απελευθερώσει κεφάλαια προερχόμενα από το αγροτικό πλεόνασμα τα οποία χρηματοδότησαν την εκβιομηχάνιση της χώρας .Έτσι η Γερμανία στις αρχές του 20</w:t>
      </w:r>
      <w:r w:rsidRPr="00284337">
        <w:rPr>
          <w:sz w:val="32"/>
          <w:szCs w:val="32"/>
          <w:vertAlign w:val="superscript"/>
        </w:rPr>
        <w:t>ου</w:t>
      </w:r>
      <w:r w:rsidRPr="00284337">
        <w:rPr>
          <w:sz w:val="32"/>
          <w:szCs w:val="32"/>
        </w:rPr>
        <w:t xml:space="preserve"> αιώνα πήρε τα σκήπτρα από τις χώρες π</w:t>
      </w:r>
      <w:r>
        <w:rPr>
          <w:sz w:val="32"/>
          <w:szCs w:val="32"/>
        </w:rPr>
        <w:t>ου πρωταγωνίστησαν στην πρώτη Βιομηχανική Επανάσταση.</w:t>
      </w:r>
      <w:r w:rsidRPr="00ED4B03">
        <w:rPr>
          <w:noProof/>
          <w:sz w:val="32"/>
          <w:szCs w:val="32"/>
          <w:lang w:eastAsia="el-GR"/>
        </w:rPr>
        <w:t xml:space="preserve"> </w:t>
      </w:r>
    </w:p>
    <w:p w:rsidR="00ED4B03" w:rsidRDefault="00ED4B03" w:rsidP="00ED4B03">
      <w:pPr>
        <w:rPr>
          <w:sz w:val="32"/>
          <w:szCs w:val="32"/>
        </w:rPr>
      </w:pPr>
      <w:r>
        <w:rPr>
          <w:noProof/>
          <w:sz w:val="32"/>
          <w:szCs w:val="32"/>
          <w:lang w:eastAsia="el-GR"/>
        </w:rPr>
        <w:t xml:space="preserve">                          </w:t>
      </w:r>
      <w:r w:rsidR="00814B95">
        <w:rPr>
          <w:noProof/>
          <w:sz w:val="32"/>
          <w:szCs w:val="32"/>
          <w:lang w:eastAsia="el-GR"/>
        </w:rPr>
        <w:br/>
      </w:r>
      <w:r w:rsidRPr="00255122">
        <w:rPr>
          <w:sz w:val="32"/>
          <w:szCs w:val="32"/>
        </w:rPr>
        <w:t>Ο Αδόλφος Χίτλερ φαινόταν να πίστευε σε μια ρατσιστική εκδοχή των Μαλθουσιανών πρακτικών, σύμφωνα με τις οποίες η στενότητα της γης και της τροφής σε συνδυασμό με την αύξηση του πληθυσμού ήταν ένα σημαντικό πρόβλημα το οποίο μπορούσε να αντιμετωπιστεί μόνο</w:t>
      </w:r>
      <w:r>
        <w:rPr>
          <w:sz w:val="32"/>
          <w:szCs w:val="32"/>
        </w:rPr>
        <w:t xml:space="preserve"> με επεκτατικούς πολέμους.</w:t>
      </w:r>
      <w:r w:rsidRPr="00255122">
        <w:rPr>
          <w:sz w:val="32"/>
          <w:szCs w:val="32"/>
        </w:rPr>
        <w:t xml:space="preserve"> Οι εργασιακές σχέσεις κατεδαφίστηκαν τον Μάιο του 1933, καθώς οι μισθοί </w:t>
      </w:r>
      <w:r>
        <w:rPr>
          <w:sz w:val="32"/>
          <w:szCs w:val="32"/>
        </w:rPr>
        <w:t xml:space="preserve">συρρικνώθηκαν </w:t>
      </w:r>
      <w:r w:rsidRPr="00255122">
        <w:rPr>
          <w:sz w:val="32"/>
          <w:szCs w:val="32"/>
        </w:rPr>
        <w:t xml:space="preserve">στα χαμηλά επίπεδα του 1932. </w:t>
      </w:r>
      <w:r>
        <w:rPr>
          <w:sz w:val="32"/>
          <w:szCs w:val="32"/>
        </w:rPr>
        <w:t>Η</w:t>
      </w:r>
      <w:r w:rsidRPr="00255122">
        <w:rPr>
          <w:sz w:val="32"/>
          <w:szCs w:val="32"/>
        </w:rPr>
        <w:t xml:space="preserve"> έλλειψη εισαγόμενων αγαθών, επέκτειναν το χαμηλό επίπεδο των ημερομίσθιων, ενώ παράλληλα το χαμηλό επίπεδο διατροφής και υγιεινής ήταν εμφανές.</w:t>
      </w:r>
    </w:p>
    <w:p w:rsidR="00ED4B03" w:rsidRDefault="00ED4B03" w:rsidP="00ED4B03">
      <w:pPr>
        <w:rPr>
          <w:sz w:val="32"/>
          <w:szCs w:val="32"/>
        </w:rPr>
      </w:pPr>
      <w:r w:rsidRPr="00255122">
        <w:rPr>
          <w:sz w:val="32"/>
          <w:szCs w:val="32"/>
        </w:rPr>
        <w:t>Η εκμετάλλευση των κατακτημένων περιοχών από τη Γερμανία της επέτρεψαν να αναπτυχθεί σημαντικά μέχρι το 1944</w:t>
      </w:r>
      <w:r>
        <w:rPr>
          <w:sz w:val="32"/>
          <w:szCs w:val="32"/>
        </w:rPr>
        <w:t>.</w:t>
      </w:r>
    </w:p>
    <w:p w:rsidR="005E462A" w:rsidRDefault="008906F7" w:rsidP="005E462A">
      <w:pPr>
        <w:rPr>
          <w:sz w:val="32"/>
          <w:szCs w:val="32"/>
        </w:rPr>
      </w:pPr>
      <w:r>
        <w:rPr>
          <w:noProof/>
          <w:sz w:val="32"/>
          <w:szCs w:val="32"/>
          <w:lang w:eastAsia="el-GR"/>
        </w:rPr>
        <w:br/>
      </w:r>
      <w:r>
        <w:rPr>
          <w:noProof/>
          <w:sz w:val="32"/>
          <w:szCs w:val="32"/>
          <w:lang w:eastAsia="el-GR"/>
        </w:rPr>
        <w:br/>
      </w:r>
      <w:r w:rsidR="005E462A" w:rsidRPr="00255122">
        <w:rPr>
          <w:sz w:val="32"/>
          <w:szCs w:val="32"/>
        </w:rPr>
        <w:t>Στην Δυτική Γερμάνια υπήρχε πρωτοφανής οικονομική ανάπτυξη, ενώ η Ανατολική περιοριζόταν υπό το καθεστώς των Σοβιετικών</w:t>
      </w:r>
      <w:r w:rsidR="005E462A">
        <w:rPr>
          <w:sz w:val="32"/>
          <w:szCs w:val="32"/>
        </w:rPr>
        <w:t>.</w:t>
      </w:r>
      <w:r w:rsidR="005E462A" w:rsidRPr="00255122">
        <w:rPr>
          <w:sz w:val="32"/>
          <w:szCs w:val="32"/>
        </w:rPr>
        <w:t xml:space="preserve"> </w:t>
      </w:r>
      <w:r w:rsidR="005E462A">
        <w:rPr>
          <w:sz w:val="32"/>
          <w:szCs w:val="32"/>
        </w:rPr>
        <w:t>Α</w:t>
      </w:r>
      <w:r w:rsidR="005E462A" w:rsidRPr="00255122">
        <w:rPr>
          <w:sz w:val="32"/>
          <w:szCs w:val="32"/>
        </w:rPr>
        <w:t>υτό, σε συνδυασμό με άλλους παράγοντες ,οδήγησαν στην ενοποίηση της Γερμανίας.</w:t>
      </w:r>
    </w:p>
    <w:p w:rsidR="005E462A" w:rsidRDefault="008906F7" w:rsidP="005E462A">
      <w:pPr>
        <w:rPr>
          <w:sz w:val="32"/>
          <w:szCs w:val="32"/>
        </w:rPr>
      </w:pPr>
      <w:r>
        <w:rPr>
          <w:noProof/>
          <w:sz w:val="32"/>
          <w:szCs w:val="32"/>
          <w:lang w:eastAsia="el-GR"/>
        </w:rPr>
        <w:br/>
      </w:r>
      <w:r w:rsidR="005E462A" w:rsidRPr="006A1B7E">
        <w:rPr>
          <w:noProof/>
          <w:sz w:val="32"/>
          <w:szCs w:val="32"/>
          <w:lang w:eastAsia="el-GR"/>
        </w:rPr>
        <w:t xml:space="preserve">Μια προσωρινή κεντρική τράπεζα μετατράπηκε στην ανεξάρτητη Bundesbank το 1957. Ολοκλήρωσε την μετάβαση της δυτικής Γερμανίας στο σύστημα Bretton –Woods το 1958.Ελεύθερη από κάθε μεγέθους βάρη συμφερόντων ,ο δημόσιος ισολογισμός την δυτικής Γερμανίας ήταν ευκόλως ισοσκελισμένος . Σε αντίθεση με τα επακόλουθα του 1ου παγκοσμίου πολέμου </w:t>
      </w:r>
      <w:r w:rsidR="005E462A">
        <w:rPr>
          <w:noProof/>
          <w:sz w:val="32"/>
          <w:szCs w:val="32"/>
          <w:lang w:eastAsia="el-GR"/>
        </w:rPr>
        <w:t>η Δ</w:t>
      </w:r>
      <w:r w:rsidR="005E462A" w:rsidRPr="006A1B7E">
        <w:rPr>
          <w:noProof/>
          <w:sz w:val="32"/>
          <w:szCs w:val="32"/>
          <w:lang w:eastAsia="el-GR"/>
        </w:rPr>
        <w:t>υτική Γερμανία άρχισε να μεταφέρει σημαντικούς πόρους στο εξωτερικό και έγινε μια μηχανή Ευρωπαϊκής ανάκαμψης</w:t>
      </w:r>
      <w:r w:rsidR="005E462A">
        <w:rPr>
          <w:noProof/>
          <w:sz w:val="32"/>
          <w:szCs w:val="32"/>
          <w:lang w:eastAsia="el-GR"/>
        </w:rPr>
        <w:t>.</w:t>
      </w:r>
      <w:r w:rsidR="005E462A">
        <w:rPr>
          <w:noProof/>
          <w:sz w:val="32"/>
          <w:szCs w:val="32"/>
          <w:lang w:eastAsia="el-GR"/>
        </w:rPr>
        <w:br/>
      </w:r>
      <w:r w:rsidR="005E462A">
        <w:rPr>
          <w:noProof/>
          <w:sz w:val="32"/>
          <w:szCs w:val="32"/>
          <w:lang w:eastAsia="el-GR"/>
        </w:rPr>
        <w:lastRenderedPageBreak/>
        <w:t xml:space="preserve">               </w:t>
      </w:r>
      <w:r w:rsidR="005E462A">
        <w:rPr>
          <w:noProof/>
          <w:sz w:val="32"/>
          <w:szCs w:val="32"/>
          <w:lang w:eastAsia="el-GR"/>
        </w:rPr>
        <w:br/>
        <w:t xml:space="preserve"> </w:t>
      </w:r>
      <w:r w:rsidR="005E462A" w:rsidRPr="005E462A">
        <w:rPr>
          <w:noProof/>
          <w:sz w:val="32"/>
          <w:szCs w:val="32"/>
          <w:lang w:eastAsia="el-GR"/>
        </w:rPr>
        <w:t>Το στενό δίκτυο μεταξύ των διεθνών τραπεζών και των ολιγοπωλίων  αποδείχθηκε ως ο τρόπος της Γερμανίας να ξεπεράσει την σχετική οικονομική καθυστέρηση και θεωρήθηκε ως ιστορικό πρότυπο.</w:t>
      </w:r>
      <w:r w:rsidR="005E462A">
        <w:rPr>
          <w:noProof/>
          <w:sz w:val="32"/>
          <w:szCs w:val="32"/>
          <w:lang w:eastAsia="el-GR"/>
        </w:rPr>
        <w:br/>
      </w:r>
      <w:r w:rsidR="005E462A">
        <w:rPr>
          <w:noProof/>
          <w:sz w:val="32"/>
          <w:szCs w:val="32"/>
          <w:lang w:eastAsia="el-GR"/>
        </w:rPr>
        <w:br/>
      </w:r>
      <w:r w:rsidR="005E462A" w:rsidRPr="005E462A">
        <w:rPr>
          <w:sz w:val="32"/>
          <w:szCs w:val="32"/>
        </w:rPr>
        <w:t xml:space="preserve"> </w:t>
      </w:r>
      <w:r w:rsidR="005E462A" w:rsidRPr="00255122">
        <w:rPr>
          <w:sz w:val="32"/>
          <w:szCs w:val="32"/>
        </w:rPr>
        <w:t xml:space="preserve">Η Συνθήκη του Μάαστριχτ, επίσημα γνωστή ως Συνθήκη για την Ευρωπαϊκή Ένωση, θεωρείται η σημαντικότερη και </w:t>
      </w:r>
      <w:r w:rsidR="005E462A">
        <w:rPr>
          <w:sz w:val="32"/>
          <w:szCs w:val="32"/>
        </w:rPr>
        <w:t>σημαντικότερη</w:t>
      </w:r>
      <w:r w:rsidR="005E462A" w:rsidRPr="00255122">
        <w:rPr>
          <w:sz w:val="32"/>
          <w:szCs w:val="32"/>
        </w:rPr>
        <w:t xml:space="preserve"> συνθήκη της Ευρωπαϊκής ηπείρου και η δεύτερη ομοίως σ</w:t>
      </w:r>
      <w:r w:rsidR="005E462A">
        <w:rPr>
          <w:sz w:val="32"/>
          <w:szCs w:val="32"/>
        </w:rPr>
        <w:t>ε παγκόσμια κλίμακα μετά από εκείνη της ίδρυσης του ΟΗΕ(</w:t>
      </w:r>
      <w:r w:rsidR="005E462A" w:rsidRPr="00255122">
        <w:rPr>
          <w:sz w:val="32"/>
          <w:szCs w:val="32"/>
        </w:rPr>
        <w:t>1992). Η Γερμανία συμφώνησε στη μετατροπή του Ευρωπαϊκού Νομισματικού Συστήματος σε μια νομισματική Ένωση, η οποία ενεργοποιήθηκε το 1999.</w:t>
      </w:r>
    </w:p>
    <w:p w:rsidR="00D572CB" w:rsidRPr="00255122" w:rsidRDefault="00D572CB" w:rsidP="006B67B7">
      <w:pPr>
        <w:rPr>
          <w:noProof/>
          <w:sz w:val="32"/>
          <w:szCs w:val="32"/>
          <w:lang w:eastAsia="el-GR"/>
        </w:rPr>
      </w:pPr>
    </w:p>
    <w:p w:rsidR="005E462A" w:rsidRDefault="005E462A" w:rsidP="00284337">
      <w:pPr>
        <w:rPr>
          <w:noProof/>
          <w:lang w:eastAsia="el-GR"/>
        </w:rPr>
      </w:pPr>
      <w:r>
        <w:rPr>
          <w:noProof/>
          <w:color w:val="FF0000"/>
          <w:sz w:val="44"/>
          <w:szCs w:val="44"/>
          <w:lang w:eastAsia="el-GR"/>
        </w:rPr>
        <w:t xml:space="preserve">  </w:t>
      </w:r>
      <w:r w:rsidR="00814B95">
        <w:rPr>
          <w:noProof/>
          <w:color w:val="FF0000"/>
          <w:sz w:val="44"/>
          <w:szCs w:val="44"/>
          <w:lang w:eastAsia="el-GR"/>
        </w:rPr>
        <w:br/>
      </w:r>
      <w:r w:rsidR="00814B95">
        <w:rPr>
          <w:noProof/>
          <w:color w:val="FF0000"/>
          <w:sz w:val="44"/>
          <w:szCs w:val="44"/>
          <w:lang w:eastAsia="el-GR"/>
        </w:rPr>
        <w:br/>
      </w:r>
      <w:r w:rsidR="00814B95">
        <w:rPr>
          <w:noProof/>
          <w:color w:val="FF0000"/>
          <w:sz w:val="44"/>
          <w:szCs w:val="44"/>
          <w:lang w:eastAsia="el-GR"/>
        </w:rPr>
        <w:br/>
      </w:r>
      <w:r w:rsidR="00814B95">
        <w:rPr>
          <w:noProof/>
          <w:color w:val="FF0000"/>
          <w:sz w:val="44"/>
          <w:szCs w:val="44"/>
          <w:lang w:eastAsia="el-GR"/>
        </w:rPr>
        <w:br/>
      </w:r>
      <w:r w:rsidR="00814B95">
        <w:rPr>
          <w:noProof/>
          <w:color w:val="FF0000"/>
          <w:sz w:val="44"/>
          <w:szCs w:val="44"/>
          <w:lang w:eastAsia="el-GR"/>
        </w:rPr>
        <w:br/>
      </w:r>
      <w:r w:rsidR="00814B95">
        <w:rPr>
          <w:noProof/>
          <w:color w:val="FF0000"/>
          <w:sz w:val="44"/>
          <w:szCs w:val="44"/>
          <w:lang w:eastAsia="el-GR"/>
        </w:rPr>
        <w:br/>
      </w:r>
      <w:r w:rsidR="00814B95">
        <w:rPr>
          <w:noProof/>
          <w:color w:val="FF0000"/>
          <w:sz w:val="44"/>
          <w:szCs w:val="44"/>
          <w:lang w:eastAsia="el-GR"/>
        </w:rPr>
        <w:br/>
      </w:r>
      <w:r w:rsidR="00814B95">
        <w:rPr>
          <w:noProof/>
          <w:color w:val="FF0000"/>
          <w:sz w:val="44"/>
          <w:szCs w:val="44"/>
          <w:lang w:eastAsia="el-GR"/>
        </w:rPr>
        <w:br/>
      </w:r>
      <w:r w:rsidR="00814B95">
        <w:rPr>
          <w:noProof/>
          <w:color w:val="FF0000"/>
          <w:sz w:val="44"/>
          <w:szCs w:val="44"/>
          <w:lang w:eastAsia="el-GR"/>
        </w:rPr>
        <w:br/>
      </w:r>
      <w:r w:rsidR="00814B95">
        <w:rPr>
          <w:noProof/>
          <w:color w:val="FF0000"/>
          <w:sz w:val="44"/>
          <w:szCs w:val="44"/>
          <w:lang w:eastAsia="el-GR"/>
        </w:rPr>
        <w:br/>
      </w:r>
      <w:r w:rsidR="00814B95">
        <w:rPr>
          <w:noProof/>
          <w:color w:val="FF0000"/>
          <w:sz w:val="44"/>
          <w:szCs w:val="44"/>
          <w:lang w:eastAsia="el-GR"/>
        </w:rPr>
        <w:br/>
      </w:r>
      <w:r w:rsidR="00814B95">
        <w:rPr>
          <w:noProof/>
          <w:color w:val="FF0000"/>
          <w:sz w:val="44"/>
          <w:szCs w:val="44"/>
          <w:lang w:eastAsia="el-GR"/>
        </w:rPr>
        <w:br/>
      </w:r>
      <w:r w:rsidR="00814B95">
        <w:rPr>
          <w:noProof/>
          <w:color w:val="FF0000"/>
          <w:sz w:val="44"/>
          <w:szCs w:val="44"/>
          <w:lang w:eastAsia="el-GR"/>
        </w:rPr>
        <w:br/>
      </w:r>
      <w:r w:rsidR="00814B95">
        <w:rPr>
          <w:noProof/>
          <w:color w:val="FF0000"/>
          <w:sz w:val="44"/>
          <w:szCs w:val="44"/>
          <w:lang w:eastAsia="el-GR"/>
        </w:rPr>
        <w:br/>
      </w:r>
      <w:r>
        <w:rPr>
          <w:noProof/>
          <w:color w:val="FF0000"/>
          <w:sz w:val="44"/>
          <w:szCs w:val="44"/>
          <w:lang w:eastAsia="el-GR"/>
        </w:rPr>
        <w:lastRenderedPageBreak/>
        <w:t xml:space="preserve">      </w:t>
      </w:r>
      <w:r w:rsidR="00255122">
        <w:rPr>
          <w:noProof/>
          <w:color w:val="FF0000"/>
          <w:sz w:val="44"/>
          <w:szCs w:val="44"/>
          <w:lang w:eastAsia="el-GR"/>
        </w:rPr>
        <w:t xml:space="preserve">Ελλάδα             </w:t>
      </w:r>
      <w:r w:rsidR="00255122">
        <w:rPr>
          <w:noProof/>
          <w:color w:val="548DD4" w:themeColor="text2" w:themeTint="99"/>
          <w:sz w:val="44"/>
          <w:szCs w:val="44"/>
          <w:lang w:eastAsia="el-GR"/>
        </w:rPr>
        <w:t xml:space="preserve">ΟΟΣΑ           </w:t>
      </w:r>
      <w:r w:rsidR="00255122">
        <w:rPr>
          <w:noProof/>
          <w:color w:val="00B050"/>
          <w:sz w:val="44"/>
          <w:szCs w:val="44"/>
          <w:lang w:eastAsia="el-GR"/>
        </w:rPr>
        <w:t>Γερμανία</w:t>
      </w:r>
      <w:r w:rsidR="00255122">
        <w:rPr>
          <w:noProof/>
          <w:lang w:eastAsia="el-GR"/>
        </w:rPr>
        <w:t xml:space="preserve"> </w:t>
      </w:r>
      <w:r w:rsidR="004B7484">
        <w:rPr>
          <w:noProof/>
          <w:lang w:eastAsia="el-GR"/>
        </w:rPr>
        <w:drawing>
          <wp:inline distT="0" distB="0" distL="0" distR="0" wp14:anchorId="15CCD344" wp14:editId="6DD18BC7">
            <wp:extent cx="5258628" cy="3045465"/>
            <wp:effectExtent l="0" t="0" r="0" b="254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49580" t="42673" r="32351" b="33196"/>
                    <a:stretch/>
                  </pic:blipFill>
                  <pic:spPr bwMode="auto">
                    <a:xfrm>
                      <a:off x="0" y="0"/>
                      <a:ext cx="5266522" cy="3050037"/>
                    </a:xfrm>
                    <a:prstGeom prst="rect">
                      <a:avLst/>
                    </a:prstGeom>
                    <a:ln>
                      <a:noFill/>
                    </a:ln>
                    <a:extLst>
                      <a:ext uri="{53640926-AAD7-44D8-BBD7-CCE9431645EC}">
                        <a14:shadowObscured xmlns:a14="http://schemas.microsoft.com/office/drawing/2010/main"/>
                      </a:ext>
                    </a:extLst>
                  </pic:spPr>
                </pic:pic>
              </a:graphicData>
            </a:graphic>
          </wp:inline>
        </w:drawing>
      </w:r>
      <w:r w:rsidR="004B7484">
        <w:rPr>
          <w:noProof/>
          <w:lang w:eastAsia="el-GR"/>
        </w:rPr>
        <w:drawing>
          <wp:inline distT="0" distB="0" distL="0" distR="0" wp14:anchorId="1AEC4B5B" wp14:editId="7613917C">
            <wp:extent cx="5143500" cy="299085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5227" r="50593" b="52040"/>
                    <a:stretch/>
                  </pic:blipFill>
                  <pic:spPr bwMode="auto">
                    <a:xfrm>
                      <a:off x="0" y="0"/>
                      <a:ext cx="5144613" cy="2991497"/>
                    </a:xfrm>
                    <a:prstGeom prst="rect">
                      <a:avLst/>
                    </a:prstGeom>
                    <a:ln>
                      <a:noFill/>
                    </a:ln>
                    <a:extLst>
                      <a:ext uri="{53640926-AAD7-44D8-BBD7-CCE9431645EC}">
                        <a14:shadowObscured xmlns:a14="http://schemas.microsoft.com/office/drawing/2010/main"/>
                      </a:ext>
                    </a:extLst>
                  </pic:spPr>
                </pic:pic>
              </a:graphicData>
            </a:graphic>
          </wp:inline>
        </w:drawing>
      </w:r>
      <w:r w:rsidR="00880D10" w:rsidRPr="00814B95">
        <w:rPr>
          <w:noProof/>
          <w:lang w:eastAsia="el-GR"/>
        </w:rPr>
        <w:br/>
      </w:r>
      <w:r w:rsidR="0005433D">
        <w:rPr>
          <w:noProof/>
          <w:lang w:eastAsia="el-GR"/>
        </w:rPr>
        <w:br/>
      </w:r>
      <w:r w:rsidR="00814B95">
        <w:rPr>
          <w:noProof/>
          <w:lang w:eastAsia="el-GR"/>
        </w:rPr>
        <w:lastRenderedPageBreak/>
        <w:t xml:space="preserve">       </w:t>
      </w:r>
      <w:r w:rsidR="00814B95">
        <w:rPr>
          <w:noProof/>
          <w:lang w:eastAsia="el-GR"/>
        </w:rPr>
        <w:drawing>
          <wp:inline distT="0" distB="0" distL="0" distR="0" wp14:anchorId="1E6A8753" wp14:editId="77D6463A">
            <wp:extent cx="5684976" cy="2714625"/>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9195" t="22508" r="1609" b="35048"/>
                    <a:stretch/>
                  </pic:blipFill>
                  <pic:spPr bwMode="auto">
                    <a:xfrm>
                      <a:off x="0" y="0"/>
                      <a:ext cx="5696387" cy="2720074"/>
                    </a:xfrm>
                    <a:prstGeom prst="rect">
                      <a:avLst/>
                    </a:prstGeom>
                    <a:ln>
                      <a:noFill/>
                    </a:ln>
                    <a:extLst>
                      <a:ext uri="{53640926-AAD7-44D8-BBD7-CCE9431645EC}">
                        <a14:shadowObscured xmlns:a14="http://schemas.microsoft.com/office/drawing/2010/main"/>
                      </a:ext>
                    </a:extLst>
                  </pic:spPr>
                </pic:pic>
              </a:graphicData>
            </a:graphic>
          </wp:inline>
        </w:drawing>
      </w:r>
      <w:r w:rsidR="00814B95">
        <w:rPr>
          <w:noProof/>
          <w:lang w:eastAsia="el-GR"/>
        </w:rPr>
        <w:drawing>
          <wp:inline distT="0" distB="0" distL="0" distR="0" wp14:anchorId="1B1D32BE" wp14:editId="4A3057C6">
            <wp:extent cx="5876925" cy="2722522"/>
            <wp:effectExtent l="0" t="0" r="0" b="190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21866" r="50261" b="35369"/>
                    <a:stretch/>
                  </pic:blipFill>
                  <pic:spPr bwMode="auto">
                    <a:xfrm>
                      <a:off x="0" y="0"/>
                      <a:ext cx="5890882" cy="2728988"/>
                    </a:xfrm>
                    <a:prstGeom prst="rect">
                      <a:avLst/>
                    </a:prstGeom>
                    <a:ln>
                      <a:noFill/>
                    </a:ln>
                    <a:extLst>
                      <a:ext uri="{53640926-AAD7-44D8-BBD7-CCE9431645EC}">
                        <a14:shadowObscured xmlns:a14="http://schemas.microsoft.com/office/drawing/2010/main"/>
                      </a:ext>
                    </a:extLst>
                  </pic:spPr>
                </pic:pic>
              </a:graphicData>
            </a:graphic>
          </wp:inline>
        </w:drawing>
      </w:r>
    </w:p>
    <w:p w:rsidR="00351DB2" w:rsidRDefault="00351DB2" w:rsidP="00284337">
      <w:pPr>
        <w:rPr>
          <w:noProof/>
          <w:lang w:eastAsia="el-GR"/>
        </w:rPr>
      </w:pPr>
      <w:r>
        <w:rPr>
          <w:noProof/>
          <w:lang w:eastAsia="el-GR"/>
        </w:rPr>
        <w:lastRenderedPageBreak/>
        <w:drawing>
          <wp:inline distT="0" distB="0" distL="0" distR="0" wp14:anchorId="3BA41BF9" wp14:editId="21D1FF84">
            <wp:extent cx="809625" cy="7600950"/>
            <wp:effectExtent l="0" t="0" r="9525"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81" t="2565" r="97287"/>
                    <a:stretch/>
                  </pic:blipFill>
                  <pic:spPr bwMode="auto">
                    <a:xfrm>
                      <a:off x="0" y="0"/>
                      <a:ext cx="809625" cy="760095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l-GR"/>
        </w:rPr>
        <w:drawing>
          <wp:inline distT="0" distB="0" distL="0" distR="0" wp14:anchorId="10443F8D" wp14:editId="2546BA79">
            <wp:extent cx="6362371" cy="7810500"/>
            <wp:effectExtent l="0" t="0" r="635"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1330"/>
                    <a:stretch/>
                  </pic:blipFill>
                  <pic:spPr bwMode="auto">
                    <a:xfrm>
                      <a:off x="0" y="0"/>
                      <a:ext cx="6362700" cy="7810903"/>
                    </a:xfrm>
                    <a:prstGeom prst="rect">
                      <a:avLst/>
                    </a:prstGeom>
                    <a:ln>
                      <a:noFill/>
                    </a:ln>
                    <a:extLst>
                      <a:ext uri="{53640926-AAD7-44D8-BBD7-CCE9431645EC}">
                        <a14:shadowObscured xmlns:a14="http://schemas.microsoft.com/office/drawing/2010/main"/>
                      </a:ext>
                    </a:extLst>
                  </pic:spPr>
                </pic:pic>
              </a:graphicData>
            </a:graphic>
          </wp:inline>
        </w:drawing>
      </w:r>
    </w:p>
    <w:p w:rsidR="0005433D" w:rsidRDefault="0005433D" w:rsidP="00284337">
      <w:pPr>
        <w:rPr>
          <w:noProof/>
          <w:lang w:eastAsia="el-GR"/>
        </w:rPr>
      </w:pPr>
    </w:p>
    <w:p w:rsidR="000D5161" w:rsidRPr="00814B95" w:rsidRDefault="000D5161" w:rsidP="00284337">
      <w:pPr>
        <w:rPr>
          <w:noProof/>
          <w:lang w:eastAsia="el-GR"/>
        </w:rPr>
      </w:pPr>
    </w:p>
    <w:p w:rsidR="00814B95" w:rsidRDefault="000D5161" w:rsidP="00284337">
      <w:pPr>
        <w:rPr>
          <w:noProof/>
          <w:lang w:eastAsia="el-GR"/>
        </w:rPr>
      </w:pPr>
      <w:r>
        <w:rPr>
          <w:noProof/>
          <w:lang w:eastAsia="el-GR"/>
        </w:rPr>
        <w:lastRenderedPageBreak/>
        <w:drawing>
          <wp:inline distT="0" distB="0" distL="0" distR="0" wp14:anchorId="1B2637E6" wp14:editId="243B2894">
            <wp:extent cx="6893076" cy="3971925"/>
            <wp:effectExtent l="0" t="0" r="3175"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4120" t="30996" r="19773" b="27322"/>
                    <a:stretch/>
                  </pic:blipFill>
                  <pic:spPr bwMode="auto">
                    <a:xfrm>
                      <a:off x="0" y="0"/>
                      <a:ext cx="6893076" cy="3971925"/>
                    </a:xfrm>
                    <a:prstGeom prst="rect">
                      <a:avLst/>
                    </a:prstGeom>
                    <a:ln>
                      <a:noFill/>
                    </a:ln>
                    <a:extLst>
                      <a:ext uri="{53640926-AAD7-44D8-BBD7-CCE9431645EC}">
                        <a14:shadowObscured xmlns:a14="http://schemas.microsoft.com/office/drawing/2010/main"/>
                      </a:ext>
                    </a:extLst>
                  </pic:spPr>
                </pic:pic>
              </a:graphicData>
            </a:graphic>
          </wp:inline>
        </w:drawing>
      </w:r>
    </w:p>
    <w:p w:rsidR="00355ECD" w:rsidRPr="00814B95" w:rsidRDefault="00814B95" w:rsidP="00284337">
      <w:pPr>
        <w:rPr>
          <w:noProof/>
          <w:lang w:eastAsia="el-GR"/>
        </w:rPr>
      </w:pPr>
      <w:r>
        <w:rPr>
          <w:sz w:val="32"/>
          <w:szCs w:val="32"/>
        </w:rPr>
        <w:lastRenderedPageBreak/>
        <w:br/>
      </w:r>
      <w:r w:rsidR="00355ECD">
        <w:rPr>
          <w:noProof/>
          <w:lang w:eastAsia="el-GR"/>
        </w:rPr>
        <w:drawing>
          <wp:inline distT="0" distB="0" distL="0" distR="0" wp14:anchorId="2DBAF4DC" wp14:editId="785054DD">
            <wp:extent cx="7077075" cy="3960911"/>
            <wp:effectExtent l="0" t="0" r="0" b="190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1338" t="28114" r="30769" b="24999"/>
                    <a:stretch/>
                  </pic:blipFill>
                  <pic:spPr bwMode="auto">
                    <a:xfrm>
                      <a:off x="0" y="0"/>
                      <a:ext cx="7088068" cy="3967064"/>
                    </a:xfrm>
                    <a:prstGeom prst="rect">
                      <a:avLst/>
                    </a:prstGeom>
                    <a:ln>
                      <a:noFill/>
                    </a:ln>
                    <a:extLst>
                      <a:ext uri="{53640926-AAD7-44D8-BBD7-CCE9431645EC}">
                        <a14:shadowObscured xmlns:a14="http://schemas.microsoft.com/office/drawing/2010/main"/>
                      </a:ext>
                    </a:extLst>
                  </pic:spPr>
                </pic:pic>
              </a:graphicData>
            </a:graphic>
          </wp:inline>
        </w:drawing>
      </w:r>
      <w:r w:rsidR="00355ECD">
        <w:rPr>
          <w:noProof/>
          <w:lang w:eastAsia="el-GR"/>
        </w:rPr>
        <w:drawing>
          <wp:inline distT="0" distB="0" distL="0" distR="0" wp14:anchorId="3CD4A449" wp14:editId="44AF640E">
            <wp:extent cx="7196306" cy="3829050"/>
            <wp:effectExtent l="0" t="0" r="508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1667" t="27469" r="30556" b="24691"/>
                    <a:stretch/>
                  </pic:blipFill>
                  <pic:spPr bwMode="auto">
                    <a:xfrm>
                      <a:off x="0" y="0"/>
                      <a:ext cx="7199032" cy="3830500"/>
                    </a:xfrm>
                    <a:prstGeom prst="rect">
                      <a:avLst/>
                    </a:prstGeom>
                    <a:ln>
                      <a:noFill/>
                    </a:ln>
                    <a:extLst>
                      <a:ext uri="{53640926-AAD7-44D8-BBD7-CCE9431645EC}">
                        <a14:shadowObscured xmlns:a14="http://schemas.microsoft.com/office/drawing/2010/main"/>
                      </a:ext>
                    </a:extLst>
                  </pic:spPr>
                </pic:pic>
              </a:graphicData>
            </a:graphic>
          </wp:inline>
        </w:drawing>
      </w:r>
    </w:p>
    <w:p w:rsidR="002C2778" w:rsidRDefault="002C2778" w:rsidP="00284337">
      <w:pPr>
        <w:rPr>
          <w:sz w:val="32"/>
          <w:szCs w:val="32"/>
        </w:rPr>
      </w:pPr>
      <w:r>
        <w:rPr>
          <w:noProof/>
          <w:lang w:eastAsia="el-GR"/>
        </w:rPr>
        <w:lastRenderedPageBreak/>
        <w:drawing>
          <wp:inline distT="0" distB="0" distL="0" distR="0" wp14:anchorId="51804FD6" wp14:editId="42839870">
            <wp:extent cx="3533775" cy="7057623"/>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6768" t="21521" r="37636" b="18238"/>
                    <a:stretch/>
                  </pic:blipFill>
                  <pic:spPr bwMode="auto">
                    <a:xfrm>
                      <a:off x="0" y="0"/>
                      <a:ext cx="3534905" cy="705987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l-GR"/>
        </w:rPr>
        <w:drawing>
          <wp:inline distT="0" distB="0" distL="0" distR="0" wp14:anchorId="4D7BD668" wp14:editId="22DD25D4">
            <wp:extent cx="2971800" cy="5981699"/>
            <wp:effectExtent l="0" t="0" r="0" b="635"/>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8708" t="19218" r="37641" b="30954"/>
                    <a:stretch/>
                  </pic:blipFill>
                  <pic:spPr bwMode="auto">
                    <a:xfrm>
                      <a:off x="0" y="0"/>
                      <a:ext cx="2992898" cy="6024166"/>
                    </a:xfrm>
                    <a:prstGeom prst="rect">
                      <a:avLst/>
                    </a:prstGeom>
                    <a:ln>
                      <a:noFill/>
                    </a:ln>
                    <a:extLst>
                      <a:ext uri="{53640926-AAD7-44D8-BBD7-CCE9431645EC}">
                        <a14:shadowObscured xmlns:a14="http://schemas.microsoft.com/office/drawing/2010/main"/>
                      </a:ext>
                    </a:extLst>
                  </pic:spPr>
                </pic:pic>
              </a:graphicData>
            </a:graphic>
          </wp:inline>
        </w:drawing>
      </w:r>
    </w:p>
    <w:p w:rsidR="002C2778" w:rsidRDefault="002C2778" w:rsidP="00284337">
      <w:pPr>
        <w:rPr>
          <w:sz w:val="32"/>
          <w:szCs w:val="32"/>
        </w:rPr>
      </w:pPr>
    </w:p>
    <w:p w:rsidR="004950F4" w:rsidRDefault="004950F4" w:rsidP="00284337">
      <w:pPr>
        <w:rPr>
          <w:sz w:val="32"/>
          <w:szCs w:val="32"/>
        </w:rPr>
      </w:pPr>
    </w:p>
    <w:p w:rsidR="004950F4" w:rsidRDefault="004950F4" w:rsidP="00284337">
      <w:pPr>
        <w:rPr>
          <w:sz w:val="32"/>
          <w:szCs w:val="32"/>
        </w:rPr>
      </w:pPr>
    </w:p>
    <w:p w:rsidR="004950F4" w:rsidRDefault="004950F4" w:rsidP="00284337">
      <w:pPr>
        <w:rPr>
          <w:sz w:val="32"/>
          <w:szCs w:val="32"/>
        </w:rPr>
      </w:pPr>
    </w:p>
    <w:p w:rsidR="004950F4" w:rsidRDefault="004950F4" w:rsidP="00284337">
      <w:pPr>
        <w:rPr>
          <w:sz w:val="32"/>
          <w:szCs w:val="32"/>
        </w:rPr>
      </w:pPr>
      <w:r>
        <w:rPr>
          <w:sz w:val="32"/>
          <w:szCs w:val="32"/>
        </w:rPr>
        <w:lastRenderedPageBreak/>
        <w:t xml:space="preserve">Η </w:t>
      </w:r>
      <w:r w:rsidRPr="004950F4">
        <w:rPr>
          <w:sz w:val="32"/>
          <w:szCs w:val="32"/>
        </w:rPr>
        <w:t xml:space="preserve">Γερμανία αποδίδει καλά σε </w:t>
      </w:r>
      <w:r>
        <w:rPr>
          <w:sz w:val="32"/>
          <w:szCs w:val="32"/>
        </w:rPr>
        <w:t>πολλούς τομείς</w:t>
      </w:r>
      <w:r w:rsidRPr="004950F4">
        <w:rPr>
          <w:sz w:val="32"/>
          <w:szCs w:val="32"/>
        </w:rPr>
        <w:t>, όπως φαίνεται από το γεγονός ότι κατατάσσεται μεταξύ των δέκα</w:t>
      </w:r>
      <w:r>
        <w:rPr>
          <w:sz w:val="32"/>
          <w:szCs w:val="32"/>
        </w:rPr>
        <w:t xml:space="preserve"> κορυφαίων  χωρών σε διάφορες μετρήσεις που αφορούν τον δημόσιο και ιδιωτικό </w:t>
      </w:r>
      <w:r w:rsidR="006B67B7">
        <w:rPr>
          <w:sz w:val="32"/>
          <w:szCs w:val="32"/>
        </w:rPr>
        <w:t>βίο</w:t>
      </w:r>
      <w:r>
        <w:rPr>
          <w:sz w:val="32"/>
          <w:szCs w:val="32"/>
        </w:rPr>
        <w:t>.</w:t>
      </w:r>
    </w:p>
    <w:p w:rsidR="004B577F" w:rsidRPr="004950F4" w:rsidRDefault="00814B95" w:rsidP="00814B95">
      <w:pPr>
        <w:rPr>
          <w:sz w:val="32"/>
          <w:szCs w:val="32"/>
        </w:rPr>
      </w:pPr>
      <w:r>
        <w:rPr>
          <w:sz w:val="32"/>
          <w:szCs w:val="32"/>
        </w:rPr>
        <w:t xml:space="preserve">Το </w:t>
      </w:r>
      <w:r w:rsidR="00142E14">
        <w:rPr>
          <w:sz w:val="32"/>
          <w:szCs w:val="32"/>
        </w:rPr>
        <w:t>κατά κεφαλήν εισόδημα είναι 30.</w:t>
      </w:r>
      <w:r w:rsidR="004950F4" w:rsidRPr="004950F4">
        <w:rPr>
          <w:sz w:val="32"/>
          <w:szCs w:val="32"/>
        </w:rPr>
        <w:t>721 δολάρια το χρόνο</w:t>
      </w:r>
      <w:r w:rsidR="004B577F">
        <w:rPr>
          <w:sz w:val="32"/>
          <w:szCs w:val="32"/>
        </w:rPr>
        <w:t>, πάνω από το μέσο όρο του ΟΟΣΑ</w:t>
      </w:r>
      <w:r w:rsidR="004950F4" w:rsidRPr="004950F4">
        <w:rPr>
          <w:sz w:val="32"/>
          <w:szCs w:val="32"/>
        </w:rPr>
        <w:t>.</w:t>
      </w:r>
      <w:r>
        <w:rPr>
          <w:sz w:val="32"/>
          <w:szCs w:val="32"/>
        </w:rPr>
        <w:br/>
      </w:r>
      <w:r w:rsidR="004B577F">
        <w:rPr>
          <w:sz w:val="32"/>
          <w:szCs w:val="32"/>
        </w:rPr>
        <w:br/>
      </w:r>
      <w:r>
        <w:rPr>
          <w:sz w:val="32"/>
          <w:szCs w:val="32"/>
          <w:u w:val="single"/>
        </w:rPr>
        <w:t>Κ</w:t>
      </w:r>
      <w:r w:rsidRPr="00814B95">
        <w:rPr>
          <w:sz w:val="32"/>
          <w:szCs w:val="32"/>
          <w:u w:val="single"/>
        </w:rPr>
        <w:t xml:space="preserve">ατά </w:t>
      </w:r>
      <w:r>
        <w:rPr>
          <w:sz w:val="32"/>
          <w:szCs w:val="32"/>
          <w:u w:val="single"/>
        </w:rPr>
        <w:t>κεφαλήν εισόδημα</w:t>
      </w: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517"/>
        <w:gridCol w:w="1807"/>
        <w:gridCol w:w="1246"/>
      </w:tblGrid>
      <w:tr w:rsidR="004B577F" w:rsidTr="004B577F">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B577F" w:rsidRPr="004B577F" w:rsidRDefault="00880D10" w:rsidP="004B577F">
            <w:pPr>
              <w:rPr>
                <w:sz w:val="32"/>
                <w:szCs w:val="32"/>
              </w:rPr>
            </w:pPr>
            <w:r>
              <w:rPr>
                <w:sz w:val="32"/>
                <w:szCs w:val="32"/>
              </w:rPr>
              <w:t>27</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B577F" w:rsidRPr="004B577F" w:rsidRDefault="004B577F" w:rsidP="004B577F">
            <w:pPr>
              <w:rPr>
                <w:sz w:val="32"/>
                <w:szCs w:val="32"/>
              </w:rPr>
            </w:pPr>
            <w:r w:rsidRPr="004B577F">
              <w:rPr>
                <w:noProof/>
                <w:sz w:val="32"/>
                <w:szCs w:val="32"/>
                <w:lang w:eastAsia="el-GR"/>
              </w:rPr>
              <w:drawing>
                <wp:inline distT="0" distB="0" distL="0" distR="0" wp14:anchorId="29D41D66" wp14:editId="4978A394">
                  <wp:extent cx="209550" cy="123825"/>
                  <wp:effectExtent l="0" t="0" r="0" b="9525"/>
                  <wp:docPr id="17" name="Εικόνα 17" descr="Flag of Germany.svg">
                    <a:hlinkClick xmlns:a="http://schemas.openxmlformats.org/drawingml/2006/main" r:id="rId15" tooltip="&quot;Γερμανί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lag of Germany.svg">
                            <a:hlinkClick r:id="rId15" tooltip="&quot;Γερμανία&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4B577F">
              <w:rPr>
                <w:rStyle w:val="apple-converted-space"/>
                <w:sz w:val="32"/>
                <w:szCs w:val="32"/>
              </w:rPr>
              <w:t> </w:t>
            </w:r>
            <w:hyperlink r:id="rId17" w:tooltip="Γερμανία" w:history="1">
              <w:r w:rsidRPr="004B577F">
                <w:rPr>
                  <w:rStyle w:val="-"/>
                  <w:sz w:val="32"/>
                  <w:szCs w:val="32"/>
                </w:rPr>
                <w:t>Γερμανία</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B577F" w:rsidRPr="00880D10" w:rsidRDefault="00880D10" w:rsidP="004B577F">
            <w:pPr>
              <w:rPr>
                <w:sz w:val="32"/>
                <w:szCs w:val="32"/>
                <w:lang w:val="en-US"/>
              </w:rPr>
            </w:pPr>
            <w:r>
              <w:rPr>
                <w:sz w:val="32"/>
                <w:szCs w:val="32"/>
                <w:lang w:val="en-US"/>
              </w:rPr>
              <w:t>$</w:t>
            </w:r>
            <w:r>
              <w:rPr>
                <w:sz w:val="32"/>
                <w:szCs w:val="32"/>
              </w:rPr>
              <w:t>44.700</w:t>
            </w:r>
          </w:p>
        </w:tc>
      </w:tr>
      <w:tr w:rsidR="004B577F" w:rsidRPr="004B577F" w:rsidTr="004B577F">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B577F" w:rsidRPr="004B577F" w:rsidRDefault="00880D10" w:rsidP="004B577F">
            <w:pPr>
              <w:rPr>
                <w:sz w:val="32"/>
                <w:szCs w:val="32"/>
              </w:rPr>
            </w:pPr>
            <w:r>
              <w:rPr>
                <w:sz w:val="32"/>
                <w:szCs w:val="32"/>
              </w:rPr>
              <w:t>66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B577F" w:rsidRPr="004B577F" w:rsidRDefault="004B577F" w:rsidP="004B577F">
            <w:pPr>
              <w:rPr>
                <w:sz w:val="32"/>
                <w:szCs w:val="32"/>
              </w:rPr>
            </w:pPr>
            <w:r w:rsidRPr="004B577F">
              <w:rPr>
                <w:noProof/>
                <w:sz w:val="32"/>
                <w:szCs w:val="32"/>
                <w:lang w:eastAsia="el-GR"/>
              </w:rPr>
              <w:drawing>
                <wp:inline distT="0" distB="0" distL="0" distR="0" wp14:anchorId="34283038" wp14:editId="04CEAAD1">
                  <wp:extent cx="209550" cy="142875"/>
                  <wp:effectExtent l="0" t="0" r="0" b="9525"/>
                  <wp:docPr id="14" name="Εικόνα 14" descr="Flag of Greece.svg">
                    <a:hlinkClick xmlns:a="http://schemas.openxmlformats.org/drawingml/2006/main" r:id="rId18" tooltip="&quot;Ελλάδ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Greece.svg">
                            <a:hlinkClick r:id="rId18" tooltip="&quot;Ελλάδα&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4B577F">
              <w:rPr>
                <w:sz w:val="32"/>
                <w:szCs w:val="32"/>
              </w:rPr>
              <w:t> </w:t>
            </w:r>
            <w:hyperlink r:id="rId20" w:tooltip="Ελλάδα" w:history="1">
              <w:r w:rsidRPr="004B577F">
                <w:rPr>
                  <w:rStyle w:val="-"/>
                  <w:sz w:val="32"/>
                  <w:szCs w:val="32"/>
                </w:rPr>
                <w:t>Ελλάδα</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B577F" w:rsidRPr="00880D10" w:rsidRDefault="00880D10" w:rsidP="004B577F">
            <w:pPr>
              <w:rPr>
                <w:sz w:val="32"/>
                <w:szCs w:val="32"/>
                <w:lang w:val="en-US"/>
              </w:rPr>
            </w:pPr>
            <w:r>
              <w:rPr>
                <w:sz w:val="32"/>
                <w:szCs w:val="32"/>
                <w:lang w:val="en-US"/>
              </w:rPr>
              <w:t>$</w:t>
            </w:r>
            <w:r>
              <w:rPr>
                <w:sz w:val="32"/>
                <w:szCs w:val="32"/>
              </w:rPr>
              <w:t>25.800</w:t>
            </w:r>
          </w:p>
        </w:tc>
      </w:tr>
    </w:tbl>
    <w:p w:rsidR="009E2381" w:rsidRDefault="009E2381" w:rsidP="00284337">
      <w:pPr>
        <w:rPr>
          <w:sz w:val="32"/>
          <w:szCs w:val="32"/>
        </w:rPr>
      </w:pPr>
      <w:r>
        <w:rPr>
          <w:sz w:val="32"/>
          <w:szCs w:val="32"/>
        </w:rPr>
        <w:t>*(</w:t>
      </w:r>
      <w:r w:rsidR="00880D10">
        <w:rPr>
          <w:sz w:val="32"/>
          <w:szCs w:val="32"/>
          <w:lang w:val="en-US"/>
        </w:rPr>
        <w:t>CIA Factbook-2014</w:t>
      </w:r>
      <w:r w:rsidR="004B577F">
        <w:rPr>
          <w:sz w:val="32"/>
          <w:szCs w:val="32"/>
        </w:rPr>
        <w:t>)</w:t>
      </w:r>
    </w:p>
    <w:p w:rsidR="004950F4" w:rsidRDefault="004B577F" w:rsidP="00284337">
      <w:pPr>
        <w:rPr>
          <w:sz w:val="32"/>
          <w:szCs w:val="32"/>
        </w:rPr>
      </w:pPr>
      <w:r>
        <w:rPr>
          <w:sz w:val="32"/>
          <w:szCs w:val="32"/>
        </w:rPr>
        <w:br/>
      </w:r>
      <w:r w:rsidR="00814B95">
        <w:rPr>
          <w:sz w:val="32"/>
          <w:szCs w:val="32"/>
        </w:rPr>
        <w:t>Να σημειώσουμε όμως,</w:t>
      </w:r>
      <w:r w:rsidR="009E2381">
        <w:rPr>
          <w:sz w:val="32"/>
          <w:szCs w:val="32"/>
        </w:rPr>
        <w:t xml:space="preserve"> </w:t>
      </w:r>
      <w:r w:rsidR="006B67B7">
        <w:rPr>
          <w:sz w:val="32"/>
          <w:szCs w:val="32"/>
        </w:rPr>
        <w:t>ότι</w:t>
      </w:r>
      <w:r w:rsidR="009E2381">
        <w:rPr>
          <w:sz w:val="32"/>
          <w:szCs w:val="32"/>
        </w:rPr>
        <w:t xml:space="preserve"> </w:t>
      </w:r>
      <w:r w:rsidR="004950F4" w:rsidRPr="004950F4">
        <w:rPr>
          <w:sz w:val="32"/>
          <w:szCs w:val="32"/>
        </w:rPr>
        <w:t xml:space="preserve">υπάρχει ένα σημαντικό χάσμα μεταξύ των πλουσιότερων και των φτωχότερων </w:t>
      </w:r>
      <w:r w:rsidR="009E2381">
        <w:rPr>
          <w:sz w:val="32"/>
          <w:szCs w:val="32"/>
        </w:rPr>
        <w:t>:</w:t>
      </w:r>
      <w:r w:rsidR="004950F4" w:rsidRPr="004950F4">
        <w:rPr>
          <w:sz w:val="32"/>
          <w:szCs w:val="32"/>
        </w:rPr>
        <w:t xml:space="preserve"> </w:t>
      </w:r>
      <w:r w:rsidR="009E2381">
        <w:rPr>
          <w:sz w:val="32"/>
          <w:szCs w:val="32"/>
        </w:rPr>
        <w:t xml:space="preserve">το πλουσιότερο </w:t>
      </w:r>
      <w:r w:rsidR="004950F4" w:rsidRPr="004950F4">
        <w:rPr>
          <w:sz w:val="32"/>
          <w:szCs w:val="32"/>
        </w:rPr>
        <w:t xml:space="preserve">20% του πληθυσμού </w:t>
      </w:r>
      <w:r w:rsidR="009E2381">
        <w:rPr>
          <w:sz w:val="32"/>
          <w:szCs w:val="32"/>
        </w:rPr>
        <w:t xml:space="preserve">κερδίζει πάνω </w:t>
      </w:r>
      <w:r w:rsidR="004950F4" w:rsidRPr="004950F4">
        <w:rPr>
          <w:sz w:val="32"/>
          <w:szCs w:val="32"/>
        </w:rPr>
        <w:t xml:space="preserve"> απ</w:t>
      </w:r>
      <w:r w:rsidR="009E2381">
        <w:rPr>
          <w:sz w:val="32"/>
          <w:szCs w:val="32"/>
        </w:rPr>
        <w:t>ό τέσσερις φορές περισσότερα χρήματα από το φτωχότερο</w:t>
      </w:r>
      <w:r w:rsidR="004950F4" w:rsidRPr="004950F4">
        <w:rPr>
          <w:sz w:val="32"/>
          <w:szCs w:val="32"/>
        </w:rPr>
        <w:t xml:space="preserve"> 20%.</w:t>
      </w:r>
    </w:p>
    <w:p w:rsidR="004950F4" w:rsidRDefault="004950F4" w:rsidP="00284337">
      <w:pPr>
        <w:rPr>
          <w:sz w:val="32"/>
          <w:szCs w:val="32"/>
        </w:rPr>
      </w:pPr>
      <w:r w:rsidRPr="004950F4">
        <w:rPr>
          <w:sz w:val="32"/>
          <w:szCs w:val="32"/>
        </w:rPr>
        <w:t>Όσον αφο</w:t>
      </w:r>
      <w:r w:rsidR="009E2381">
        <w:rPr>
          <w:sz w:val="32"/>
          <w:szCs w:val="32"/>
        </w:rPr>
        <w:t>ρά το δημόσιο τομέα, υπάρχει</w:t>
      </w:r>
      <w:r w:rsidRPr="004950F4">
        <w:rPr>
          <w:sz w:val="32"/>
          <w:szCs w:val="32"/>
        </w:rPr>
        <w:t xml:space="preserve"> ι</w:t>
      </w:r>
      <w:r w:rsidR="009E2381">
        <w:rPr>
          <w:sz w:val="32"/>
          <w:szCs w:val="32"/>
        </w:rPr>
        <w:t xml:space="preserve">σχυρή αίσθηση της κοινότητας </w:t>
      </w:r>
      <w:r w:rsidR="006076F6" w:rsidRPr="006076F6">
        <w:rPr>
          <w:sz w:val="32"/>
          <w:szCs w:val="32"/>
        </w:rPr>
        <w:t xml:space="preserve">όπου το 93% των ανθρώπων πιστεύουν ότι γνωρίζουν κάποιον που θα μπορούσε να επικαλεστεί σε ώρα ανάγκης </w:t>
      </w:r>
      <w:r w:rsidR="009E2381">
        <w:rPr>
          <w:sz w:val="32"/>
          <w:szCs w:val="32"/>
        </w:rPr>
        <w:t>αλλά</w:t>
      </w:r>
      <w:r w:rsidRPr="004950F4">
        <w:rPr>
          <w:sz w:val="32"/>
          <w:szCs w:val="32"/>
        </w:rPr>
        <w:t xml:space="preserve"> μέτρια επίπεδα της συμμετοχής των </w:t>
      </w:r>
      <w:r w:rsidR="009E2381">
        <w:rPr>
          <w:sz w:val="32"/>
          <w:szCs w:val="32"/>
        </w:rPr>
        <w:t>πολιτών στα κοινά</w:t>
      </w:r>
      <w:r w:rsidRPr="004950F4">
        <w:rPr>
          <w:sz w:val="32"/>
          <w:szCs w:val="32"/>
        </w:rPr>
        <w:t xml:space="preserve">, </w:t>
      </w:r>
    </w:p>
    <w:p w:rsidR="004950F4" w:rsidRPr="004950F4" w:rsidRDefault="004950F4" w:rsidP="004950F4">
      <w:pPr>
        <w:rPr>
          <w:sz w:val="32"/>
          <w:szCs w:val="32"/>
        </w:rPr>
      </w:pPr>
    </w:p>
    <w:p w:rsidR="000D5161" w:rsidRDefault="004950F4" w:rsidP="004950F4">
      <w:pPr>
        <w:rPr>
          <w:noProof/>
          <w:lang w:eastAsia="el-GR"/>
        </w:rPr>
      </w:pPr>
      <w:r w:rsidRPr="004950F4">
        <w:rPr>
          <w:sz w:val="32"/>
          <w:szCs w:val="32"/>
        </w:rPr>
        <w:t xml:space="preserve">Σε γενικές γραμμές, οι Γερμανοί είναι τόσο ικανοποιημένοι με τη ζωή </w:t>
      </w:r>
      <w:r w:rsidR="00E7639D">
        <w:rPr>
          <w:sz w:val="32"/>
          <w:szCs w:val="32"/>
        </w:rPr>
        <w:t xml:space="preserve">τους σε σχέση </w:t>
      </w:r>
      <w:r w:rsidRPr="004950F4">
        <w:rPr>
          <w:sz w:val="32"/>
          <w:szCs w:val="32"/>
        </w:rPr>
        <w:t xml:space="preserve"> με τους άλλους πολίτες του ΟΟΣΑ, με το 76% των ατόμων που δηλώνουν ότι έχουν πιο θετικές εμπειρίες σε μια μέση ημέρα (αισθήματα ηρεμίας, υπερηφάνεια για την ολοκλήρωση, την απόλαυση, κλπ) </w:t>
      </w:r>
      <w:r w:rsidR="00E7639D">
        <w:rPr>
          <w:sz w:val="32"/>
          <w:szCs w:val="32"/>
        </w:rPr>
        <w:t>από αρνητικές (πόνος, ανησυχία</w:t>
      </w:r>
      <w:r w:rsidRPr="004950F4">
        <w:rPr>
          <w:sz w:val="32"/>
          <w:szCs w:val="32"/>
        </w:rPr>
        <w:t>, θλίψη, ανία, κλπ), σύμφωνα με το μέσο όρο του ΟΟΣΑ.</w:t>
      </w:r>
      <w:r w:rsidR="000D5161" w:rsidRPr="000D5161">
        <w:rPr>
          <w:noProof/>
          <w:lang w:eastAsia="el-GR"/>
        </w:rPr>
        <w:t xml:space="preserve"> </w:t>
      </w:r>
    </w:p>
    <w:p w:rsidR="004950F4" w:rsidRPr="001E678D" w:rsidRDefault="00B65891" w:rsidP="004950F4">
      <w:pPr>
        <w:rPr>
          <w:sz w:val="32"/>
          <w:szCs w:val="32"/>
        </w:rPr>
      </w:pPr>
      <w:r w:rsidRPr="00B65891">
        <w:rPr>
          <w:b/>
          <w:i/>
          <w:sz w:val="32"/>
          <w:szCs w:val="32"/>
          <w:u w:val="single"/>
        </w:rPr>
        <w:t>Βιβλιογραφία</w:t>
      </w:r>
      <w:r w:rsidRPr="001E678D">
        <w:rPr>
          <w:b/>
          <w:i/>
          <w:sz w:val="32"/>
          <w:szCs w:val="32"/>
          <w:u w:val="single"/>
        </w:rPr>
        <w:t>:</w:t>
      </w:r>
      <w:r w:rsidRPr="001E678D">
        <w:rPr>
          <w:sz w:val="32"/>
          <w:szCs w:val="32"/>
        </w:rPr>
        <w:br/>
      </w:r>
      <w:r>
        <w:rPr>
          <w:sz w:val="32"/>
          <w:szCs w:val="32"/>
          <w:lang w:val="en-US"/>
        </w:rPr>
        <w:t>Oxford</w:t>
      </w:r>
      <w:r w:rsidRPr="001E678D">
        <w:rPr>
          <w:sz w:val="32"/>
          <w:szCs w:val="32"/>
        </w:rPr>
        <w:t xml:space="preserve"> </w:t>
      </w:r>
      <w:r>
        <w:rPr>
          <w:sz w:val="32"/>
          <w:szCs w:val="32"/>
          <w:lang w:val="en-US"/>
        </w:rPr>
        <w:t>Encyclopedia</w:t>
      </w:r>
      <w:r w:rsidRPr="001E678D">
        <w:rPr>
          <w:sz w:val="32"/>
          <w:szCs w:val="32"/>
        </w:rPr>
        <w:t xml:space="preserve"> </w:t>
      </w:r>
      <w:r>
        <w:rPr>
          <w:sz w:val="32"/>
          <w:szCs w:val="32"/>
          <w:lang w:val="en-US"/>
        </w:rPr>
        <w:t>of</w:t>
      </w:r>
      <w:r w:rsidRPr="001E678D">
        <w:rPr>
          <w:sz w:val="32"/>
          <w:szCs w:val="32"/>
        </w:rPr>
        <w:t xml:space="preserve"> </w:t>
      </w:r>
      <w:r>
        <w:rPr>
          <w:sz w:val="32"/>
          <w:szCs w:val="32"/>
          <w:lang w:val="en-US"/>
        </w:rPr>
        <w:t>economic</w:t>
      </w:r>
      <w:r w:rsidRPr="001E678D">
        <w:rPr>
          <w:sz w:val="32"/>
          <w:szCs w:val="32"/>
        </w:rPr>
        <w:t xml:space="preserve"> </w:t>
      </w:r>
      <w:r>
        <w:rPr>
          <w:sz w:val="32"/>
          <w:szCs w:val="32"/>
          <w:lang w:val="en-US"/>
        </w:rPr>
        <w:t>history</w:t>
      </w:r>
      <w:r w:rsidRPr="001E678D">
        <w:rPr>
          <w:sz w:val="32"/>
          <w:szCs w:val="32"/>
        </w:rPr>
        <w:br/>
      </w:r>
      <w:r>
        <w:rPr>
          <w:sz w:val="32"/>
          <w:szCs w:val="32"/>
          <w:lang w:val="en-US"/>
        </w:rPr>
        <w:t>CIA</w:t>
      </w:r>
      <w:r w:rsidRPr="001E678D">
        <w:rPr>
          <w:sz w:val="32"/>
          <w:szCs w:val="32"/>
        </w:rPr>
        <w:t>-</w:t>
      </w:r>
      <w:proofErr w:type="spellStart"/>
      <w:r>
        <w:rPr>
          <w:sz w:val="32"/>
          <w:szCs w:val="32"/>
          <w:lang w:val="en-US"/>
        </w:rPr>
        <w:t>Factbook</w:t>
      </w:r>
      <w:proofErr w:type="spellEnd"/>
      <w:r w:rsidRPr="001E678D">
        <w:rPr>
          <w:sz w:val="32"/>
          <w:szCs w:val="32"/>
        </w:rPr>
        <w:br/>
      </w:r>
      <w:r>
        <w:rPr>
          <w:sz w:val="32"/>
          <w:szCs w:val="32"/>
          <w:lang w:val="en-US"/>
        </w:rPr>
        <w:lastRenderedPageBreak/>
        <w:t>Wikipedia</w:t>
      </w:r>
      <w:r w:rsidRPr="001E678D">
        <w:rPr>
          <w:sz w:val="32"/>
          <w:szCs w:val="32"/>
        </w:rPr>
        <w:t>.</w:t>
      </w:r>
      <w:r>
        <w:rPr>
          <w:sz w:val="32"/>
          <w:szCs w:val="32"/>
          <w:lang w:val="en-US"/>
        </w:rPr>
        <w:t>com</w:t>
      </w:r>
      <w:r w:rsidRPr="001E678D">
        <w:rPr>
          <w:sz w:val="32"/>
          <w:szCs w:val="32"/>
        </w:rPr>
        <w:br/>
      </w:r>
      <w:r>
        <w:rPr>
          <w:sz w:val="32"/>
          <w:szCs w:val="32"/>
          <w:lang w:val="en-US"/>
        </w:rPr>
        <w:t>OECD</w:t>
      </w:r>
      <w:r w:rsidRPr="001E678D">
        <w:rPr>
          <w:sz w:val="32"/>
          <w:szCs w:val="32"/>
        </w:rPr>
        <w:t>.</w:t>
      </w:r>
      <w:r>
        <w:rPr>
          <w:sz w:val="32"/>
          <w:szCs w:val="32"/>
          <w:lang w:val="en-US"/>
        </w:rPr>
        <w:t>org</w:t>
      </w:r>
      <w:r w:rsidRPr="001E678D">
        <w:rPr>
          <w:sz w:val="32"/>
          <w:szCs w:val="32"/>
        </w:rPr>
        <w:br/>
      </w:r>
      <w:r>
        <w:rPr>
          <w:sz w:val="32"/>
          <w:szCs w:val="32"/>
          <w:lang w:val="en-US"/>
        </w:rPr>
        <w:t>Maddison</w:t>
      </w:r>
      <w:r w:rsidRPr="001E678D">
        <w:rPr>
          <w:sz w:val="32"/>
          <w:szCs w:val="32"/>
        </w:rPr>
        <w:t xml:space="preserve"> </w:t>
      </w:r>
      <w:r>
        <w:rPr>
          <w:sz w:val="32"/>
          <w:szCs w:val="32"/>
          <w:lang w:val="en-US"/>
        </w:rPr>
        <w:t>Statistics</w:t>
      </w:r>
      <w:r w:rsidRPr="001E678D">
        <w:rPr>
          <w:sz w:val="32"/>
          <w:szCs w:val="32"/>
        </w:rPr>
        <w:t xml:space="preserve"> </w:t>
      </w:r>
      <w:r w:rsidRPr="001E678D">
        <w:rPr>
          <w:sz w:val="32"/>
          <w:szCs w:val="32"/>
        </w:rPr>
        <w:br/>
      </w:r>
      <w:r>
        <w:rPr>
          <w:sz w:val="32"/>
          <w:szCs w:val="32"/>
          <w:lang w:val="en-US"/>
        </w:rPr>
        <w:t>Prezi</w:t>
      </w:r>
      <w:r w:rsidRPr="001E678D">
        <w:rPr>
          <w:sz w:val="32"/>
          <w:szCs w:val="32"/>
        </w:rPr>
        <w:t>.</w:t>
      </w:r>
      <w:r>
        <w:rPr>
          <w:sz w:val="32"/>
          <w:szCs w:val="32"/>
          <w:lang w:val="en-US"/>
        </w:rPr>
        <w:t>com</w:t>
      </w:r>
      <w:r w:rsidRPr="001E678D">
        <w:rPr>
          <w:sz w:val="32"/>
          <w:szCs w:val="32"/>
        </w:rPr>
        <w:br/>
      </w:r>
      <w:r w:rsidR="001E678D" w:rsidRPr="001E678D">
        <w:rPr>
          <w:sz w:val="32"/>
          <w:szCs w:val="32"/>
        </w:rPr>
        <w:br/>
      </w:r>
      <w:r w:rsidR="001E678D">
        <w:rPr>
          <w:sz w:val="32"/>
          <w:szCs w:val="32"/>
        </w:rPr>
        <w:t>Στάθης</w:t>
      </w:r>
      <w:r w:rsidR="001E678D" w:rsidRPr="001E678D">
        <w:rPr>
          <w:sz w:val="32"/>
          <w:szCs w:val="32"/>
        </w:rPr>
        <w:t xml:space="preserve"> </w:t>
      </w:r>
      <w:r w:rsidR="001E678D">
        <w:rPr>
          <w:sz w:val="32"/>
          <w:szCs w:val="32"/>
        </w:rPr>
        <w:t>Γραμμένος</w:t>
      </w:r>
      <w:r w:rsidR="001E678D" w:rsidRPr="001E678D">
        <w:rPr>
          <w:sz w:val="32"/>
          <w:szCs w:val="32"/>
        </w:rPr>
        <w:br/>
      </w:r>
      <w:r w:rsidR="001E678D">
        <w:rPr>
          <w:sz w:val="32"/>
          <w:szCs w:val="32"/>
        </w:rPr>
        <w:t>Αντρέας Λέκκας</w:t>
      </w:r>
      <w:r w:rsidR="001E678D">
        <w:rPr>
          <w:sz w:val="32"/>
          <w:szCs w:val="32"/>
        </w:rPr>
        <w:br/>
        <w:t xml:space="preserve">Νότης </w:t>
      </w:r>
      <w:proofErr w:type="spellStart"/>
      <w:r w:rsidR="001E678D">
        <w:rPr>
          <w:sz w:val="32"/>
          <w:szCs w:val="32"/>
        </w:rPr>
        <w:t>Μηλιωρίτσας</w:t>
      </w:r>
      <w:proofErr w:type="spellEnd"/>
      <w:r w:rsidR="001E678D">
        <w:rPr>
          <w:sz w:val="32"/>
          <w:szCs w:val="32"/>
        </w:rPr>
        <w:t xml:space="preserve"> </w:t>
      </w:r>
      <w:r w:rsidR="001E678D">
        <w:rPr>
          <w:sz w:val="32"/>
          <w:szCs w:val="32"/>
        </w:rPr>
        <w:br/>
        <w:t xml:space="preserve">Δημήτρης </w:t>
      </w:r>
      <w:proofErr w:type="spellStart"/>
      <w:r w:rsidR="001E678D">
        <w:rPr>
          <w:sz w:val="32"/>
          <w:szCs w:val="32"/>
        </w:rPr>
        <w:t>Τελειορίδης</w:t>
      </w:r>
      <w:proofErr w:type="spellEnd"/>
      <w:r w:rsidR="001E678D">
        <w:rPr>
          <w:sz w:val="32"/>
          <w:szCs w:val="32"/>
        </w:rPr>
        <w:t xml:space="preserve"> </w:t>
      </w:r>
    </w:p>
    <w:sectPr w:rsidR="004950F4" w:rsidRPr="001E678D" w:rsidSect="00351DB2">
      <w:pgSz w:w="11906" w:h="16838" w:code="9"/>
      <w:pgMar w:top="1440" w:right="284" w:bottom="1440"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BB0EFB"/>
    <w:multiLevelType w:val="hybridMultilevel"/>
    <w:tmpl w:val="299CA1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9FE"/>
    <w:rsid w:val="0005433D"/>
    <w:rsid w:val="000912D3"/>
    <w:rsid w:val="000D5161"/>
    <w:rsid w:val="00116466"/>
    <w:rsid w:val="00142E14"/>
    <w:rsid w:val="001E678D"/>
    <w:rsid w:val="00205A81"/>
    <w:rsid w:val="00255122"/>
    <w:rsid w:val="00284337"/>
    <w:rsid w:val="002C2778"/>
    <w:rsid w:val="0030199E"/>
    <w:rsid w:val="00351DB2"/>
    <w:rsid w:val="00355ECD"/>
    <w:rsid w:val="00365D03"/>
    <w:rsid w:val="003A2627"/>
    <w:rsid w:val="003B49FE"/>
    <w:rsid w:val="00443953"/>
    <w:rsid w:val="004441CE"/>
    <w:rsid w:val="004950F4"/>
    <w:rsid w:val="004B577F"/>
    <w:rsid w:val="004B7484"/>
    <w:rsid w:val="004F0334"/>
    <w:rsid w:val="004F6ECC"/>
    <w:rsid w:val="0057313F"/>
    <w:rsid w:val="00574B51"/>
    <w:rsid w:val="005E462A"/>
    <w:rsid w:val="006076F6"/>
    <w:rsid w:val="00671AB8"/>
    <w:rsid w:val="006A1B7E"/>
    <w:rsid w:val="006B67B7"/>
    <w:rsid w:val="00814B95"/>
    <w:rsid w:val="00880D10"/>
    <w:rsid w:val="008906F7"/>
    <w:rsid w:val="008C0E03"/>
    <w:rsid w:val="009E2381"/>
    <w:rsid w:val="00A064E2"/>
    <w:rsid w:val="00A234AE"/>
    <w:rsid w:val="00A56A9F"/>
    <w:rsid w:val="00AA6BBD"/>
    <w:rsid w:val="00AF3B4E"/>
    <w:rsid w:val="00B65891"/>
    <w:rsid w:val="00C565F6"/>
    <w:rsid w:val="00C70D51"/>
    <w:rsid w:val="00D572CB"/>
    <w:rsid w:val="00D60A45"/>
    <w:rsid w:val="00DB6B59"/>
    <w:rsid w:val="00E11B6E"/>
    <w:rsid w:val="00E7639D"/>
    <w:rsid w:val="00ED4B03"/>
    <w:rsid w:val="00ED61C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4337"/>
    <w:pPr>
      <w:ind w:left="720"/>
      <w:contextualSpacing/>
    </w:pPr>
  </w:style>
  <w:style w:type="paragraph" w:styleId="a4">
    <w:name w:val="Balloon Text"/>
    <w:basedOn w:val="a"/>
    <w:link w:val="Char"/>
    <w:uiPriority w:val="99"/>
    <w:semiHidden/>
    <w:unhideWhenUsed/>
    <w:rsid w:val="004B7484"/>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4B7484"/>
    <w:rPr>
      <w:rFonts w:ascii="Tahoma" w:hAnsi="Tahoma" w:cs="Tahoma"/>
      <w:sz w:val="16"/>
      <w:szCs w:val="16"/>
    </w:rPr>
  </w:style>
  <w:style w:type="character" w:styleId="-">
    <w:name w:val="Hyperlink"/>
    <w:basedOn w:val="a0"/>
    <w:uiPriority w:val="99"/>
    <w:unhideWhenUsed/>
    <w:rsid w:val="004B577F"/>
    <w:rPr>
      <w:color w:val="0000FF" w:themeColor="hyperlink"/>
      <w:u w:val="single"/>
    </w:rPr>
  </w:style>
  <w:style w:type="character" w:customStyle="1" w:styleId="apple-converted-space">
    <w:name w:val="apple-converted-space"/>
    <w:basedOn w:val="a0"/>
    <w:rsid w:val="004B57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4337"/>
    <w:pPr>
      <w:ind w:left="720"/>
      <w:contextualSpacing/>
    </w:pPr>
  </w:style>
  <w:style w:type="paragraph" w:styleId="a4">
    <w:name w:val="Balloon Text"/>
    <w:basedOn w:val="a"/>
    <w:link w:val="Char"/>
    <w:uiPriority w:val="99"/>
    <w:semiHidden/>
    <w:unhideWhenUsed/>
    <w:rsid w:val="004B7484"/>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4B7484"/>
    <w:rPr>
      <w:rFonts w:ascii="Tahoma" w:hAnsi="Tahoma" w:cs="Tahoma"/>
      <w:sz w:val="16"/>
      <w:szCs w:val="16"/>
    </w:rPr>
  </w:style>
  <w:style w:type="character" w:styleId="-">
    <w:name w:val="Hyperlink"/>
    <w:basedOn w:val="a0"/>
    <w:uiPriority w:val="99"/>
    <w:unhideWhenUsed/>
    <w:rsid w:val="004B577F"/>
    <w:rPr>
      <w:color w:val="0000FF" w:themeColor="hyperlink"/>
      <w:u w:val="single"/>
    </w:rPr>
  </w:style>
  <w:style w:type="character" w:customStyle="1" w:styleId="apple-converted-space">
    <w:name w:val="apple-converted-space"/>
    <w:basedOn w:val="a0"/>
    <w:rsid w:val="004B57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758556">
      <w:bodyDiv w:val="1"/>
      <w:marLeft w:val="0"/>
      <w:marRight w:val="0"/>
      <w:marTop w:val="0"/>
      <w:marBottom w:val="0"/>
      <w:divBdr>
        <w:top w:val="none" w:sz="0" w:space="0" w:color="auto"/>
        <w:left w:val="none" w:sz="0" w:space="0" w:color="auto"/>
        <w:bottom w:val="none" w:sz="0" w:space="0" w:color="auto"/>
        <w:right w:val="none" w:sz="0" w:space="0" w:color="auto"/>
      </w:divBdr>
    </w:div>
    <w:div w:id="894390421">
      <w:bodyDiv w:val="1"/>
      <w:marLeft w:val="0"/>
      <w:marRight w:val="0"/>
      <w:marTop w:val="0"/>
      <w:marBottom w:val="0"/>
      <w:divBdr>
        <w:top w:val="none" w:sz="0" w:space="0" w:color="auto"/>
        <w:left w:val="none" w:sz="0" w:space="0" w:color="auto"/>
        <w:bottom w:val="none" w:sz="0" w:space="0" w:color="auto"/>
        <w:right w:val="none" w:sz="0" w:space="0" w:color="auto"/>
      </w:divBdr>
    </w:div>
    <w:div w:id="1007755857">
      <w:bodyDiv w:val="1"/>
      <w:marLeft w:val="0"/>
      <w:marRight w:val="0"/>
      <w:marTop w:val="0"/>
      <w:marBottom w:val="0"/>
      <w:divBdr>
        <w:top w:val="none" w:sz="0" w:space="0" w:color="auto"/>
        <w:left w:val="none" w:sz="0" w:space="0" w:color="auto"/>
        <w:bottom w:val="none" w:sz="0" w:space="0" w:color="auto"/>
        <w:right w:val="none" w:sz="0" w:space="0" w:color="auto"/>
      </w:divBdr>
    </w:div>
    <w:div w:id="1315722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el.wikipedia.org/wiki/%CE%95%CE%BB%CE%BB%CE%AC%CE%B4%CE%B1"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el.wikipedia.org/wiki/%CE%93%CE%B5%CF%81%CE%BC%CE%B1%CE%BD%CE%AF%CE%B1"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el.wikipedia.org/wiki/%CE%95%CE%BB%CE%BB%CE%AC%CE%B4%CE%B1"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el.wikipedia.org/wiki/%CE%93%CE%B5%CF%81%CE%BC%CE%B1%CE%BD%CE%AF%CE%B1" TargetMode="External"/><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1159</Words>
  <Characters>6264</Characters>
  <Application>Microsoft Office Word</Application>
  <DocSecurity>0</DocSecurity>
  <Lines>52</Lines>
  <Paragraphs>14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dc:creator>
  <cp:lastModifiedBy>Kalli</cp:lastModifiedBy>
  <cp:revision>2</cp:revision>
  <dcterms:created xsi:type="dcterms:W3CDTF">2015-06-22T07:17:00Z</dcterms:created>
  <dcterms:modified xsi:type="dcterms:W3CDTF">2015-06-22T07:17:00Z</dcterms:modified>
</cp:coreProperties>
</file>