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FB30" w14:textId="77777777" w:rsidR="00527FA3" w:rsidRPr="00E0559B" w:rsidRDefault="00527FA3" w:rsidP="00527FA3">
      <w:pPr>
        <w:jc w:val="both"/>
        <w:rPr>
          <w:b/>
          <w:lang w:val="el-GR"/>
        </w:rPr>
      </w:pPr>
      <w:r w:rsidRPr="00E0559B">
        <w:rPr>
          <w:b/>
          <w:lang w:val="el-GR"/>
        </w:rPr>
        <w:t xml:space="preserve">Χρηματοοικονομικές καταστάσεις </w:t>
      </w:r>
      <w:r>
        <w:rPr>
          <w:b/>
          <w:lang w:val="el-GR"/>
        </w:rPr>
        <w:t xml:space="preserve">βιομηχανικής </w:t>
      </w:r>
      <w:r w:rsidRPr="00E0559B">
        <w:rPr>
          <w:b/>
          <w:lang w:val="el-GR"/>
        </w:rPr>
        <w:t xml:space="preserve">εταιρείας  </w:t>
      </w:r>
    </w:p>
    <w:p w14:paraId="77C65386" w14:textId="77777777" w:rsidR="00527FA3" w:rsidRPr="00925581" w:rsidRDefault="00527FA3" w:rsidP="00527FA3">
      <w:pPr>
        <w:ind w:right="-1254"/>
        <w:jc w:val="both"/>
        <w:rPr>
          <w:lang w:val="el-GR"/>
        </w:rPr>
      </w:pPr>
      <w:r w:rsidRPr="00925581">
        <w:rPr>
          <w:lang w:val="el-GR"/>
        </w:rPr>
        <w:t>Τα υπόλοιπα των λογαριασμών της βιομηχανικής επιχείρησης «Χ.Τ. ΑΕ» στις 31/12/2002 και πριν την κατάρτιση των λογιστικών καταστάσεων είχαν ως ακολούθως :</w:t>
      </w:r>
    </w:p>
    <w:p w14:paraId="0E7F3BE3" w14:textId="77777777" w:rsidR="00527FA3" w:rsidRPr="00925581" w:rsidRDefault="00527FA3" w:rsidP="00527FA3">
      <w:pPr>
        <w:ind w:right="-1254"/>
        <w:jc w:val="both"/>
        <w:rPr>
          <w:sz w:val="20"/>
          <w:lang w:val="el-GR"/>
        </w:rPr>
      </w:pPr>
    </w:p>
    <w:tbl>
      <w:tblPr>
        <w:tblW w:w="0" w:type="auto"/>
        <w:tblLook w:val="0000" w:firstRow="0" w:lastRow="0" w:firstColumn="0" w:lastColumn="0" w:noHBand="0" w:noVBand="0"/>
      </w:tblPr>
      <w:tblGrid>
        <w:gridCol w:w="4162"/>
        <w:gridCol w:w="336"/>
        <w:gridCol w:w="3808"/>
      </w:tblGrid>
      <w:tr w:rsidR="00527FA3" w14:paraId="66FE60E7" w14:textId="77777777" w:rsidTr="004979BC">
        <w:tblPrEx>
          <w:tblCellMar>
            <w:top w:w="0" w:type="dxa"/>
            <w:bottom w:w="0" w:type="dxa"/>
          </w:tblCellMar>
        </w:tblPrEx>
        <w:tc>
          <w:tcPr>
            <w:tcW w:w="4261" w:type="dxa"/>
          </w:tcPr>
          <w:p w14:paraId="42291ED9" w14:textId="77777777" w:rsidR="00527FA3" w:rsidRDefault="00527FA3" w:rsidP="004979BC">
            <w:pPr>
              <w:ind w:right="-1254"/>
              <w:jc w:val="both"/>
              <w:rPr>
                <w:sz w:val="20"/>
              </w:rPr>
            </w:pPr>
            <w:proofErr w:type="spellStart"/>
            <w:r>
              <w:rPr>
                <w:sz w:val="20"/>
              </w:rPr>
              <w:t>Οικό</w:t>
            </w:r>
            <w:proofErr w:type="spellEnd"/>
            <w:r>
              <w:rPr>
                <w:sz w:val="20"/>
              </w:rPr>
              <w:t xml:space="preserve">πεδα  </w:t>
            </w:r>
          </w:p>
        </w:tc>
        <w:tc>
          <w:tcPr>
            <w:tcW w:w="4261" w:type="dxa"/>
            <w:gridSpan w:val="2"/>
          </w:tcPr>
          <w:p w14:paraId="3E914B31" w14:textId="77777777" w:rsidR="00527FA3" w:rsidRDefault="00527FA3" w:rsidP="004979BC">
            <w:pPr>
              <w:ind w:right="-1254"/>
              <w:jc w:val="center"/>
              <w:rPr>
                <w:sz w:val="20"/>
              </w:rPr>
            </w:pPr>
            <w:r>
              <w:rPr>
                <w:sz w:val="20"/>
              </w:rPr>
              <w:t>250.000</w:t>
            </w:r>
          </w:p>
        </w:tc>
      </w:tr>
      <w:tr w:rsidR="00527FA3" w14:paraId="73B7C438" w14:textId="77777777" w:rsidTr="004979BC">
        <w:tblPrEx>
          <w:tblCellMar>
            <w:top w:w="0" w:type="dxa"/>
            <w:bottom w:w="0" w:type="dxa"/>
          </w:tblCellMar>
        </w:tblPrEx>
        <w:tc>
          <w:tcPr>
            <w:tcW w:w="4261" w:type="dxa"/>
          </w:tcPr>
          <w:p w14:paraId="47D87069" w14:textId="77777777" w:rsidR="00527FA3" w:rsidRDefault="00527FA3" w:rsidP="004979BC">
            <w:pPr>
              <w:ind w:right="-1254"/>
              <w:jc w:val="both"/>
              <w:rPr>
                <w:sz w:val="20"/>
              </w:rPr>
            </w:pPr>
            <w:r>
              <w:rPr>
                <w:sz w:val="20"/>
              </w:rPr>
              <w:t>Απ</w:t>
            </w:r>
            <w:proofErr w:type="spellStart"/>
            <w:r>
              <w:rPr>
                <w:sz w:val="20"/>
              </w:rPr>
              <w:t>όθεμ</w:t>
            </w:r>
            <w:proofErr w:type="spellEnd"/>
            <w:r>
              <w:rPr>
                <w:sz w:val="20"/>
              </w:rPr>
              <w:t xml:space="preserve">α </w:t>
            </w:r>
            <w:proofErr w:type="spellStart"/>
            <w:r>
              <w:rPr>
                <w:sz w:val="20"/>
              </w:rPr>
              <w:t>Αρχής</w:t>
            </w:r>
            <w:proofErr w:type="spellEnd"/>
            <w:r>
              <w:rPr>
                <w:sz w:val="20"/>
              </w:rPr>
              <w:t xml:space="preserve"> Α΄ </w:t>
            </w:r>
            <w:proofErr w:type="spellStart"/>
            <w:r>
              <w:rPr>
                <w:sz w:val="20"/>
              </w:rPr>
              <w:t>Υλών</w:t>
            </w:r>
            <w:proofErr w:type="spellEnd"/>
            <w:r>
              <w:rPr>
                <w:sz w:val="20"/>
              </w:rPr>
              <w:t xml:space="preserve"> </w:t>
            </w:r>
          </w:p>
        </w:tc>
        <w:tc>
          <w:tcPr>
            <w:tcW w:w="4261" w:type="dxa"/>
            <w:gridSpan w:val="2"/>
          </w:tcPr>
          <w:p w14:paraId="555D3499" w14:textId="77777777" w:rsidR="00527FA3" w:rsidRDefault="00527FA3" w:rsidP="004979BC">
            <w:pPr>
              <w:ind w:right="-1254"/>
              <w:jc w:val="center"/>
              <w:rPr>
                <w:sz w:val="20"/>
              </w:rPr>
            </w:pPr>
            <w:r>
              <w:rPr>
                <w:sz w:val="20"/>
              </w:rPr>
              <w:t>18.000</w:t>
            </w:r>
          </w:p>
        </w:tc>
      </w:tr>
      <w:tr w:rsidR="00527FA3" w14:paraId="346287C6" w14:textId="77777777" w:rsidTr="004979BC">
        <w:tblPrEx>
          <w:tblCellMar>
            <w:top w:w="0" w:type="dxa"/>
            <w:bottom w:w="0" w:type="dxa"/>
          </w:tblCellMar>
        </w:tblPrEx>
        <w:tc>
          <w:tcPr>
            <w:tcW w:w="4261" w:type="dxa"/>
          </w:tcPr>
          <w:p w14:paraId="6BEF9519" w14:textId="77777777" w:rsidR="00527FA3" w:rsidRDefault="00527FA3" w:rsidP="004979BC">
            <w:pPr>
              <w:ind w:right="-1254"/>
              <w:jc w:val="both"/>
              <w:rPr>
                <w:sz w:val="20"/>
              </w:rPr>
            </w:pPr>
            <w:proofErr w:type="spellStart"/>
            <w:r>
              <w:rPr>
                <w:sz w:val="20"/>
              </w:rPr>
              <w:t>Αγορές</w:t>
            </w:r>
            <w:proofErr w:type="spellEnd"/>
            <w:r>
              <w:rPr>
                <w:sz w:val="20"/>
              </w:rPr>
              <w:t xml:space="preserve"> Α΄ </w:t>
            </w:r>
            <w:proofErr w:type="spellStart"/>
            <w:r>
              <w:rPr>
                <w:sz w:val="20"/>
              </w:rPr>
              <w:t>Υλών</w:t>
            </w:r>
            <w:proofErr w:type="spellEnd"/>
            <w:r>
              <w:rPr>
                <w:sz w:val="20"/>
              </w:rPr>
              <w:t xml:space="preserve"> </w:t>
            </w:r>
          </w:p>
        </w:tc>
        <w:tc>
          <w:tcPr>
            <w:tcW w:w="4261" w:type="dxa"/>
            <w:gridSpan w:val="2"/>
          </w:tcPr>
          <w:p w14:paraId="6137CA8E" w14:textId="77777777" w:rsidR="00527FA3" w:rsidRDefault="00527FA3" w:rsidP="004979BC">
            <w:pPr>
              <w:ind w:right="-1254"/>
              <w:jc w:val="center"/>
              <w:rPr>
                <w:sz w:val="20"/>
              </w:rPr>
            </w:pPr>
            <w:r>
              <w:rPr>
                <w:sz w:val="20"/>
              </w:rPr>
              <w:t>50.000</w:t>
            </w:r>
          </w:p>
        </w:tc>
      </w:tr>
      <w:tr w:rsidR="00527FA3" w14:paraId="00E8207E" w14:textId="77777777" w:rsidTr="004979BC">
        <w:tblPrEx>
          <w:tblCellMar>
            <w:top w:w="0" w:type="dxa"/>
            <w:bottom w:w="0" w:type="dxa"/>
          </w:tblCellMar>
        </w:tblPrEx>
        <w:tc>
          <w:tcPr>
            <w:tcW w:w="4261" w:type="dxa"/>
          </w:tcPr>
          <w:p w14:paraId="42FF76C5" w14:textId="77777777" w:rsidR="00527FA3" w:rsidRDefault="00527FA3" w:rsidP="004979BC">
            <w:pPr>
              <w:ind w:right="-1254"/>
              <w:jc w:val="both"/>
              <w:rPr>
                <w:sz w:val="20"/>
              </w:rPr>
            </w:pPr>
            <w:r>
              <w:rPr>
                <w:sz w:val="20"/>
              </w:rPr>
              <w:t>Απ</w:t>
            </w:r>
            <w:proofErr w:type="spellStart"/>
            <w:r>
              <w:rPr>
                <w:sz w:val="20"/>
              </w:rPr>
              <w:t>όθεμ</w:t>
            </w:r>
            <w:proofErr w:type="spellEnd"/>
            <w:r>
              <w:rPr>
                <w:sz w:val="20"/>
              </w:rPr>
              <w:t xml:space="preserve">α </w:t>
            </w:r>
            <w:proofErr w:type="spellStart"/>
            <w:r>
              <w:rPr>
                <w:sz w:val="20"/>
              </w:rPr>
              <w:t>τέλους</w:t>
            </w:r>
            <w:proofErr w:type="spellEnd"/>
            <w:r>
              <w:rPr>
                <w:sz w:val="20"/>
              </w:rPr>
              <w:t xml:space="preserve">  Α΄ </w:t>
            </w:r>
            <w:proofErr w:type="spellStart"/>
            <w:r>
              <w:rPr>
                <w:sz w:val="20"/>
              </w:rPr>
              <w:t>Υλών</w:t>
            </w:r>
            <w:proofErr w:type="spellEnd"/>
          </w:p>
        </w:tc>
        <w:tc>
          <w:tcPr>
            <w:tcW w:w="4261" w:type="dxa"/>
            <w:gridSpan w:val="2"/>
          </w:tcPr>
          <w:p w14:paraId="5D7C341D" w14:textId="77777777" w:rsidR="00527FA3" w:rsidRDefault="00527FA3" w:rsidP="004979BC">
            <w:pPr>
              <w:ind w:right="-1254"/>
              <w:jc w:val="center"/>
              <w:rPr>
                <w:sz w:val="20"/>
              </w:rPr>
            </w:pPr>
            <w:r>
              <w:rPr>
                <w:sz w:val="20"/>
              </w:rPr>
              <w:t>15.000</w:t>
            </w:r>
          </w:p>
        </w:tc>
      </w:tr>
      <w:tr w:rsidR="00527FA3" w14:paraId="5A8F0250" w14:textId="77777777" w:rsidTr="004979BC">
        <w:tblPrEx>
          <w:tblCellMar>
            <w:top w:w="0" w:type="dxa"/>
            <w:bottom w:w="0" w:type="dxa"/>
          </w:tblCellMar>
        </w:tblPrEx>
        <w:tc>
          <w:tcPr>
            <w:tcW w:w="4261" w:type="dxa"/>
          </w:tcPr>
          <w:p w14:paraId="64334116" w14:textId="77777777" w:rsidR="00527FA3" w:rsidRDefault="00527FA3" w:rsidP="004979BC">
            <w:pPr>
              <w:ind w:right="-1254"/>
              <w:jc w:val="both"/>
              <w:rPr>
                <w:sz w:val="20"/>
              </w:rPr>
            </w:pPr>
            <w:proofErr w:type="spellStart"/>
            <w:r>
              <w:rPr>
                <w:sz w:val="20"/>
              </w:rPr>
              <w:t>Τόκοι</w:t>
            </w:r>
            <w:proofErr w:type="spellEnd"/>
            <w:r>
              <w:rPr>
                <w:sz w:val="20"/>
              </w:rPr>
              <w:t xml:space="preserve">  </w:t>
            </w:r>
            <w:proofErr w:type="spellStart"/>
            <w:r>
              <w:rPr>
                <w:sz w:val="20"/>
              </w:rPr>
              <w:t>Πιστωτικοί</w:t>
            </w:r>
            <w:proofErr w:type="spellEnd"/>
          </w:p>
        </w:tc>
        <w:tc>
          <w:tcPr>
            <w:tcW w:w="4261" w:type="dxa"/>
            <w:gridSpan w:val="2"/>
          </w:tcPr>
          <w:p w14:paraId="1D54D57E" w14:textId="77777777" w:rsidR="00527FA3" w:rsidRDefault="00527FA3" w:rsidP="004979BC">
            <w:pPr>
              <w:ind w:right="-1254"/>
              <w:jc w:val="center"/>
              <w:rPr>
                <w:sz w:val="20"/>
              </w:rPr>
            </w:pPr>
            <w:r>
              <w:rPr>
                <w:sz w:val="20"/>
              </w:rPr>
              <w:t>6.000</w:t>
            </w:r>
          </w:p>
        </w:tc>
      </w:tr>
      <w:tr w:rsidR="00527FA3" w14:paraId="55187B7F" w14:textId="77777777" w:rsidTr="004979BC">
        <w:tblPrEx>
          <w:tblCellMar>
            <w:top w:w="0" w:type="dxa"/>
            <w:bottom w:w="0" w:type="dxa"/>
          </w:tblCellMar>
        </w:tblPrEx>
        <w:tc>
          <w:tcPr>
            <w:tcW w:w="4261" w:type="dxa"/>
          </w:tcPr>
          <w:p w14:paraId="3B58921A" w14:textId="77777777" w:rsidR="00527FA3" w:rsidRDefault="00527FA3" w:rsidP="004979BC">
            <w:pPr>
              <w:ind w:right="-1254"/>
              <w:jc w:val="both"/>
              <w:rPr>
                <w:sz w:val="20"/>
              </w:rPr>
            </w:pPr>
            <w:proofErr w:type="spellStart"/>
            <w:r>
              <w:rPr>
                <w:sz w:val="20"/>
              </w:rPr>
              <w:t>Πρόστιμ</w:t>
            </w:r>
            <w:proofErr w:type="spellEnd"/>
            <w:r>
              <w:rPr>
                <w:sz w:val="20"/>
              </w:rPr>
              <w:t xml:space="preserve">α </w:t>
            </w:r>
          </w:p>
        </w:tc>
        <w:tc>
          <w:tcPr>
            <w:tcW w:w="4261" w:type="dxa"/>
            <w:gridSpan w:val="2"/>
          </w:tcPr>
          <w:p w14:paraId="4FE9BD85" w14:textId="77777777" w:rsidR="00527FA3" w:rsidRDefault="00527FA3" w:rsidP="004979BC">
            <w:pPr>
              <w:ind w:right="-1254"/>
              <w:jc w:val="center"/>
              <w:rPr>
                <w:sz w:val="20"/>
              </w:rPr>
            </w:pPr>
            <w:r>
              <w:rPr>
                <w:sz w:val="20"/>
              </w:rPr>
              <w:t>5.000</w:t>
            </w:r>
          </w:p>
        </w:tc>
      </w:tr>
      <w:tr w:rsidR="00527FA3" w14:paraId="0329ED5E" w14:textId="77777777" w:rsidTr="004979BC">
        <w:tblPrEx>
          <w:tblCellMar>
            <w:top w:w="0" w:type="dxa"/>
            <w:bottom w:w="0" w:type="dxa"/>
          </w:tblCellMar>
        </w:tblPrEx>
        <w:tc>
          <w:tcPr>
            <w:tcW w:w="4261" w:type="dxa"/>
          </w:tcPr>
          <w:p w14:paraId="27468B5C" w14:textId="77777777" w:rsidR="00527FA3" w:rsidRDefault="00527FA3" w:rsidP="004979BC">
            <w:pPr>
              <w:ind w:right="-1254"/>
              <w:jc w:val="both"/>
              <w:rPr>
                <w:sz w:val="20"/>
              </w:rPr>
            </w:pPr>
            <w:proofErr w:type="spellStart"/>
            <w:r>
              <w:rPr>
                <w:sz w:val="20"/>
              </w:rPr>
              <w:t>Γρ</w:t>
            </w:r>
            <w:proofErr w:type="spellEnd"/>
            <w:r>
              <w:rPr>
                <w:sz w:val="20"/>
              </w:rPr>
              <w:t xml:space="preserve">αμμάτια </w:t>
            </w:r>
            <w:proofErr w:type="spellStart"/>
            <w:r>
              <w:rPr>
                <w:sz w:val="20"/>
              </w:rPr>
              <w:t>Πληρωτέ</w:t>
            </w:r>
            <w:proofErr w:type="spellEnd"/>
            <w:r>
              <w:rPr>
                <w:sz w:val="20"/>
              </w:rPr>
              <w:t>α</w:t>
            </w:r>
          </w:p>
        </w:tc>
        <w:tc>
          <w:tcPr>
            <w:tcW w:w="4261" w:type="dxa"/>
            <w:gridSpan w:val="2"/>
          </w:tcPr>
          <w:p w14:paraId="585D0231" w14:textId="77777777" w:rsidR="00527FA3" w:rsidRDefault="00527FA3" w:rsidP="004979BC">
            <w:pPr>
              <w:ind w:right="-1254"/>
              <w:jc w:val="center"/>
              <w:rPr>
                <w:sz w:val="20"/>
              </w:rPr>
            </w:pPr>
            <w:r>
              <w:rPr>
                <w:sz w:val="20"/>
              </w:rPr>
              <w:t>4.000</w:t>
            </w:r>
          </w:p>
        </w:tc>
      </w:tr>
      <w:tr w:rsidR="00527FA3" w14:paraId="5A1E418B" w14:textId="77777777" w:rsidTr="004979BC">
        <w:tblPrEx>
          <w:tblCellMar>
            <w:top w:w="0" w:type="dxa"/>
            <w:bottom w:w="0" w:type="dxa"/>
          </w:tblCellMar>
        </w:tblPrEx>
        <w:tc>
          <w:tcPr>
            <w:tcW w:w="4261" w:type="dxa"/>
          </w:tcPr>
          <w:p w14:paraId="7A83E146" w14:textId="77777777" w:rsidR="00527FA3" w:rsidRDefault="00527FA3" w:rsidP="004979BC">
            <w:pPr>
              <w:ind w:right="-1254"/>
              <w:jc w:val="both"/>
              <w:rPr>
                <w:sz w:val="20"/>
              </w:rPr>
            </w:pPr>
            <w:proofErr w:type="spellStart"/>
            <w:r>
              <w:rPr>
                <w:sz w:val="20"/>
              </w:rPr>
              <w:t>Πωλήσεις</w:t>
            </w:r>
            <w:proofErr w:type="spellEnd"/>
            <w:r>
              <w:rPr>
                <w:sz w:val="20"/>
              </w:rPr>
              <w:t xml:space="preserve"> </w:t>
            </w:r>
          </w:p>
        </w:tc>
        <w:tc>
          <w:tcPr>
            <w:tcW w:w="4261" w:type="dxa"/>
            <w:gridSpan w:val="2"/>
          </w:tcPr>
          <w:p w14:paraId="30662821" w14:textId="77777777" w:rsidR="00527FA3" w:rsidRDefault="00527FA3" w:rsidP="004979BC">
            <w:pPr>
              <w:ind w:right="-1254"/>
              <w:jc w:val="center"/>
              <w:rPr>
                <w:sz w:val="20"/>
              </w:rPr>
            </w:pPr>
            <w:r>
              <w:rPr>
                <w:sz w:val="20"/>
              </w:rPr>
              <w:t>400.000</w:t>
            </w:r>
          </w:p>
        </w:tc>
      </w:tr>
      <w:tr w:rsidR="00527FA3" w14:paraId="2D420D44" w14:textId="77777777" w:rsidTr="004979BC">
        <w:tblPrEx>
          <w:tblCellMar>
            <w:top w:w="0" w:type="dxa"/>
            <w:bottom w:w="0" w:type="dxa"/>
          </w:tblCellMar>
        </w:tblPrEx>
        <w:tc>
          <w:tcPr>
            <w:tcW w:w="4261" w:type="dxa"/>
          </w:tcPr>
          <w:p w14:paraId="55C55D3E" w14:textId="77777777" w:rsidR="00527FA3" w:rsidRDefault="00527FA3" w:rsidP="004979BC">
            <w:pPr>
              <w:ind w:right="-1254"/>
              <w:jc w:val="both"/>
              <w:rPr>
                <w:sz w:val="20"/>
              </w:rPr>
            </w:pPr>
            <w:proofErr w:type="spellStart"/>
            <w:r>
              <w:rPr>
                <w:sz w:val="20"/>
              </w:rPr>
              <w:t>Γρ</w:t>
            </w:r>
            <w:proofErr w:type="spellEnd"/>
            <w:r>
              <w:rPr>
                <w:sz w:val="20"/>
              </w:rPr>
              <w:t xml:space="preserve">αμμάτια </w:t>
            </w:r>
            <w:proofErr w:type="spellStart"/>
            <w:r>
              <w:rPr>
                <w:sz w:val="20"/>
              </w:rPr>
              <w:t>Εισ</w:t>
            </w:r>
            <w:proofErr w:type="spellEnd"/>
            <w:r>
              <w:rPr>
                <w:sz w:val="20"/>
              </w:rPr>
              <w:t xml:space="preserve">πρακτέα </w:t>
            </w:r>
          </w:p>
        </w:tc>
        <w:tc>
          <w:tcPr>
            <w:tcW w:w="4261" w:type="dxa"/>
            <w:gridSpan w:val="2"/>
          </w:tcPr>
          <w:p w14:paraId="0F96F502" w14:textId="77777777" w:rsidR="00527FA3" w:rsidRDefault="00527FA3" w:rsidP="004979BC">
            <w:pPr>
              <w:ind w:right="-1254"/>
              <w:jc w:val="center"/>
              <w:rPr>
                <w:sz w:val="20"/>
              </w:rPr>
            </w:pPr>
            <w:r>
              <w:rPr>
                <w:sz w:val="20"/>
              </w:rPr>
              <w:t>50.000</w:t>
            </w:r>
          </w:p>
        </w:tc>
      </w:tr>
      <w:tr w:rsidR="00527FA3" w14:paraId="4A425243" w14:textId="77777777" w:rsidTr="004979BC">
        <w:tblPrEx>
          <w:tblCellMar>
            <w:top w:w="0" w:type="dxa"/>
            <w:bottom w:w="0" w:type="dxa"/>
          </w:tblCellMar>
        </w:tblPrEx>
        <w:tc>
          <w:tcPr>
            <w:tcW w:w="4261" w:type="dxa"/>
          </w:tcPr>
          <w:p w14:paraId="5A03C4BD" w14:textId="77777777" w:rsidR="00527FA3" w:rsidRDefault="00527FA3" w:rsidP="004979BC">
            <w:pPr>
              <w:ind w:right="-1254"/>
              <w:jc w:val="both"/>
              <w:rPr>
                <w:sz w:val="20"/>
              </w:rPr>
            </w:pPr>
            <w:proofErr w:type="spellStart"/>
            <w:r>
              <w:rPr>
                <w:sz w:val="20"/>
              </w:rPr>
              <w:t>Προμηθευτές</w:t>
            </w:r>
            <w:proofErr w:type="spellEnd"/>
            <w:r>
              <w:rPr>
                <w:sz w:val="20"/>
              </w:rPr>
              <w:t xml:space="preserve"> </w:t>
            </w:r>
          </w:p>
        </w:tc>
        <w:tc>
          <w:tcPr>
            <w:tcW w:w="4261" w:type="dxa"/>
            <w:gridSpan w:val="2"/>
          </w:tcPr>
          <w:p w14:paraId="5D9F7B19" w14:textId="77777777" w:rsidR="00527FA3" w:rsidRDefault="00527FA3" w:rsidP="004979BC">
            <w:pPr>
              <w:ind w:right="-1254"/>
              <w:jc w:val="center"/>
              <w:rPr>
                <w:sz w:val="20"/>
              </w:rPr>
            </w:pPr>
            <w:r>
              <w:rPr>
                <w:sz w:val="20"/>
              </w:rPr>
              <w:t>7.000</w:t>
            </w:r>
          </w:p>
        </w:tc>
      </w:tr>
      <w:tr w:rsidR="00527FA3" w14:paraId="30503F44" w14:textId="77777777" w:rsidTr="004979BC">
        <w:tblPrEx>
          <w:tblCellMar>
            <w:top w:w="0" w:type="dxa"/>
            <w:bottom w:w="0" w:type="dxa"/>
          </w:tblCellMar>
        </w:tblPrEx>
        <w:tc>
          <w:tcPr>
            <w:tcW w:w="4261" w:type="dxa"/>
          </w:tcPr>
          <w:p w14:paraId="6D5AA88F" w14:textId="77777777" w:rsidR="00527FA3" w:rsidRDefault="00527FA3" w:rsidP="004979BC">
            <w:pPr>
              <w:ind w:right="-1254"/>
              <w:jc w:val="both"/>
              <w:rPr>
                <w:sz w:val="20"/>
              </w:rPr>
            </w:pPr>
            <w:proofErr w:type="spellStart"/>
            <w:r>
              <w:rPr>
                <w:sz w:val="20"/>
              </w:rPr>
              <w:t>Αμοι</w:t>
            </w:r>
            <w:proofErr w:type="spellEnd"/>
            <w:r>
              <w:rPr>
                <w:sz w:val="20"/>
              </w:rPr>
              <w:t xml:space="preserve">βές </w:t>
            </w:r>
            <w:proofErr w:type="spellStart"/>
            <w:r>
              <w:rPr>
                <w:sz w:val="20"/>
              </w:rPr>
              <w:t>Προσω</w:t>
            </w:r>
            <w:proofErr w:type="spellEnd"/>
            <w:r>
              <w:rPr>
                <w:sz w:val="20"/>
              </w:rPr>
              <w:t>πικού</w:t>
            </w:r>
          </w:p>
        </w:tc>
        <w:tc>
          <w:tcPr>
            <w:tcW w:w="4261" w:type="dxa"/>
            <w:gridSpan w:val="2"/>
          </w:tcPr>
          <w:p w14:paraId="4A015615" w14:textId="77777777" w:rsidR="00527FA3" w:rsidRDefault="00527FA3" w:rsidP="004979BC">
            <w:pPr>
              <w:ind w:right="-1254"/>
              <w:jc w:val="center"/>
              <w:rPr>
                <w:sz w:val="20"/>
              </w:rPr>
            </w:pPr>
            <w:r>
              <w:rPr>
                <w:sz w:val="20"/>
              </w:rPr>
              <w:t>30.000</w:t>
            </w:r>
          </w:p>
        </w:tc>
      </w:tr>
      <w:tr w:rsidR="00527FA3" w14:paraId="10D3B3D0" w14:textId="77777777" w:rsidTr="004979BC">
        <w:tblPrEx>
          <w:tblCellMar>
            <w:top w:w="0" w:type="dxa"/>
            <w:bottom w:w="0" w:type="dxa"/>
          </w:tblCellMar>
        </w:tblPrEx>
        <w:tc>
          <w:tcPr>
            <w:tcW w:w="4261" w:type="dxa"/>
          </w:tcPr>
          <w:p w14:paraId="1197F32A" w14:textId="77777777" w:rsidR="00527FA3" w:rsidRDefault="00527FA3" w:rsidP="004979BC">
            <w:pPr>
              <w:ind w:right="-1254"/>
              <w:jc w:val="both"/>
              <w:rPr>
                <w:sz w:val="20"/>
              </w:rPr>
            </w:pPr>
            <w:r>
              <w:rPr>
                <w:sz w:val="20"/>
              </w:rPr>
              <w:t>Κατα</w:t>
            </w:r>
            <w:proofErr w:type="spellStart"/>
            <w:r>
              <w:rPr>
                <w:sz w:val="20"/>
              </w:rPr>
              <w:t>νάλωση</w:t>
            </w:r>
            <w:proofErr w:type="spellEnd"/>
            <w:r>
              <w:rPr>
                <w:sz w:val="20"/>
              </w:rPr>
              <w:t xml:space="preserve"> </w:t>
            </w:r>
            <w:proofErr w:type="spellStart"/>
            <w:r>
              <w:rPr>
                <w:sz w:val="20"/>
              </w:rPr>
              <w:t>Ηλεκτρικού</w:t>
            </w:r>
            <w:proofErr w:type="spellEnd"/>
            <w:r>
              <w:rPr>
                <w:sz w:val="20"/>
              </w:rPr>
              <w:t xml:space="preserve"> </w:t>
            </w:r>
            <w:proofErr w:type="spellStart"/>
            <w:r>
              <w:rPr>
                <w:sz w:val="20"/>
              </w:rPr>
              <w:t>Ρεύμ</w:t>
            </w:r>
            <w:proofErr w:type="spellEnd"/>
            <w:r>
              <w:rPr>
                <w:sz w:val="20"/>
              </w:rPr>
              <w:t xml:space="preserve">ατος </w:t>
            </w:r>
          </w:p>
        </w:tc>
        <w:tc>
          <w:tcPr>
            <w:tcW w:w="4261" w:type="dxa"/>
            <w:gridSpan w:val="2"/>
          </w:tcPr>
          <w:p w14:paraId="0D585579" w14:textId="77777777" w:rsidR="00527FA3" w:rsidRDefault="00527FA3" w:rsidP="004979BC">
            <w:pPr>
              <w:ind w:right="-1254"/>
              <w:jc w:val="center"/>
              <w:rPr>
                <w:sz w:val="20"/>
              </w:rPr>
            </w:pPr>
            <w:r>
              <w:rPr>
                <w:sz w:val="20"/>
              </w:rPr>
              <w:t>8.000</w:t>
            </w:r>
          </w:p>
        </w:tc>
      </w:tr>
      <w:tr w:rsidR="00527FA3" w14:paraId="2EE48CAC" w14:textId="77777777" w:rsidTr="004979BC">
        <w:tblPrEx>
          <w:tblCellMar>
            <w:top w:w="0" w:type="dxa"/>
            <w:bottom w:w="0" w:type="dxa"/>
          </w:tblCellMar>
        </w:tblPrEx>
        <w:tc>
          <w:tcPr>
            <w:tcW w:w="4261" w:type="dxa"/>
          </w:tcPr>
          <w:p w14:paraId="24A5F686" w14:textId="77777777" w:rsidR="00527FA3" w:rsidRDefault="00527FA3" w:rsidP="004979BC">
            <w:pPr>
              <w:ind w:right="-1254"/>
              <w:jc w:val="both"/>
              <w:rPr>
                <w:sz w:val="20"/>
              </w:rPr>
            </w:pPr>
            <w:proofErr w:type="spellStart"/>
            <w:r>
              <w:rPr>
                <w:sz w:val="20"/>
              </w:rPr>
              <w:t>Ομολογι</w:t>
            </w:r>
            <w:proofErr w:type="spellEnd"/>
            <w:r>
              <w:rPr>
                <w:sz w:val="20"/>
              </w:rPr>
              <w:t xml:space="preserve">ακό </w:t>
            </w:r>
            <w:proofErr w:type="spellStart"/>
            <w:r>
              <w:rPr>
                <w:sz w:val="20"/>
              </w:rPr>
              <w:t>Δάνειο</w:t>
            </w:r>
            <w:proofErr w:type="spellEnd"/>
          </w:p>
        </w:tc>
        <w:tc>
          <w:tcPr>
            <w:tcW w:w="4261" w:type="dxa"/>
            <w:gridSpan w:val="2"/>
          </w:tcPr>
          <w:p w14:paraId="0DEF42DB" w14:textId="77777777" w:rsidR="00527FA3" w:rsidRDefault="00527FA3" w:rsidP="004979BC">
            <w:pPr>
              <w:ind w:right="-1254"/>
              <w:jc w:val="center"/>
              <w:rPr>
                <w:sz w:val="20"/>
              </w:rPr>
            </w:pPr>
            <w:r>
              <w:rPr>
                <w:sz w:val="20"/>
              </w:rPr>
              <w:t>52.500</w:t>
            </w:r>
          </w:p>
        </w:tc>
      </w:tr>
      <w:tr w:rsidR="00527FA3" w14:paraId="3C8EC3AE" w14:textId="77777777" w:rsidTr="004979BC">
        <w:tblPrEx>
          <w:tblCellMar>
            <w:top w:w="0" w:type="dxa"/>
            <w:bottom w:w="0" w:type="dxa"/>
          </w:tblCellMar>
        </w:tblPrEx>
        <w:tc>
          <w:tcPr>
            <w:tcW w:w="4261" w:type="dxa"/>
          </w:tcPr>
          <w:p w14:paraId="10F57668" w14:textId="77777777" w:rsidR="00527FA3" w:rsidRDefault="00527FA3" w:rsidP="004979BC">
            <w:pPr>
              <w:ind w:right="-1254"/>
              <w:jc w:val="both"/>
              <w:rPr>
                <w:sz w:val="20"/>
              </w:rPr>
            </w:pPr>
            <w:proofErr w:type="spellStart"/>
            <w:r>
              <w:rPr>
                <w:sz w:val="20"/>
              </w:rPr>
              <w:t>Χρεόγρ</w:t>
            </w:r>
            <w:proofErr w:type="spellEnd"/>
            <w:r>
              <w:rPr>
                <w:sz w:val="20"/>
              </w:rPr>
              <w:t xml:space="preserve">αφα </w:t>
            </w:r>
          </w:p>
        </w:tc>
        <w:tc>
          <w:tcPr>
            <w:tcW w:w="4261" w:type="dxa"/>
            <w:gridSpan w:val="2"/>
          </w:tcPr>
          <w:p w14:paraId="33CC380B" w14:textId="77777777" w:rsidR="00527FA3" w:rsidRDefault="00527FA3" w:rsidP="004979BC">
            <w:pPr>
              <w:ind w:right="-1254"/>
              <w:jc w:val="center"/>
              <w:rPr>
                <w:sz w:val="20"/>
              </w:rPr>
            </w:pPr>
            <w:r>
              <w:rPr>
                <w:sz w:val="20"/>
              </w:rPr>
              <w:t>50.000</w:t>
            </w:r>
          </w:p>
        </w:tc>
      </w:tr>
      <w:tr w:rsidR="00527FA3" w14:paraId="13C85C3D" w14:textId="77777777" w:rsidTr="004979BC">
        <w:tblPrEx>
          <w:tblCellMar>
            <w:top w:w="0" w:type="dxa"/>
            <w:bottom w:w="0" w:type="dxa"/>
          </w:tblCellMar>
        </w:tblPrEx>
        <w:tc>
          <w:tcPr>
            <w:tcW w:w="4261" w:type="dxa"/>
          </w:tcPr>
          <w:p w14:paraId="4BF5C134" w14:textId="77777777" w:rsidR="00527FA3" w:rsidRDefault="00527FA3" w:rsidP="004979BC">
            <w:pPr>
              <w:ind w:right="-1254"/>
              <w:jc w:val="both"/>
              <w:rPr>
                <w:sz w:val="20"/>
              </w:rPr>
            </w:pPr>
            <w:r>
              <w:rPr>
                <w:sz w:val="20"/>
              </w:rPr>
              <w:t>Τα</w:t>
            </w:r>
            <w:proofErr w:type="spellStart"/>
            <w:r>
              <w:rPr>
                <w:sz w:val="20"/>
              </w:rPr>
              <w:t>μείο</w:t>
            </w:r>
            <w:proofErr w:type="spellEnd"/>
            <w:r>
              <w:rPr>
                <w:sz w:val="20"/>
              </w:rPr>
              <w:t xml:space="preserve"> </w:t>
            </w:r>
          </w:p>
        </w:tc>
        <w:tc>
          <w:tcPr>
            <w:tcW w:w="4261" w:type="dxa"/>
            <w:gridSpan w:val="2"/>
          </w:tcPr>
          <w:p w14:paraId="2E01BD4F" w14:textId="77777777" w:rsidR="00527FA3" w:rsidRDefault="00527FA3" w:rsidP="004979BC">
            <w:pPr>
              <w:ind w:right="-1254"/>
              <w:jc w:val="center"/>
              <w:rPr>
                <w:sz w:val="20"/>
              </w:rPr>
            </w:pPr>
            <w:r>
              <w:rPr>
                <w:sz w:val="20"/>
              </w:rPr>
              <w:t>60.000</w:t>
            </w:r>
          </w:p>
        </w:tc>
      </w:tr>
      <w:tr w:rsidR="00527FA3" w14:paraId="7A841297" w14:textId="77777777" w:rsidTr="004979BC">
        <w:tblPrEx>
          <w:tblCellMar>
            <w:top w:w="0" w:type="dxa"/>
            <w:bottom w:w="0" w:type="dxa"/>
          </w:tblCellMar>
        </w:tblPrEx>
        <w:tc>
          <w:tcPr>
            <w:tcW w:w="4261" w:type="dxa"/>
          </w:tcPr>
          <w:p w14:paraId="08875027" w14:textId="77777777" w:rsidR="00527FA3" w:rsidRDefault="00527FA3" w:rsidP="004979BC">
            <w:pPr>
              <w:ind w:right="-1254"/>
              <w:jc w:val="both"/>
              <w:rPr>
                <w:sz w:val="20"/>
              </w:rPr>
            </w:pPr>
            <w:proofErr w:type="spellStart"/>
            <w:r>
              <w:rPr>
                <w:sz w:val="20"/>
              </w:rPr>
              <w:t>Μηχ</w:t>
            </w:r>
            <w:proofErr w:type="spellEnd"/>
            <w:r>
              <w:rPr>
                <w:sz w:val="20"/>
              </w:rPr>
              <w:t>ανήματα (</w:t>
            </w:r>
            <w:proofErr w:type="spellStart"/>
            <w:r>
              <w:rPr>
                <w:sz w:val="20"/>
              </w:rPr>
              <w:t>Αν</w:t>
            </w:r>
            <w:proofErr w:type="spellEnd"/>
            <w:r>
              <w:rPr>
                <w:sz w:val="20"/>
              </w:rPr>
              <w:t>απόσβεστη α</w:t>
            </w:r>
            <w:proofErr w:type="spellStart"/>
            <w:r>
              <w:rPr>
                <w:sz w:val="20"/>
              </w:rPr>
              <w:t>ξί</w:t>
            </w:r>
            <w:proofErr w:type="spellEnd"/>
            <w:r>
              <w:rPr>
                <w:sz w:val="20"/>
              </w:rPr>
              <w:t xml:space="preserve">α)  </w:t>
            </w:r>
          </w:p>
        </w:tc>
        <w:tc>
          <w:tcPr>
            <w:tcW w:w="4261" w:type="dxa"/>
            <w:gridSpan w:val="2"/>
          </w:tcPr>
          <w:p w14:paraId="4A1AA04A" w14:textId="77777777" w:rsidR="00527FA3" w:rsidRDefault="00527FA3" w:rsidP="004979BC">
            <w:pPr>
              <w:ind w:right="-1254"/>
              <w:jc w:val="center"/>
              <w:rPr>
                <w:sz w:val="20"/>
              </w:rPr>
            </w:pPr>
            <w:r>
              <w:rPr>
                <w:sz w:val="20"/>
              </w:rPr>
              <w:t>100.000</w:t>
            </w:r>
          </w:p>
        </w:tc>
      </w:tr>
      <w:tr w:rsidR="00527FA3" w14:paraId="2EC3CC28" w14:textId="77777777" w:rsidTr="004979BC">
        <w:tblPrEx>
          <w:tblCellMar>
            <w:top w:w="0" w:type="dxa"/>
            <w:bottom w:w="0" w:type="dxa"/>
          </w:tblCellMar>
        </w:tblPrEx>
        <w:tc>
          <w:tcPr>
            <w:tcW w:w="4608" w:type="dxa"/>
            <w:gridSpan w:val="2"/>
          </w:tcPr>
          <w:p w14:paraId="37CA37A6" w14:textId="77777777" w:rsidR="00527FA3" w:rsidRPr="00925581" w:rsidRDefault="00527FA3" w:rsidP="004979BC">
            <w:pPr>
              <w:ind w:right="-1254"/>
              <w:jc w:val="both"/>
              <w:rPr>
                <w:sz w:val="20"/>
                <w:lang w:val="el-GR"/>
              </w:rPr>
            </w:pPr>
            <w:r w:rsidRPr="00925581">
              <w:rPr>
                <w:sz w:val="20"/>
                <w:lang w:val="el-GR"/>
              </w:rPr>
              <w:t xml:space="preserve">Αποσβέσεις </w:t>
            </w:r>
          </w:p>
        </w:tc>
        <w:tc>
          <w:tcPr>
            <w:tcW w:w="3914" w:type="dxa"/>
          </w:tcPr>
          <w:p w14:paraId="63C59A78" w14:textId="77777777" w:rsidR="00527FA3" w:rsidRDefault="00527FA3" w:rsidP="004979BC">
            <w:pPr>
              <w:ind w:right="-1254"/>
              <w:rPr>
                <w:sz w:val="20"/>
              </w:rPr>
            </w:pPr>
            <w:r w:rsidRPr="00925581">
              <w:rPr>
                <w:sz w:val="20"/>
                <w:lang w:val="el-GR"/>
              </w:rPr>
              <w:t xml:space="preserve">                                         </w:t>
            </w:r>
            <w:r>
              <w:rPr>
                <w:sz w:val="20"/>
              </w:rPr>
              <w:t>12.000</w:t>
            </w:r>
          </w:p>
        </w:tc>
      </w:tr>
      <w:tr w:rsidR="00527FA3" w14:paraId="1813958C" w14:textId="77777777" w:rsidTr="004979BC">
        <w:tblPrEx>
          <w:tblCellMar>
            <w:top w:w="0" w:type="dxa"/>
            <w:bottom w:w="0" w:type="dxa"/>
          </w:tblCellMar>
        </w:tblPrEx>
        <w:tc>
          <w:tcPr>
            <w:tcW w:w="4261" w:type="dxa"/>
          </w:tcPr>
          <w:p w14:paraId="287BD6DA" w14:textId="77777777" w:rsidR="00527FA3" w:rsidRDefault="00527FA3" w:rsidP="004979BC">
            <w:pPr>
              <w:ind w:right="-1254"/>
              <w:jc w:val="both"/>
              <w:rPr>
                <w:sz w:val="20"/>
              </w:rPr>
            </w:pPr>
            <w:proofErr w:type="spellStart"/>
            <w:r>
              <w:rPr>
                <w:sz w:val="20"/>
              </w:rPr>
              <w:t>Ζημίες</w:t>
            </w:r>
            <w:proofErr w:type="spellEnd"/>
            <w:r>
              <w:rPr>
                <w:sz w:val="20"/>
              </w:rPr>
              <w:t xml:space="preserve"> από π</w:t>
            </w:r>
            <w:proofErr w:type="spellStart"/>
            <w:r>
              <w:rPr>
                <w:sz w:val="20"/>
              </w:rPr>
              <w:t>ωλήσεις</w:t>
            </w:r>
            <w:proofErr w:type="spellEnd"/>
            <w:r>
              <w:rPr>
                <w:sz w:val="20"/>
              </w:rPr>
              <w:t xml:space="preserve"> </w:t>
            </w:r>
            <w:proofErr w:type="spellStart"/>
            <w:r>
              <w:rPr>
                <w:sz w:val="20"/>
              </w:rPr>
              <w:t>χρεογράφων</w:t>
            </w:r>
            <w:proofErr w:type="spellEnd"/>
          </w:p>
        </w:tc>
        <w:tc>
          <w:tcPr>
            <w:tcW w:w="4261" w:type="dxa"/>
            <w:gridSpan w:val="2"/>
          </w:tcPr>
          <w:p w14:paraId="31EE2524" w14:textId="77777777" w:rsidR="00527FA3" w:rsidRDefault="00527FA3" w:rsidP="004979BC">
            <w:pPr>
              <w:ind w:right="-1254"/>
              <w:jc w:val="center"/>
              <w:rPr>
                <w:sz w:val="20"/>
              </w:rPr>
            </w:pPr>
            <w:r>
              <w:rPr>
                <w:sz w:val="20"/>
              </w:rPr>
              <w:t>1.000</w:t>
            </w:r>
          </w:p>
        </w:tc>
      </w:tr>
      <w:tr w:rsidR="00527FA3" w14:paraId="29C1FBD1" w14:textId="77777777" w:rsidTr="004979BC">
        <w:tblPrEx>
          <w:tblCellMar>
            <w:top w:w="0" w:type="dxa"/>
            <w:bottom w:w="0" w:type="dxa"/>
          </w:tblCellMar>
        </w:tblPrEx>
        <w:tc>
          <w:tcPr>
            <w:tcW w:w="4261" w:type="dxa"/>
          </w:tcPr>
          <w:p w14:paraId="425CC991" w14:textId="77777777" w:rsidR="00527FA3" w:rsidRDefault="00527FA3" w:rsidP="004979BC">
            <w:pPr>
              <w:ind w:right="-1254"/>
              <w:jc w:val="both"/>
              <w:rPr>
                <w:sz w:val="20"/>
              </w:rPr>
            </w:pPr>
            <w:proofErr w:type="spellStart"/>
            <w:r>
              <w:rPr>
                <w:sz w:val="20"/>
              </w:rPr>
              <w:t>Έξοδ</w:t>
            </w:r>
            <w:proofErr w:type="spellEnd"/>
            <w:r>
              <w:rPr>
                <w:sz w:val="20"/>
              </w:rPr>
              <w:t xml:space="preserve">α </w:t>
            </w:r>
            <w:proofErr w:type="spellStart"/>
            <w:r>
              <w:rPr>
                <w:sz w:val="20"/>
              </w:rPr>
              <w:t>γι</w:t>
            </w:r>
            <w:proofErr w:type="spellEnd"/>
            <w:r>
              <w:rPr>
                <w:sz w:val="20"/>
              </w:rPr>
              <w:t xml:space="preserve">α </w:t>
            </w:r>
            <w:proofErr w:type="spellStart"/>
            <w:r>
              <w:rPr>
                <w:sz w:val="20"/>
              </w:rPr>
              <w:t>ενοίκι</w:t>
            </w:r>
            <w:proofErr w:type="spellEnd"/>
            <w:r>
              <w:rPr>
                <w:sz w:val="20"/>
              </w:rPr>
              <w:t xml:space="preserve">α </w:t>
            </w:r>
          </w:p>
        </w:tc>
        <w:tc>
          <w:tcPr>
            <w:tcW w:w="4261" w:type="dxa"/>
            <w:gridSpan w:val="2"/>
          </w:tcPr>
          <w:p w14:paraId="7CAD91DE" w14:textId="77777777" w:rsidR="00527FA3" w:rsidRDefault="00527FA3" w:rsidP="004979BC">
            <w:pPr>
              <w:ind w:right="-1254"/>
              <w:jc w:val="center"/>
              <w:rPr>
                <w:sz w:val="20"/>
              </w:rPr>
            </w:pPr>
            <w:r>
              <w:rPr>
                <w:sz w:val="20"/>
              </w:rPr>
              <w:t>15.000</w:t>
            </w:r>
          </w:p>
        </w:tc>
      </w:tr>
      <w:tr w:rsidR="00527FA3" w14:paraId="713CEFD3" w14:textId="77777777" w:rsidTr="004979BC">
        <w:tblPrEx>
          <w:tblCellMar>
            <w:top w:w="0" w:type="dxa"/>
            <w:bottom w:w="0" w:type="dxa"/>
          </w:tblCellMar>
        </w:tblPrEx>
        <w:tc>
          <w:tcPr>
            <w:tcW w:w="4261" w:type="dxa"/>
          </w:tcPr>
          <w:p w14:paraId="11E658AC" w14:textId="77777777" w:rsidR="00527FA3" w:rsidRDefault="00527FA3" w:rsidP="004979BC">
            <w:pPr>
              <w:ind w:right="-1254"/>
              <w:jc w:val="both"/>
              <w:rPr>
                <w:sz w:val="20"/>
              </w:rPr>
            </w:pPr>
            <w:r>
              <w:rPr>
                <w:sz w:val="20"/>
              </w:rPr>
              <w:t>Τα</w:t>
            </w:r>
            <w:proofErr w:type="spellStart"/>
            <w:r>
              <w:rPr>
                <w:sz w:val="20"/>
              </w:rPr>
              <w:t>κτικό</w:t>
            </w:r>
            <w:proofErr w:type="spellEnd"/>
            <w:r>
              <w:rPr>
                <w:sz w:val="20"/>
              </w:rPr>
              <w:t xml:space="preserve"> Απ</w:t>
            </w:r>
            <w:proofErr w:type="spellStart"/>
            <w:r>
              <w:rPr>
                <w:sz w:val="20"/>
              </w:rPr>
              <w:t>οθεμ</w:t>
            </w:r>
            <w:proofErr w:type="spellEnd"/>
            <w:r>
              <w:rPr>
                <w:sz w:val="20"/>
              </w:rPr>
              <w:t>ατικό</w:t>
            </w:r>
          </w:p>
        </w:tc>
        <w:tc>
          <w:tcPr>
            <w:tcW w:w="4261" w:type="dxa"/>
            <w:gridSpan w:val="2"/>
          </w:tcPr>
          <w:p w14:paraId="4CE4667F" w14:textId="77777777" w:rsidR="00527FA3" w:rsidRDefault="00527FA3" w:rsidP="004979BC">
            <w:pPr>
              <w:ind w:right="-1254"/>
              <w:jc w:val="center"/>
              <w:rPr>
                <w:sz w:val="20"/>
              </w:rPr>
            </w:pPr>
            <w:r>
              <w:rPr>
                <w:sz w:val="20"/>
              </w:rPr>
              <w:t>10.000</w:t>
            </w:r>
          </w:p>
        </w:tc>
      </w:tr>
      <w:tr w:rsidR="00527FA3" w14:paraId="244E9B14" w14:textId="77777777" w:rsidTr="004979BC">
        <w:tblPrEx>
          <w:tblCellMar>
            <w:top w:w="0" w:type="dxa"/>
            <w:bottom w:w="0" w:type="dxa"/>
          </w:tblCellMar>
        </w:tblPrEx>
        <w:tc>
          <w:tcPr>
            <w:tcW w:w="4261" w:type="dxa"/>
          </w:tcPr>
          <w:p w14:paraId="49C95BC0" w14:textId="77777777" w:rsidR="00527FA3" w:rsidRDefault="00527FA3" w:rsidP="004979BC">
            <w:pPr>
              <w:ind w:right="-1254"/>
              <w:jc w:val="both"/>
              <w:rPr>
                <w:sz w:val="20"/>
              </w:rPr>
            </w:pPr>
            <w:proofErr w:type="spellStart"/>
            <w:r>
              <w:rPr>
                <w:sz w:val="20"/>
              </w:rPr>
              <w:t>Μετοχικό</w:t>
            </w:r>
            <w:proofErr w:type="spellEnd"/>
            <w:r>
              <w:rPr>
                <w:sz w:val="20"/>
              </w:rPr>
              <w:t xml:space="preserve"> </w:t>
            </w:r>
            <w:proofErr w:type="spellStart"/>
            <w:r>
              <w:rPr>
                <w:sz w:val="20"/>
              </w:rPr>
              <w:t>Κεφάλ</w:t>
            </w:r>
            <w:proofErr w:type="spellEnd"/>
            <w:r>
              <w:rPr>
                <w:sz w:val="20"/>
              </w:rPr>
              <w:t>αιο</w:t>
            </w:r>
          </w:p>
        </w:tc>
        <w:tc>
          <w:tcPr>
            <w:tcW w:w="4261" w:type="dxa"/>
            <w:gridSpan w:val="2"/>
          </w:tcPr>
          <w:p w14:paraId="4CD1B662" w14:textId="77777777" w:rsidR="00527FA3" w:rsidRDefault="00527FA3" w:rsidP="004979BC">
            <w:pPr>
              <w:ind w:right="-1254"/>
              <w:jc w:val="center"/>
              <w:rPr>
                <w:sz w:val="20"/>
              </w:rPr>
            </w:pPr>
            <w:r>
              <w:rPr>
                <w:sz w:val="20"/>
              </w:rPr>
              <w:t>200.000</w:t>
            </w:r>
          </w:p>
        </w:tc>
      </w:tr>
      <w:tr w:rsidR="00527FA3" w14:paraId="2C7A175A" w14:textId="77777777" w:rsidTr="004979BC">
        <w:tblPrEx>
          <w:tblCellMar>
            <w:top w:w="0" w:type="dxa"/>
            <w:bottom w:w="0" w:type="dxa"/>
          </w:tblCellMar>
        </w:tblPrEx>
        <w:tc>
          <w:tcPr>
            <w:tcW w:w="4261" w:type="dxa"/>
          </w:tcPr>
          <w:p w14:paraId="76A0210F" w14:textId="77777777" w:rsidR="00527FA3" w:rsidRDefault="00527FA3" w:rsidP="004979BC">
            <w:pPr>
              <w:ind w:right="-1254"/>
              <w:jc w:val="both"/>
              <w:rPr>
                <w:sz w:val="20"/>
              </w:rPr>
            </w:pPr>
            <w:proofErr w:type="spellStart"/>
            <w:r>
              <w:rPr>
                <w:sz w:val="20"/>
              </w:rPr>
              <w:t>Έξοδ</w:t>
            </w:r>
            <w:proofErr w:type="spellEnd"/>
            <w:r>
              <w:rPr>
                <w:sz w:val="20"/>
              </w:rPr>
              <w:t xml:space="preserve">α </w:t>
            </w:r>
            <w:proofErr w:type="spellStart"/>
            <w:r>
              <w:rPr>
                <w:sz w:val="20"/>
              </w:rPr>
              <w:t>γι</w:t>
            </w:r>
            <w:proofErr w:type="spellEnd"/>
            <w:r>
              <w:rPr>
                <w:sz w:val="20"/>
              </w:rPr>
              <w:t xml:space="preserve">α </w:t>
            </w:r>
            <w:proofErr w:type="spellStart"/>
            <w:r>
              <w:rPr>
                <w:sz w:val="20"/>
              </w:rPr>
              <w:t>δι</w:t>
            </w:r>
            <w:proofErr w:type="spellEnd"/>
            <w:r>
              <w:rPr>
                <w:sz w:val="20"/>
              </w:rPr>
              <w:t xml:space="preserve">αφημίσεις   </w:t>
            </w:r>
          </w:p>
        </w:tc>
        <w:tc>
          <w:tcPr>
            <w:tcW w:w="4261" w:type="dxa"/>
            <w:gridSpan w:val="2"/>
          </w:tcPr>
          <w:p w14:paraId="782131A2" w14:textId="77777777" w:rsidR="00527FA3" w:rsidRDefault="00527FA3" w:rsidP="004979BC">
            <w:pPr>
              <w:ind w:right="-1254"/>
              <w:jc w:val="center"/>
              <w:rPr>
                <w:sz w:val="20"/>
              </w:rPr>
            </w:pPr>
            <w:r>
              <w:rPr>
                <w:sz w:val="20"/>
              </w:rPr>
              <w:t>20.000</w:t>
            </w:r>
          </w:p>
        </w:tc>
      </w:tr>
      <w:tr w:rsidR="00527FA3" w14:paraId="4328C2B0" w14:textId="77777777" w:rsidTr="004979BC">
        <w:tblPrEx>
          <w:tblCellMar>
            <w:top w:w="0" w:type="dxa"/>
            <w:bottom w:w="0" w:type="dxa"/>
          </w:tblCellMar>
        </w:tblPrEx>
        <w:tc>
          <w:tcPr>
            <w:tcW w:w="4261" w:type="dxa"/>
          </w:tcPr>
          <w:p w14:paraId="62DEA924" w14:textId="77777777" w:rsidR="00527FA3" w:rsidRDefault="00527FA3" w:rsidP="004979BC">
            <w:pPr>
              <w:ind w:right="-1254"/>
              <w:jc w:val="both"/>
              <w:rPr>
                <w:sz w:val="20"/>
              </w:rPr>
            </w:pPr>
            <w:proofErr w:type="spellStart"/>
            <w:r>
              <w:rPr>
                <w:sz w:val="20"/>
              </w:rPr>
              <w:t>Αμοι</w:t>
            </w:r>
            <w:proofErr w:type="spellEnd"/>
            <w:r>
              <w:rPr>
                <w:sz w:val="20"/>
              </w:rPr>
              <w:t xml:space="preserve">βές </w:t>
            </w:r>
            <w:proofErr w:type="spellStart"/>
            <w:r>
              <w:rPr>
                <w:sz w:val="20"/>
              </w:rPr>
              <w:t>Τρίτων</w:t>
            </w:r>
            <w:proofErr w:type="spellEnd"/>
            <w:r>
              <w:rPr>
                <w:sz w:val="20"/>
              </w:rPr>
              <w:t xml:space="preserve"> </w:t>
            </w:r>
            <w:proofErr w:type="spellStart"/>
            <w:r>
              <w:rPr>
                <w:sz w:val="20"/>
              </w:rPr>
              <w:t>Πληρωτέες</w:t>
            </w:r>
            <w:proofErr w:type="spellEnd"/>
            <w:r>
              <w:rPr>
                <w:sz w:val="20"/>
              </w:rPr>
              <w:t xml:space="preserve"> </w:t>
            </w:r>
          </w:p>
        </w:tc>
        <w:tc>
          <w:tcPr>
            <w:tcW w:w="4261" w:type="dxa"/>
            <w:gridSpan w:val="2"/>
          </w:tcPr>
          <w:p w14:paraId="130BB4EE" w14:textId="77777777" w:rsidR="00527FA3" w:rsidRDefault="00527FA3" w:rsidP="004979BC">
            <w:pPr>
              <w:ind w:right="-1254"/>
              <w:jc w:val="center"/>
              <w:rPr>
                <w:sz w:val="20"/>
              </w:rPr>
            </w:pPr>
            <w:r>
              <w:rPr>
                <w:sz w:val="20"/>
              </w:rPr>
              <w:t>1.500</w:t>
            </w:r>
          </w:p>
        </w:tc>
      </w:tr>
      <w:tr w:rsidR="00527FA3" w14:paraId="3747A751" w14:textId="77777777" w:rsidTr="004979BC">
        <w:tblPrEx>
          <w:tblCellMar>
            <w:top w:w="0" w:type="dxa"/>
            <w:bottom w:w="0" w:type="dxa"/>
          </w:tblCellMar>
        </w:tblPrEx>
        <w:tc>
          <w:tcPr>
            <w:tcW w:w="4261" w:type="dxa"/>
          </w:tcPr>
          <w:p w14:paraId="0DC1A492" w14:textId="77777777" w:rsidR="00527FA3" w:rsidRDefault="00527FA3" w:rsidP="004979BC">
            <w:pPr>
              <w:ind w:right="-1254"/>
              <w:jc w:val="both"/>
              <w:rPr>
                <w:sz w:val="20"/>
              </w:rPr>
            </w:pPr>
            <w:proofErr w:type="spellStart"/>
            <w:r>
              <w:rPr>
                <w:sz w:val="20"/>
              </w:rPr>
              <w:t>Αμοι</w:t>
            </w:r>
            <w:proofErr w:type="spellEnd"/>
            <w:r>
              <w:rPr>
                <w:sz w:val="20"/>
              </w:rPr>
              <w:t xml:space="preserve">βές </w:t>
            </w:r>
            <w:proofErr w:type="spellStart"/>
            <w:r>
              <w:rPr>
                <w:sz w:val="20"/>
              </w:rPr>
              <w:t>Τρίτων</w:t>
            </w:r>
            <w:proofErr w:type="spellEnd"/>
            <w:r>
              <w:rPr>
                <w:sz w:val="20"/>
              </w:rPr>
              <w:t xml:space="preserve"> </w:t>
            </w:r>
          </w:p>
        </w:tc>
        <w:tc>
          <w:tcPr>
            <w:tcW w:w="4261" w:type="dxa"/>
            <w:gridSpan w:val="2"/>
          </w:tcPr>
          <w:p w14:paraId="58D32537" w14:textId="77777777" w:rsidR="00527FA3" w:rsidRDefault="00527FA3" w:rsidP="004979BC">
            <w:pPr>
              <w:ind w:right="-1254"/>
              <w:jc w:val="center"/>
              <w:rPr>
                <w:sz w:val="20"/>
              </w:rPr>
            </w:pPr>
            <w:r>
              <w:rPr>
                <w:sz w:val="20"/>
              </w:rPr>
              <w:t>12.000</w:t>
            </w:r>
          </w:p>
        </w:tc>
      </w:tr>
    </w:tbl>
    <w:p w14:paraId="52EA9D53" w14:textId="77777777" w:rsidR="00527FA3" w:rsidRDefault="00527FA3" w:rsidP="00527FA3">
      <w:pPr>
        <w:ind w:right="-1254"/>
        <w:jc w:val="both"/>
        <w:rPr>
          <w:b/>
          <w:bCs/>
          <w:sz w:val="20"/>
        </w:rPr>
      </w:pPr>
    </w:p>
    <w:p w14:paraId="0DA25D43" w14:textId="77777777" w:rsidR="00527FA3" w:rsidRPr="00925581" w:rsidRDefault="00527FA3" w:rsidP="00527FA3">
      <w:pPr>
        <w:ind w:right="101"/>
        <w:jc w:val="both"/>
        <w:rPr>
          <w:lang w:val="el-GR"/>
        </w:rPr>
      </w:pPr>
      <w:r w:rsidRPr="00925581">
        <w:rPr>
          <w:b/>
          <w:bCs/>
          <w:lang w:val="el-GR"/>
        </w:rPr>
        <w:t>Ζητείται</w:t>
      </w:r>
      <w:r>
        <w:rPr>
          <w:b/>
          <w:bCs/>
          <w:lang w:val="el-GR"/>
        </w:rPr>
        <w:t xml:space="preserve"> :</w:t>
      </w:r>
      <w:r w:rsidRPr="00925581">
        <w:rPr>
          <w:lang w:val="el-GR"/>
        </w:rPr>
        <w:t xml:space="preserve"> </w:t>
      </w:r>
    </w:p>
    <w:p w14:paraId="1D2C4079" w14:textId="28E22024" w:rsidR="00527FA3" w:rsidRDefault="00AA1F46" w:rsidP="00527FA3">
      <w:pPr>
        <w:ind w:right="101"/>
        <w:jc w:val="both"/>
      </w:pPr>
      <w:r>
        <w:rPr>
          <w:lang w:val="el-GR"/>
        </w:rPr>
        <w:t xml:space="preserve">1. </w:t>
      </w:r>
      <w:r w:rsidR="00527FA3">
        <w:rPr>
          <w:lang w:val="el-GR"/>
        </w:rPr>
        <w:t>Ν</w:t>
      </w:r>
      <w:r w:rsidR="00527FA3" w:rsidRPr="00925581">
        <w:rPr>
          <w:lang w:val="el-GR"/>
        </w:rPr>
        <w:t xml:space="preserve">α καταρτισθεί ο Ισολογισμός, η Κατάσταση Αποτελεσμάτων Χρήσεως και η Κατάσταση Μεταβολών των Ιδίων Κεφαλαίων τη χρήση 1/1/2002-31/12/2002. Θεωρείστε ότι η επιχείρηση υιοθετεί την κατά λειτουργία παρουσίαση των δαπανών. Σημειώνεται ότι για τον προσδιορισμό του </w:t>
      </w:r>
      <w:r w:rsidR="00527FA3">
        <w:rPr>
          <w:lang w:val="el-GR"/>
        </w:rPr>
        <w:t xml:space="preserve">λειτουργικού </w:t>
      </w:r>
      <w:r w:rsidR="00527FA3" w:rsidRPr="00925581">
        <w:rPr>
          <w:lang w:val="el-GR"/>
        </w:rPr>
        <w:t xml:space="preserve">αποτελέσματος τα διάφορα έξοδα που το διαμορφώνουν - πλην του κόστους </w:t>
      </w:r>
      <w:proofErr w:type="spellStart"/>
      <w:r w:rsidR="00527FA3" w:rsidRPr="00925581">
        <w:rPr>
          <w:lang w:val="el-GR"/>
        </w:rPr>
        <w:t>πωληθέντων</w:t>
      </w:r>
      <w:proofErr w:type="spellEnd"/>
      <w:r w:rsidR="00527FA3" w:rsidRPr="00925581">
        <w:rPr>
          <w:lang w:val="el-GR"/>
        </w:rPr>
        <w:t xml:space="preserve"> </w:t>
      </w:r>
      <w:r w:rsidR="00527FA3">
        <w:rPr>
          <w:lang w:val="el-GR"/>
        </w:rPr>
        <w:t xml:space="preserve">το οποίο δεν κατανέμεται σε λειτουργίες </w:t>
      </w:r>
      <w:r w:rsidR="00527FA3" w:rsidRPr="00925581">
        <w:rPr>
          <w:lang w:val="el-GR"/>
        </w:rPr>
        <w:t xml:space="preserve"> - κατανέμονται μεταξύ των λειτουργιών της </w:t>
      </w:r>
      <w:r w:rsidR="00527FA3">
        <w:rPr>
          <w:lang w:val="el-GR"/>
        </w:rPr>
        <w:t xml:space="preserve">παραγωγής, </w:t>
      </w:r>
      <w:r w:rsidR="00527FA3" w:rsidRPr="00925581">
        <w:rPr>
          <w:lang w:val="el-GR"/>
        </w:rPr>
        <w:t xml:space="preserve">διοίκησης και της διάθεσης με την παρακάτω αναλογία : παραγωγή 65 %, διοίκηση 20 %, διάθεση 15 %. Εξαίρεση αποτελούν : (α) η ανάλωση Α΄ υλών η οποία επιβαρύνει αποκλειστικά τη λειτουργία της παραγωγής, (β) τα διαφημιστικά έξοδα τα οποία κατανέμονται εξ ολοκλήρου στην λειτουργία της διάθεσης, και (γ) τα έξοδα για ενοίκια τα οποία επιβαρύνουν αποκλειστικά τη λειτουργία της διοίκησης. Το κόστος της λειτουργία της παραγωγής προσδιορίζει την αξία των ετοίμων προϊόντων που παρήχθησαν. Από τα παραχθέντα προϊόντα του 2002 πωλήθηκαν το 85 % ενώ το 15 % παρέμεινε ως απόθεμα. </w:t>
      </w:r>
    </w:p>
    <w:p w14:paraId="5C4910DB" w14:textId="65F1F789" w:rsidR="00527FA3" w:rsidRPr="00527FA3" w:rsidRDefault="00527FA3" w:rsidP="00527FA3">
      <w:pPr>
        <w:ind w:right="101"/>
        <w:jc w:val="both"/>
        <w:rPr>
          <w:lang w:val="el-GR"/>
        </w:rPr>
      </w:pPr>
      <w:r w:rsidRPr="00E0559B">
        <w:rPr>
          <w:lang w:val="el-GR"/>
        </w:rPr>
        <w:t>Επισημαίνεται  ότι κατά τη διάρκεια της χρήσης</w:t>
      </w:r>
      <w:r>
        <w:rPr>
          <w:lang w:val="el-GR"/>
        </w:rPr>
        <w:t xml:space="preserve"> 2002</w:t>
      </w:r>
      <w:r w:rsidRPr="00E0559B">
        <w:rPr>
          <w:lang w:val="el-GR"/>
        </w:rPr>
        <w:t xml:space="preserve"> δεν πραγματοποιήθηκε διάθεση αποτελέσματος ενώ το Μετοχικό Κεφάλαιο και το Αποθεματικό παρέμειναν αμετάβλητα. </w:t>
      </w:r>
      <w:r w:rsidRPr="00527FA3">
        <w:rPr>
          <w:lang w:val="el-GR"/>
        </w:rPr>
        <w:t>Το ΔΣ της επιχείρησης που συνεδρίασε την 30/3/20</w:t>
      </w:r>
      <w:r>
        <w:rPr>
          <w:lang w:val="el-GR"/>
        </w:rPr>
        <w:t>03</w:t>
      </w:r>
      <w:r w:rsidRPr="00527FA3">
        <w:rPr>
          <w:lang w:val="el-GR"/>
        </w:rPr>
        <w:t xml:space="preserve"> ενέκρινε τις λογιστικές καταστάσεις της χρήσης που έληξε την 31/12/20</w:t>
      </w:r>
      <w:r>
        <w:rPr>
          <w:lang w:val="el-GR"/>
        </w:rPr>
        <w:t>02</w:t>
      </w:r>
      <w:r w:rsidRPr="00527FA3">
        <w:rPr>
          <w:lang w:val="el-GR"/>
        </w:rPr>
        <w:t xml:space="preserve">, και πρότεινε προς τη ΓΣ </w:t>
      </w:r>
      <w:r>
        <w:rPr>
          <w:lang w:val="el-GR"/>
        </w:rPr>
        <w:t>τα (τυχόντα) αδιάθετα κέρδη να διατεθούν για την ενίσχυση του τακτικού αποθεματικού</w:t>
      </w:r>
      <w:r w:rsidR="007E5107">
        <w:rPr>
          <w:lang w:val="el-GR"/>
        </w:rPr>
        <w:t>. Στην περίπτωση κατά την οποίο το αποτέλεσμα της χρήσεως 2002 είναι ζημία, η πρόταση του ΔΣ προβλέπει οι ζημίες να συμψηφισθούν με μελλοντικά κέρδη</w:t>
      </w:r>
      <w:r w:rsidR="00AA1F46">
        <w:rPr>
          <w:lang w:val="el-GR"/>
        </w:rPr>
        <w:t>.</w:t>
      </w:r>
      <w:r w:rsidR="007E5107">
        <w:rPr>
          <w:lang w:val="el-GR"/>
        </w:rPr>
        <w:t xml:space="preserve"> </w:t>
      </w:r>
      <w:r>
        <w:rPr>
          <w:lang w:val="el-GR"/>
        </w:rPr>
        <w:t xml:space="preserve"> </w:t>
      </w:r>
    </w:p>
    <w:p w14:paraId="3ABAFDDF" w14:textId="77777777" w:rsidR="00AA1F46" w:rsidRDefault="00AA1F46" w:rsidP="00527FA3">
      <w:pPr>
        <w:ind w:right="101"/>
        <w:jc w:val="both"/>
        <w:rPr>
          <w:lang w:val="el-GR"/>
        </w:rPr>
      </w:pPr>
      <w:r>
        <w:rPr>
          <w:lang w:val="el-GR"/>
        </w:rPr>
        <w:t>2.</w:t>
      </w:r>
      <w:r w:rsidR="00527FA3" w:rsidRPr="00925581">
        <w:rPr>
          <w:lang w:val="el-GR"/>
        </w:rPr>
        <w:t xml:space="preserve">Επίσης </w:t>
      </w:r>
      <w:r w:rsidR="00527FA3">
        <w:rPr>
          <w:lang w:val="el-GR"/>
        </w:rPr>
        <w:t xml:space="preserve">ζητείται </w:t>
      </w:r>
      <w:r w:rsidR="00527FA3" w:rsidRPr="00925581">
        <w:rPr>
          <w:lang w:val="el-GR"/>
        </w:rPr>
        <w:t xml:space="preserve">να καταρτισθεί η Κατάσταση Μεταβολών των Ιδίων Κεφαλαίων για τη χρήση 2003 υποθέτοντας ότι το αποτέλεσμα της χρήσεως </w:t>
      </w:r>
      <w:r w:rsidR="007E5107">
        <w:rPr>
          <w:lang w:val="el-GR"/>
        </w:rPr>
        <w:t xml:space="preserve">2003 </w:t>
      </w:r>
      <w:r w:rsidR="00527FA3" w:rsidRPr="00925581">
        <w:rPr>
          <w:lang w:val="el-GR"/>
        </w:rPr>
        <w:t xml:space="preserve">είναι κέρδος </w:t>
      </w:r>
      <w:r w:rsidR="00527FA3" w:rsidRPr="00925581">
        <w:rPr>
          <w:lang w:val="el-GR"/>
        </w:rPr>
        <w:lastRenderedPageBreak/>
        <w:t>50.000 €</w:t>
      </w:r>
      <w:r w:rsidR="00527FA3">
        <w:rPr>
          <w:lang w:val="el-GR"/>
        </w:rPr>
        <w:t xml:space="preserve"> και ότι η ΓΣ </w:t>
      </w:r>
      <w:r w:rsidR="007E5107">
        <w:rPr>
          <w:lang w:val="el-GR"/>
        </w:rPr>
        <w:t xml:space="preserve">δεν </w:t>
      </w:r>
      <w:r w:rsidR="00527FA3">
        <w:rPr>
          <w:lang w:val="el-GR"/>
        </w:rPr>
        <w:t>ε</w:t>
      </w:r>
      <w:r w:rsidR="007E5107">
        <w:rPr>
          <w:lang w:val="el-GR"/>
        </w:rPr>
        <w:t xml:space="preserve">νέκρινε την πρόταση του ΔΣ σχετικά με τη διάθεση των κερδών του 2002 και αποφάσισε </w:t>
      </w:r>
      <w:r w:rsidR="007E5107" w:rsidRPr="00925581">
        <w:rPr>
          <w:lang w:val="el-GR"/>
        </w:rPr>
        <w:t>τ</w:t>
      </w:r>
      <w:r w:rsidR="007E5107">
        <w:rPr>
          <w:lang w:val="el-GR"/>
        </w:rPr>
        <w:t xml:space="preserve">υχόντα </w:t>
      </w:r>
      <w:r w:rsidR="007E5107" w:rsidRPr="00925581">
        <w:rPr>
          <w:lang w:val="el-GR"/>
        </w:rPr>
        <w:t>κέρδ</w:t>
      </w:r>
      <w:r w:rsidR="007E5107">
        <w:rPr>
          <w:lang w:val="el-GR"/>
        </w:rPr>
        <w:t>η</w:t>
      </w:r>
      <w:r w:rsidR="007E5107" w:rsidRPr="00925581">
        <w:rPr>
          <w:lang w:val="el-GR"/>
        </w:rPr>
        <w:t xml:space="preserve"> </w:t>
      </w:r>
      <w:r w:rsidR="007E5107">
        <w:rPr>
          <w:lang w:val="el-GR"/>
        </w:rPr>
        <w:t xml:space="preserve">να </w:t>
      </w:r>
      <w:r w:rsidR="007E5107" w:rsidRPr="00925581">
        <w:rPr>
          <w:lang w:val="el-GR"/>
        </w:rPr>
        <w:t>κατανεμ</w:t>
      </w:r>
      <w:r w:rsidR="007E5107">
        <w:rPr>
          <w:lang w:val="el-GR"/>
        </w:rPr>
        <w:t xml:space="preserve">ηθούν </w:t>
      </w:r>
      <w:r w:rsidR="007E5107" w:rsidRPr="00925581">
        <w:rPr>
          <w:lang w:val="el-GR"/>
        </w:rPr>
        <w:t>εξίσου σε τακτικό αποθεματικό και διανεμόμενα μερίσματα</w:t>
      </w:r>
      <w:r w:rsidR="007E5107">
        <w:rPr>
          <w:lang w:val="el-GR"/>
        </w:rPr>
        <w:t>. Η ΓΣ ενέκρινε τη πρόταση του ΔΣ σχετικά με τη διάθεση του αποτελέσματος στην περίπτωση που το αποτέλεσμα της χρήσης είναι ζημία.</w:t>
      </w:r>
    </w:p>
    <w:p w14:paraId="1979C53B" w14:textId="77777777" w:rsidR="00AA1F46" w:rsidRPr="00AA1F46" w:rsidRDefault="00AA1F46" w:rsidP="00527FA3">
      <w:pPr>
        <w:ind w:right="101"/>
        <w:jc w:val="both"/>
        <w:rPr>
          <w:lang w:val="el-GR"/>
        </w:rPr>
      </w:pPr>
      <w:r>
        <w:rPr>
          <w:lang w:val="el-GR"/>
        </w:rPr>
        <w:t>3. Να υπολογιστούν οι παρακάτω αριθμοδείκτες</w:t>
      </w:r>
      <w:r w:rsidRPr="00AA1F46">
        <w:rPr>
          <w:lang w:val="el-GR"/>
        </w:rPr>
        <w:t>:</w:t>
      </w:r>
    </w:p>
    <w:p w14:paraId="06EE10B4" w14:textId="0D0FD3A0" w:rsidR="00AA1F46" w:rsidRDefault="00AA1F46" w:rsidP="00527FA3">
      <w:pPr>
        <w:ind w:right="101"/>
        <w:jc w:val="both"/>
        <w:rPr>
          <w:lang w:val="el-GR"/>
        </w:rPr>
      </w:pPr>
      <w:r w:rsidRPr="00AA1F46">
        <w:rPr>
          <w:lang w:val="el-GR"/>
        </w:rPr>
        <w:t xml:space="preserve">- </w:t>
      </w:r>
      <w:r>
        <w:rPr>
          <w:lang w:val="el-GR"/>
        </w:rPr>
        <w:t xml:space="preserve">απόδοσης επί των ιδίων κεφαλαίων </w:t>
      </w:r>
    </w:p>
    <w:p w14:paraId="1D31A6AF" w14:textId="1798CEB3" w:rsidR="00AA1F46" w:rsidRDefault="00AA1F46" w:rsidP="00527FA3">
      <w:pPr>
        <w:ind w:right="101"/>
        <w:jc w:val="both"/>
        <w:rPr>
          <w:lang w:val="el-GR"/>
        </w:rPr>
      </w:pPr>
      <w:r>
        <w:rPr>
          <w:lang w:val="el-GR"/>
        </w:rPr>
        <w:t>- απόδοσης επί των συνολικών κεφαλαίων</w:t>
      </w:r>
    </w:p>
    <w:p w14:paraId="67C1B37E" w14:textId="7DC2E340" w:rsidR="00AA1F46" w:rsidRDefault="00AA1F46" w:rsidP="00527FA3">
      <w:pPr>
        <w:ind w:right="101"/>
        <w:jc w:val="both"/>
        <w:rPr>
          <w:lang w:val="el-GR"/>
        </w:rPr>
      </w:pPr>
      <w:r>
        <w:rPr>
          <w:lang w:val="el-GR"/>
        </w:rPr>
        <w:t>- Γενικής, Ειδικής, Άμεσης ρευστότητας</w:t>
      </w:r>
    </w:p>
    <w:p w14:paraId="6E2FC0E7" w14:textId="77777777" w:rsidR="00AA1F46" w:rsidRDefault="00AA1F46" w:rsidP="00527FA3">
      <w:pPr>
        <w:ind w:right="101"/>
        <w:jc w:val="both"/>
        <w:rPr>
          <w:lang w:val="el-GR"/>
        </w:rPr>
      </w:pPr>
      <w:r>
        <w:rPr>
          <w:lang w:val="el-GR"/>
        </w:rPr>
        <w:t>-Κεφαλαιακής διάρθρωσης</w:t>
      </w:r>
    </w:p>
    <w:p w14:paraId="571334B9" w14:textId="3AC0D3C1" w:rsidR="00AA1F46" w:rsidRDefault="00AA1F46" w:rsidP="00527FA3">
      <w:pPr>
        <w:ind w:right="101"/>
        <w:jc w:val="both"/>
        <w:rPr>
          <w:lang w:val="el-GR"/>
        </w:rPr>
      </w:pPr>
      <w:r>
        <w:rPr>
          <w:lang w:val="el-GR"/>
        </w:rPr>
        <w:t>- ποσοστό καθαρού κέρδους</w:t>
      </w:r>
    </w:p>
    <w:p w14:paraId="720C02FB" w14:textId="77777777" w:rsidR="00AA1F46" w:rsidRDefault="00AA1F46" w:rsidP="00527FA3">
      <w:pPr>
        <w:ind w:right="101"/>
        <w:jc w:val="both"/>
        <w:rPr>
          <w:lang w:val="el-GR"/>
        </w:rPr>
      </w:pPr>
      <w:r>
        <w:rPr>
          <w:lang w:val="el-GR"/>
        </w:rPr>
        <w:t xml:space="preserve">- ποσοστό μικτού κέρδους </w:t>
      </w:r>
    </w:p>
    <w:p w14:paraId="6FEAD4D5" w14:textId="77777777" w:rsidR="00AA1F46" w:rsidRDefault="00AA1F46" w:rsidP="00527FA3">
      <w:pPr>
        <w:ind w:right="101"/>
        <w:jc w:val="both"/>
        <w:rPr>
          <w:lang w:val="el-GR"/>
        </w:rPr>
      </w:pPr>
      <w:r>
        <w:rPr>
          <w:lang w:val="el-GR"/>
        </w:rPr>
        <w:t xml:space="preserve">- κερδών ανά μετοχή </w:t>
      </w:r>
    </w:p>
    <w:p w14:paraId="47462AF4" w14:textId="77777777" w:rsidR="00AA1F46" w:rsidRDefault="00AA1F46" w:rsidP="00527FA3">
      <w:pPr>
        <w:ind w:right="101"/>
        <w:jc w:val="both"/>
      </w:pPr>
      <w:r>
        <w:rPr>
          <w:lang w:val="el-GR"/>
        </w:rPr>
        <w:t xml:space="preserve">- κεφαλαίου κίνησης </w:t>
      </w:r>
    </w:p>
    <w:p w14:paraId="79D77D98" w14:textId="57001151" w:rsidR="00B06633" w:rsidRPr="00B06633" w:rsidRDefault="00B06633" w:rsidP="00527FA3">
      <w:pPr>
        <w:ind w:right="101"/>
        <w:jc w:val="both"/>
        <w:rPr>
          <w:lang w:val="el-GR"/>
        </w:rPr>
      </w:pPr>
      <w:r w:rsidRPr="00B06633">
        <w:rPr>
          <w:lang w:val="el-GR"/>
        </w:rPr>
        <w:t xml:space="preserve">- </w:t>
      </w:r>
      <w:r>
        <w:rPr>
          <w:lang w:val="el-GR"/>
        </w:rPr>
        <w:t xml:space="preserve">κυκλοφοριακή ταχύτητα : απαιτήσεων, υποχρεώσεων, αποθεμάτων </w:t>
      </w:r>
    </w:p>
    <w:p w14:paraId="6BA853B0" w14:textId="77777777" w:rsidR="00AA1F46" w:rsidRDefault="00AA1F46" w:rsidP="00527FA3">
      <w:pPr>
        <w:ind w:right="101"/>
        <w:jc w:val="both"/>
        <w:rPr>
          <w:lang w:val="el-GR"/>
        </w:rPr>
      </w:pPr>
    </w:p>
    <w:p w14:paraId="01FD6DFA" w14:textId="77777777" w:rsidR="00AA1F46" w:rsidRDefault="00AA1F46" w:rsidP="00527FA3">
      <w:pPr>
        <w:ind w:right="101"/>
        <w:jc w:val="both"/>
        <w:rPr>
          <w:lang w:val="el-GR"/>
        </w:rPr>
      </w:pPr>
      <w:r>
        <w:rPr>
          <w:lang w:val="el-GR"/>
        </w:rPr>
        <w:t>Επιπρόσθετες πληροφορίες:</w:t>
      </w:r>
    </w:p>
    <w:p w14:paraId="3F27445D" w14:textId="77777777" w:rsidR="00AA1F46" w:rsidRDefault="00AA1F46" w:rsidP="00AA1F46">
      <w:pPr>
        <w:ind w:right="101"/>
        <w:jc w:val="both"/>
        <w:rPr>
          <w:lang w:val="el-GR"/>
        </w:rPr>
      </w:pPr>
      <w:r>
        <w:rPr>
          <w:lang w:val="el-GR"/>
        </w:rPr>
        <w:t xml:space="preserve">- </w:t>
      </w:r>
      <w:r w:rsidRPr="00925581">
        <w:rPr>
          <w:lang w:val="el-GR"/>
        </w:rPr>
        <w:t xml:space="preserve">Δεν απαιτείται φορολογική αναμόρφωση του αποτελέσματος, ενώ ο φορολογικός συντελεστής είναι 35 %. </w:t>
      </w:r>
    </w:p>
    <w:p w14:paraId="0AAB3DB4" w14:textId="77777777" w:rsidR="00AA1F46" w:rsidRDefault="00AA1F46" w:rsidP="00AA1F46">
      <w:pPr>
        <w:ind w:right="101"/>
        <w:jc w:val="both"/>
        <w:rPr>
          <w:lang w:val="el-GR"/>
        </w:rPr>
      </w:pPr>
      <w:r>
        <w:rPr>
          <w:lang w:val="el-GR"/>
        </w:rPr>
        <w:t>- το μετοχικό κεφάλαιο αποτελείται από : 15.000 κοινές μετοχές και 5.000 προνομιούχες μετοχές</w:t>
      </w:r>
    </w:p>
    <w:p w14:paraId="719DE0EC" w14:textId="75D7ABAA" w:rsidR="00AA1F46" w:rsidRPr="00CB43B2" w:rsidRDefault="00AA1F46" w:rsidP="00AA1F46">
      <w:pPr>
        <w:ind w:right="101"/>
        <w:jc w:val="both"/>
        <w:rPr>
          <w:lang w:val="el-GR"/>
        </w:rPr>
      </w:pPr>
      <w:r>
        <w:rPr>
          <w:lang w:val="el-GR"/>
        </w:rPr>
        <w:t xml:space="preserve">- προνομιούχες μετοχές, βάσει καταστατικού,  λαμβάνουν προνομιακό μέρισμα (μη σωρευτικό) 1 </w:t>
      </w:r>
      <w:r w:rsidR="00CB43B2" w:rsidRPr="00925581">
        <w:rPr>
          <w:lang w:val="el-GR"/>
        </w:rPr>
        <w:t>€</w:t>
      </w:r>
      <w:r w:rsidR="00CB43B2" w:rsidRPr="00CB43B2">
        <w:rPr>
          <w:lang w:val="el-GR"/>
        </w:rPr>
        <w:t xml:space="preserve">/ </w:t>
      </w:r>
      <w:r w:rsidR="00CB43B2">
        <w:rPr>
          <w:lang w:val="el-GR"/>
        </w:rPr>
        <w:t xml:space="preserve">προνομιούχα μετοχή. </w:t>
      </w:r>
      <w:r w:rsidR="00CB43B2" w:rsidRPr="00CB43B2">
        <w:rPr>
          <w:lang w:val="el-GR"/>
        </w:rPr>
        <w:t xml:space="preserve"> </w:t>
      </w:r>
    </w:p>
    <w:p w14:paraId="49ABA610" w14:textId="6076863D" w:rsidR="00AA1F46" w:rsidRDefault="00AA1F46" w:rsidP="00527FA3">
      <w:pPr>
        <w:ind w:right="101"/>
        <w:jc w:val="both"/>
        <w:rPr>
          <w:lang w:val="el-GR"/>
        </w:rPr>
      </w:pPr>
    </w:p>
    <w:p w14:paraId="5EBC6D62" w14:textId="20CCB17C" w:rsidR="00AA1F46" w:rsidRDefault="00AA1F46" w:rsidP="00527FA3">
      <w:pPr>
        <w:ind w:right="101"/>
        <w:jc w:val="both"/>
        <w:rPr>
          <w:lang w:val="el-GR"/>
        </w:rPr>
      </w:pPr>
      <w:r>
        <w:rPr>
          <w:lang w:val="el-GR"/>
        </w:rPr>
        <w:t xml:space="preserve">   </w:t>
      </w:r>
    </w:p>
    <w:p w14:paraId="28E07A3B" w14:textId="3B960FEF" w:rsidR="00527FA3" w:rsidRPr="00925581" w:rsidRDefault="00AA1F46" w:rsidP="00527FA3">
      <w:pPr>
        <w:ind w:right="101"/>
        <w:jc w:val="both"/>
        <w:rPr>
          <w:sz w:val="20"/>
          <w:lang w:val="el-GR"/>
        </w:rPr>
      </w:pPr>
      <w:r>
        <w:rPr>
          <w:lang w:val="el-GR"/>
        </w:rPr>
        <w:t xml:space="preserve"> </w:t>
      </w:r>
      <w:r w:rsidR="007E5107">
        <w:rPr>
          <w:lang w:val="el-GR"/>
        </w:rPr>
        <w:t xml:space="preserve"> </w:t>
      </w:r>
    </w:p>
    <w:p w14:paraId="455D2427" w14:textId="77777777" w:rsidR="007C09DF" w:rsidRPr="00527FA3" w:rsidRDefault="007C09DF">
      <w:pPr>
        <w:rPr>
          <w:lang w:val="el-GR"/>
        </w:rPr>
      </w:pPr>
    </w:p>
    <w:sectPr w:rsidR="007C09DF" w:rsidRPr="00527F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A3"/>
    <w:rsid w:val="00282BE7"/>
    <w:rsid w:val="00350636"/>
    <w:rsid w:val="00527FA3"/>
    <w:rsid w:val="00607E6F"/>
    <w:rsid w:val="007C09DF"/>
    <w:rsid w:val="007E5107"/>
    <w:rsid w:val="00AA1F46"/>
    <w:rsid w:val="00B06633"/>
    <w:rsid w:val="00CB43B2"/>
    <w:rsid w:val="00DA42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DA3A"/>
  <w15:chartTrackingRefBased/>
  <w15:docId w15:val="{95FE22CE-1044-4C3B-B9B8-ECB6B4D8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FA3"/>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Char"/>
    <w:uiPriority w:val="9"/>
    <w:qFormat/>
    <w:rsid w:val="00527F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527F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527F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527FA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l-GR"/>
      <w14:ligatures w14:val="standardContextual"/>
    </w:rPr>
  </w:style>
  <w:style w:type="paragraph" w:styleId="5">
    <w:name w:val="heading 5"/>
    <w:basedOn w:val="a"/>
    <w:next w:val="a"/>
    <w:link w:val="5Char"/>
    <w:uiPriority w:val="9"/>
    <w:semiHidden/>
    <w:unhideWhenUsed/>
    <w:qFormat/>
    <w:rsid w:val="00527FA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l-GR"/>
      <w14:ligatures w14:val="standardContextual"/>
    </w:rPr>
  </w:style>
  <w:style w:type="paragraph" w:styleId="6">
    <w:name w:val="heading 6"/>
    <w:basedOn w:val="a"/>
    <w:next w:val="a"/>
    <w:link w:val="6Char"/>
    <w:uiPriority w:val="9"/>
    <w:semiHidden/>
    <w:unhideWhenUsed/>
    <w:qFormat/>
    <w:rsid w:val="00527F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l-GR"/>
      <w14:ligatures w14:val="standardContextual"/>
    </w:rPr>
  </w:style>
  <w:style w:type="paragraph" w:styleId="7">
    <w:name w:val="heading 7"/>
    <w:basedOn w:val="a"/>
    <w:next w:val="a"/>
    <w:link w:val="7Char"/>
    <w:uiPriority w:val="9"/>
    <w:semiHidden/>
    <w:unhideWhenUsed/>
    <w:qFormat/>
    <w:rsid w:val="00527F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l-GR"/>
      <w14:ligatures w14:val="standardContextual"/>
    </w:rPr>
  </w:style>
  <w:style w:type="paragraph" w:styleId="8">
    <w:name w:val="heading 8"/>
    <w:basedOn w:val="a"/>
    <w:next w:val="a"/>
    <w:link w:val="8Char"/>
    <w:uiPriority w:val="9"/>
    <w:semiHidden/>
    <w:unhideWhenUsed/>
    <w:qFormat/>
    <w:rsid w:val="00527F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l-GR"/>
      <w14:ligatures w14:val="standardContextual"/>
    </w:rPr>
  </w:style>
  <w:style w:type="paragraph" w:styleId="9">
    <w:name w:val="heading 9"/>
    <w:basedOn w:val="a"/>
    <w:next w:val="a"/>
    <w:link w:val="9Char"/>
    <w:uiPriority w:val="9"/>
    <w:semiHidden/>
    <w:unhideWhenUsed/>
    <w:qFormat/>
    <w:rsid w:val="00527FA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27F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27F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27F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27F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27F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27F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27F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27F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27FA3"/>
    <w:rPr>
      <w:rFonts w:eastAsiaTheme="majorEastAsia" w:cstheme="majorBidi"/>
      <w:color w:val="272727" w:themeColor="text1" w:themeTint="D8"/>
    </w:rPr>
  </w:style>
  <w:style w:type="paragraph" w:styleId="a3">
    <w:name w:val="Title"/>
    <w:basedOn w:val="a"/>
    <w:next w:val="a"/>
    <w:link w:val="Char"/>
    <w:uiPriority w:val="10"/>
    <w:qFormat/>
    <w:rsid w:val="00527FA3"/>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527F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7F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527F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7F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l-GR"/>
      <w14:ligatures w14:val="standardContextual"/>
    </w:rPr>
  </w:style>
  <w:style w:type="character" w:customStyle="1" w:styleId="Char1">
    <w:name w:val="Απόσπασμα Char"/>
    <w:basedOn w:val="a0"/>
    <w:link w:val="a5"/>
    <w:uiPriority w:val="29"/>
    <w:rsid w:val="00527FA3"/>
    <w:rPr>
      <w:i/>
      <w:iCs/>
      <w:color w:val="404040" w:themeColor="text1" w:themeTint="BF"/>
    </w:rPr>
  </w:style>
  <w:style w:type="paragraph" w:styleId="a6">
    <w:name w:val="List Paragraph"/>
    <w:basedOn w:val="a"/>
    <w:uiPriority w:val="34"/>
    <w:qFormat/>
    <w:rsid w:val="00527FA3"/>
    <w:pPr>
      <w:spacing w:after="160" w:line="259" w:lineRule="auto"/>
      <w:ind w:left="720"/>
      <w:contextualSpacing/>
    </w:pPr>
    <w:rPr>
      <w:rFonts w:asciiTheme="minorHAnsi" w:eastAsiaTheme="minorHAnsi" w:hAnsiTheme="minorHAnsi" w:cstheme="minorBidi"/>
      <w:kern w:val="2"/>
      <w:sz w:val="22"/>
      <w:szCs w:val="22"/>
      <w:lang w:val="el-GR"/>
      <w14:ligatures w14:val="standardContextual"/>
    </w:rPr>
  </w:style>
  <w:style w:type="character" w:styleId="a7">
    <w:name w:val="Intense Emphasis"/>
    <w:basedOn w:val="a0"/>
    <w:uiPriority w:val="21"/>
    <w:qFormat/>
    <w:rsid w:val="00527FA3"/>
    <w:rPr>
      <w:i/>
      <w:iCs/>
      <w:color w:val="0F4761" w:themeColor="accent1" w:themeShade="BF"/>
    </w:rPr>
  </w:style>
  <w:style w:type="paragraph" w:styleId="a8">
    <w:name w:val="Intense Quote"/>
    <w:basedOn w:val="a"/>
    <w:next w:val="a"/>
    <w:link w:val="Char2"/>
    <w:uiPriority w:val="30"/>
    <w:qFormat/>
    <w:rsid w:val="00527F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l-GR"/>
      <w14:ligatures w14:val="standardContextual"/>
    </w:rPr>
  </w:style>
  <w:style w:type="character" w:customStyle="1" w:styleId="Char2">
    <w:name w:val="Έντονο απόσπ. Char"/>
    <w:basedOn w:val="a0"/>
    <w:link w:val="a8"/>
    <w:uiPriority w:val="30"/>
    <w:rsid w:val="00527FA3"/>
    <w:rPr>
      <w:i/>
      <w:iCs/>
      <w:color w:val="0F4761" w:themeColor="accent1" w:themeShade="BF"/>
    </w:rPr>
  </w:style>
  <w:style w:type="character" w:styleId="a9">
    <w:name w:val="Intense Reference"/>
    <w:basedOn w:val="a0"/>
    <w:uiPriority w:val="32"/>
    <w:qFormat/>
    <w:rsid w:val="00527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569</Words>
  <Characters>3075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CHRISTOS TZOVAS</cp:lastModifiedBy>
  <cp:revision>2</cp:revision>
  <dcterms:created xsi:type="dcterms:W3CDTF">2025-12-11T06:30:00Z</dcterms:created>
  <dcterms:modified xsi:type="dcterms:W3CDTF">2025-12-11T07:35:00Z</dcterms:modified>
</cp:coreProperties>
</file>