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55F7" w14:textId="77777777" w:rsidR="00C1459A" w:rsidRPr="00301453" w:rsidRDefault="00C1459A" w:rsidP="00812322">
      <w:pPr>
        <w:jc w:val="center"/>
        <w:rPr>
          <w:b/>
          <w:sz w:val="40"/>
          <w:szCs w:val="40"/>
          <w:lang w:val="en-US"/>
        </w:rPr>
      </w:pPr>
    </w:p>
    <w:p w14:paraId="3D6A6116" w14:textId="17C4A234" w:rsidR="00812322" w:rsidRPr="00C1459A" w:rsidRDefault="00812322" w:rsidP="00812322">
      <w:pPr>
        <w:jc w:val="center"/>
        <w:rPr>
          <w:b/>
          <w:sz w:val="40"/>
          <w:szCs w:val="40"/>
        </w:rPr>
      </w:pPr>
      <w:r w:rsidRPr="00C1459A">
        <w:rPr>
          <w:b/>
          <w:sz w:val="40"/>
          <w:szCs w:val="40"/>
        </w:rPr>
        <w:t>Περίγραμμα Μαθήματος</w:t>
      </w:r>
    </w:p>
    <w:p w14:paraId="351B55F2" w14:textId="77777777" w:rsidR="00812322" w:rsidRPr="00C1459A" w:rsidRDefault="00812322" w:rsidP="00812322">
      <w:pPr>
        <w:jc w:val="center"/>
        <w:rPr>
          <w:b/>
          <w:sz w:val="40"/>
          <w:szCs w:val="40"/>
        </w:rPr>
      </w:pPr>
      <w:r w:rsidRPr="00C1459A">
        <w:rPr>
          <w:b/>
          <w:sz w:val="40"/>
          <w:szCs w:val="40"/>
        </w:rPr>
        <w:t xml:space="preserve">Στατιστική για Επιχειρήσεις </w:t>
      </w:r>
    </w:p>
    <w:p w14:paraId="74BCED4B" w14:textId="3A38F943" w:rsidR="00812322" w:rsidRDefault="00812322" w:rsidP="00812322">
      <w:pPr>
        <w:rPr>
          <w:b/>
          <w:sz w:val="28"/>
          <w:szCs w:val="28"/>
        </w:rPr>
      </w:pPr>
    </w:p>
    <w:p w14:paraId="36BF567B" w14:textId="65659009" w:rsidR="00C1459A" w:rsidRDefault="00C1459A" w:rsidP="00812322">
      <w:pPr>
        <w:rPr>
          <w:b/>
          <w:sz w:val="28"/>
          <w:szCs w:val="28"/>
        </w:rPr>
      </w:pPr>
    </w:p>
    <w:p w14:paraId="0EE841EC" w14:textId="79238517" w:rsidR="00812322" w:rsidRPr="00C1459A" w:rsidRDefault="00812322" w:rsidP="00812322">
      <w:pPr>
        <w:rPr>
          <w:b/>
          <w:sz w:val="28"/>
          <w:szCs w:val="28"/>
        </w:rPr>
      </w:pPr>
      <w:r w:rsidRPr="00C1459A">
        <w:rPr>
          <w:b/>
          <w:sz w:val="28"/>
          <w:szCs w:val="28"/>
        </w:rPr>
        <w:t>Διδάσκ</w:t>
      </w:r>
      <w:r w:rsidR="003675C6">
        <w:rPr>
          <w:b/>
          <w:sz w:val="28"/>
          <w:szCs w:val="28"/>
        </w:rPr>
        <w:t>οντες</w:t>
      </w:r>
      <w:r w:rsidR="00E9368F">
        <w:rPr>
          <w:b/>
          <w:sz w:val="28"/>
          <w:szCs w:val="28"/>
        </w:rPr>
        <w:t>:</w:t>
      </w:r>
      <w:r w:rsidRPr="00C1459A">
        <w:rPr>
          <w:b/>
          <w:sz w:val="28"/>
          <w:szCs w:val="28"/>
        </w:rPr>
        <w:t xml:space="preserve"> Στέλιος </w:t>
      </w:r>
      <w:proofErr w:type="spellStart"/>
      <w:r w:rsidRPr="00C1459A">
        <w:rPr>
          <w:b/>
          <w:sz w:val="28"/>
          <w:szCs w:val="28"/>
        </w:rPr>
        <w:t>Ψαράκης</w:t>
      </w:r>
      <w:proofErr w:type="spellEnd"/>
      <w:r w:rsidRPr="00C1459A">
        <w:rPr>
          <w:b/>
          <w:sz w:val="28"/>
          <w:szCs w:val="28"/>
        </w:rPr>
        <w:t xml:space="preserve"> </w:t>
      </w:r>
      <w:r w:rsidR="003675C6">
        <w:rPr>
          <w:b/>
          <w:sz w:val="28"/>
          <w:szCs w:val="28"/>
        </w:rPr>
        <w:t xml:space="preserve"> - Βασίλης Χασιώτης</w:t>
      </w:r>
    </w:p>
    <w:p w14:paraId="7F35AEF5" w14:textId="31BBF018" w:rsidR="00812322" w:rsidRPr="00C1459A" w:rsidRDefault="00812322" w:rsidP="00812322">
      <w:pPr>
        <w:rPr>
          <w:b/>
          <w:sz w:val="28"/>
          <w:szCs w:val="28"/>
        </w:rPr>
      </w:pPr>
      <w:r w:rsidRPr="00C1459A">
        <w:rPr>
          <w:b/>
          <w:sz w:val="28"/>
          <w:szCs w:val="28"/>
        </w:rPr>
        <w:t>Φροντιστήρια</w:t>
      </w:r>
      <w:r w:rsidR="00E9368F">
        <w:rPr>
          <w:b/>
          <w:sz w:val="28"/>
          <w:szCs w:val="28"/>
        </w:rPr>
        <w:t>:</w:t>
      </w:r>
      <w:r w:rsidRPr="00C1459A">
        <w:rPr>
          <w:b/>
          <w:sz w:val="28"/>
          <w:szCs w:val="28"/>
        </w:rPr>
        <w:t xml:space="preserve"> </w:t>
      </w:r>
      <w:r w:rsidR="00AA6CC0">
        <w:rPr>
          <w:b/>
          <w:sz w:val="28"/>
          <w:szCs w:val="28"/>
        </w:rPr>
        <w:t>Ευγενία Τσομπανάκη</w:t>
      </w:r>
    </w:p>
    <w:p w14:paraId="4985DDFF" w14:textId="4AF91EB0" w:rsidR="00812322" w:rsidRDefault="00812322" w:rsidP="00812322">
      <w:pPr>
        <w:rPr>
          <w:b/>
          <w:sz w:val="28"/>
          <w:szCs w:val="28"/>
        </w:rPr>
      </w:pPr>
    </w:p>
    <w:p w14:paraId="521B2D6A" w14:textId="77AA0F6D" w:rsidR="00C1459A" w:rsidRDefault="00C1459A" w:rsidP="00812322">
      <w:pPr>
        <w:rPr>
          <w:b/>
          <w:sz w:val="28"/>
          <w:szCs w:val="28"/>
        </w:rPr>
      </w:pPr>
    </w:p>
    <w:p w14:paraId="521EB338" w14:textId="77777777" w:rsidR="00C1459A" w:rsidRDefault="00C1459A" w:rsidP="00812322">
      <w:pPr>
        <w:rPr>
          <w:b/>
          <w:sz w:val="28"/>
          <w:szCs w:val="28"/>
        </w:rPr>
      </w:pPr>
    </w:p>
    <w:p w14:paraId="2FA2562E" w14:textId="77777777" w:rsidR="00812322" w:rsidRDefault="00812322" w:rsidP="00812322">
      <w:pPr>
        <w:rPr>
          <w:b/>
          <w:sz w:val="28"/>
          <w:szCs w:val="28"/>
        </w:rPr>
      </w:pPr>
      <w:r>
        <w:rPr>
          <w:b/>
          <w:sz w:val="28"/>
          <w:szCs w:val="28"/>
        </w:rPr>
        <w:t>Σκοπός του Μαθήματος:</w:t>
      </w:r>
    </w:p>
    <w:p w14:paraId="01D0F4B0" w14:textId="77777777" w:rsidR="00812322" w:rsidRDefault="00812322" w:rsidP="00812322">
      <w:pPr>
        <w:jc w:val="both"/>
        <w:rPr>
          <w:sz w:val="28"/>
          <w:szCs w:val="28"/>
        </w:rPr>
      </w:pPr>
      <w:r>
        <w:rPr>
          <w:sz w:val="28"/>
          <w:szCs w:val="28"/>
        </w:rPr>
        <w:t>Το μάθημα αυτό αποτελεί την εισαγωγή στη Στατιστική για το Τμήμα Λογιστικής και Χρηματοοικονομικών. Το πρόγραμμα του μαθήματος καλύπτει τις ακόλουθες ενότητες: Συλλογή πληροφοριών και τρόποι παρουσίασής τους. Περιγραφική στατιστική (μέτρα θέσης, διασποράς, ασυμμετρίας, κύρτωσης). Βασικό λογισμό πιθανοτήτων. Διακριτές και συνεχείς κατανομές (</w:t>
      </w:r>
      <w:proofErr w:type="spellStart"/>
      <w:r>
        <w:rPr>
          <w:sz w:val="28"/>
          <w:szCs w:val="28"/>
        </w:rPr>
        <w:t>Διωνυμική</w:t>
      </w:r>
      <w:proofErr w:type="spellEnd"/>
      <w:r>
        <w:rPr>
          <w:sz w:val="28"/>
          <w:szCs w:val="28"/>
        </w:rPr>
        <w:t xml:space="preserve">, </w:t>
      </w:r>
      <w:proofErr w:type="spellStart"/>
      <w:r>
        <w:rPr>
          <w:sz w:val="28"/>
          <w:szCs w:val="28"/>
        </w:rPr>
        <w:t>Poisson</w:t>
      </w:r>
      <w:proofErr w:type="spellEnd"/>
      <w:r>
        <w:rPr>
          <w:sz w:val="28"/>
          <w:szCs w:val="28"/>
        </w:rPr>
        <w:t xml:space="preserve">, Κανονική). Κατανομές δειγματοληψίας (κανονική, x^2, t, F). Στατιστική </w:t>
      </w:r>
      <w:proofErr w:type="spellStart"/>
      <w:r>
        <w:rPr>
          <w:sz w:val="28"/>
          <w:szCs w:val="28"/>
        </w:rPr>
        <w:t>συμπερασματολογία</w:t>
      </w:r>
      <w:proofErr w:type="spellEnd"/>
      <w:r>
        <w:rPr>
          <w:sz w:val="28"/>
          <w:szCs w:val="28"/>
        </w:rPr>
        <w:t xml:space="preserve">, κατασκευή διαστημάτων εμπιστοσύνης και έλεγχοι υποθέσεων (για μέσο, ποσοστό και διασπορά). </w:t>
      </w:r>
    </w:p>
    <w:p w14:paraId="4847AC79" w14:textId="77777777" w:rsidR="00812322" w:rsidRDefault="00812322" w:rsidP="00812322">
      <w:pPr>
        <w:jc w:val="both"/>
        <w:rPr>
          <w:sz w:val="28"/>
          <w:szCs w:val="28"/>
        </w:rPr>
      </w:pPr>
      <w:r>
        <w:rPr>
          <w:b/>
          <w:sz w:val="28"/>
          <w:szCs w:val="28"/>
        </w:rPr>
        <w:t>Στόχος μαθήματος: Ο</w:t>
      </w:r>
      <w:r>
        <w:rPr>
          <w:sz w:val="28"/>
          <w:szCs w:val="28"/>
        </w:rPr>
        <w:t xml:space="preserve">ι φοιτητές αφού παρακολουθήσουν με επιτυχία το μάθημα θα είναι σε θέση να εφαρμόζουν ανάλυση δεδομένων, θα έχουν γνώση των βασικών κατανομών και να εκτιμούν άγνωστες παραμέτρους χρησιμοποιώντας την κατάλληλη μεθοδολογία. Επιπλέον να κατασκευάζουν διαστήματα εμπιστοσύνης τα οποία θα περιέχουν τις άγνωστες παραμέτρους με τη επιθυμητή πιθανότητα και να διεξάγουν στατιστικούς ελέγχους υποθέσεων για συγκεκριμένα προβλήματα. </w:t>
      </w:r>
    </w:p>
    <w:p w14:paraId="00B08211" w14:textId="7ECE5776" w:rsidR="00C1459A" w:rsidRDefault="00C1459A">
      <w:pPr>
        <w:rPr>
          <w:sz w:val="28"/>
          <w:szCs w:val="28"/>
        </w:rPr>
      </w:pPr>
      <w:r>
        <w:rPr>
          <w:sz w:val="28"/>
          <w:szCs w:val="28"/>
        </w:rPr>
        <w:br w:type="page"/>
      </w:r>
    </w:p>
    <w:p w14:paraId="4CFE4E31" w14:textId="77777777" w:rsidR="00812322" w:rsidRDefault="00812322" w:rsidP="00812322">
      <w:pPr>
        <w:jc w:val="both"/>
        <w:rPr>
          <w:sz w:val="28"/>
          <w:szCs w:val="28"/>
        </w:rPr>
      </w:pPr>
    </w:p>
    <w:p w14:paraId="0E7A8412" w14:textId="77777777" w:rsidR="00812322" w:rsidRDefault="00812322" w:rsidP="00812322">
      <w:pPr>
        <w:jc w:val="both"/>
        <w:rPr>
          <w:b/>
          <w:sz w:val="28"/>
          <w:szCs w:val="28"/>
        </w:rPr>
      </w:pPr>
      <w:r>
        <w:rPr>
          <w:b/>
          <w:sz w:val="28"/>
          <w:szCs w:val="28"/>
        </w:rPr>
        <w:t>Περίγραμμα μαθήματος</w:t>
      </w:r>
    </w:p>
    <w:p w14:paraId="54C07EBC" w14:textId="77777777" w:rsidR="00C1459A" w:rsidRDefault="00C1459A" w:rsidP="00812322">
      <w:pPr>
        <w:jc w:val="both"/>
        <w:rPr>
          <w:b/>
          <w:sz w:val="28"/>
          <w:szCs w:val="28"/>
        </w:rPr>
      </w:pPr>
    </w:p>
    <w:p w14:paraId="0D295B5E" w14:textId="77CACCE2" w:rsidR="00812322" w:rsidRDefault="00812322" w:rsidP="00812322">
      <w:pPr>
        <w:jc w:val="both"/>
        <w:rPr>
          <w:sz w:val="28"/>
          <w:szCs w:val="28"/>
        </w:rPr>
      </w:pPr>
      <w:r>
        <w:rPr>
          <w:b/>
          <w:sz w:val="28"/>
          <w:szCs w:val="28"/>
        </w:rPr>
        <w:t>Ενότητα 1:</w:t>
      </w:r>
      <w:r>
        <w:rPr>
          <w:sz w:val="28"/>
          <w:szCs w:val="28"/>
        </w:rPr>
        <w:t xml:space="preserve"> Η </w:t>
      </w:r>
      <w:proofErr w:type="spellStart"/>
      <w:r>
        <w:rPr>
          <w:sz w:val="28"/>
          <w:szCs w:val="28"/>
        </w:rPr>
        <w:t>Εννοια</w:t>
      </w:r>
      <w:proofErr w:type="spellEnd"/>
      <w:r>
        <w:rPr>
          <w:sz w:val="28"/>
          <w:szCs w:val="28"/>
        </w:rPr>
        <w:t>, ο ρόλος και το αντικείμενο της Στατιστικής στη Διοίκηση Επιχειρήσεων (1 εβδομάδα)</w:t>
      </w:r>
    </w:p>
    <w:p w14:paraId="06A2E64D" w14:textId="77777777" w:rsidR="00812322" w:rsidRDefault="00812322" w:rsidP="00812322">
      <w:pPr>
        <w:jc w:val="both"/>
        <w:rPr>
          <w:sz w:val="28"/>
          <w:szCs w:val="28"/>
        </w:rPr>
      </w:pPr>
      <w:r>
        <w:rPr>
          <w:b/>
          <w:sz w:val="28"/>
          <w:szCs w:val="28"/>
        </w:rPr>
        <w:t>Ενότητα 2:</w:t>
      </w:r>
      <w:r>
        <w:rPr>
          <w:sz w:val="28"/>
          <w:szCs w:val="28"/>
        </w:rPr>
        <w:t xml:space="preserve"> Γραφικές και αριθμητικές μέθοδοι σύνοψης δεδομένων. (2 εβδομάδες)</w:t>
      </w:r>
    </w:p>
    <w:p w14:paraId="3269DC32" w14:textId="77777777" w:rsidR="00812322" w:rsidRDefault="00812322" w:rsidP="00812322">
      <w:pPr>
        <w:jc w:val="both"/>
        <w:rPr>
          <w:sz w:val="28"/>
          <w:szCs w:val="28"/>
        </w:rPr>
      </w:pPr>
      <w:r>
        <w:rPr>
          <w:b/>
          <w:sz w:val="28"/>
          <w:szCs w:val="28"/>
        </w:rPr>
        <w:t>Ενότητα 3</w:t>
      </w:r>
      <w:r>
        <w:rPr>
          <w:sz w:val="28"/>
          <w:szCs w:val="28"/>
        </w:rPr>
        <w:t xml:space="preserve">: Στοιχεία από τη θεωρία Πιθανοτήτων. Βασικά Θεωρήματα πιθανοτήτων. Δεσμευμένη πιθανότητα. Τυχαίες μεταβλητές. </w:t>
      </w:r>
      <w:r w:rsidRPr="005A3686">
        <w:rPr>
          <w:sz w:val="28"/>
          <w:szCs w:val="28"/>
        </w:rPr>
        <w:t xml:space="preserve">Μέτρα </w:t>
      </w:r>
      <w:r w:rsidR="005A3686" w:rsidRPr="005A3686">
        <w:rPr>
          <w:sz w:val="28"/>
          <w:szCs w:val="28"/>
        </w:rPr>
        <w:t xml:space="preserve">θέσης </w:t>
      </w:r>
      <w:r w:rsidRPr="005A3686">
        <w:rPr>
          <w:sz w:val="28"/>
          <w:szCs w:val="28"/>
        </w:rPr>
        <w:t xml:space="preserve">και </w:t>
      </w:r>
      <w:r w:rsidR="005A3686" w:rsidRPr="005A3686">
        <w:rPr>
          <w:sz w:val="28"/>
          <w:szCs w:val="28"/>
        </w:rPr>
        <w:t>απόκλισης</w:t>
      </w:r>
      <w:r>
        <w:rPr>
          <w:sz w:val="28"/>
          <w:szCs w:val="28"/>
        </w:rPr>
        <w:t>. (2 εβδομάδες)</w:t>
      </w:r>
    </w:p>
    <w:p w14:paraId="22313F8C" w14:textId="77777777" w:rsidR="00812322" w:rsidRDefault="00812322" w:rsidP="00812322">
      <w:pPr>
        <w:jc w:val="both"/>
        <w:rPr>
          <w:sz w:val="28"/>
          <w:szCs w:val="28"/>
        </w:rPr>
      </w:pPr>
      <w:r>
        <w:rPr>
          <w:b/>
          <w:sz w:val="28"/>
          <w:szCs w:val="28"/>
        </w:rPr>
        <w:t>Ενότητα 4</w:t>
      </w:r>
      <w:r>
        <w:rPr>
          <w:sz w:val="28"/>
          <w:szCs w:val="28"/>
        </w:rPr>
        <w:t>: Ειδικές κατανομές πιθανότητας. (2 εβδομάδες)</w:t>
      </w:r>
    </w:p>
    <w:p w14:paraId="565FA3BB" w14:textId="77777777" w:rsidR="00812322" w:rsidRDefault="00812322" w:rsidP="00812322">
      <w:pPr>
        <w:jc w:val="both"/>
        <w:rPr>
          <w:sz w:val="28"/>
          <w:szCs w:val="28"/>
        </w:rPr>
      </w:pPr>
      <w:r w:rsidRPr="005A3686">
        <w:rPr>
          <w:b/>
          <w:sz w:val="28"/>
          <w:szCs w:val="28"/>
        </w:rPr>
        <w:t>Ενότητα 5</w:t>
      </w:r>
      <w:r w:rsidRPr="005A3686">
        <w:rPr>
          <w:sz w:val="28"/>
          <w:szCs w:val="28"/>
        </w:rPr>
        <w:t>:</w:t>
      </w:r>
      <w:r>
        <w:rPr>
          <w:sz w:val="28"/>
          <w:szCs w:val="28"/>
        </w:rPr>
        <w:t xml:space="preserve"> Δειγματικές κατανομές και το Κεντρικό Οριακό Θεώρημα (1 εβδομάδα)</w:t>
      </w:r>
    </w:p>
    <w:p w14:paraId="2E19122A" w14:textId="77777777" w:rsidR="00812322" w:rsidRDefault="00812322" w:rsidP="00812322">
      <w:pPr>
        <w:jc w:val="both"/>
        <w:rPr>
          <w:sz w:val="28"/>
          <w:szCs w:val="28"/>
        </w:rPr>
      </w:pPr>
      <w:r>
        <w:rPr>
          <w:b/>
          <w:sz w:val="28"/>
          <w:szCs w:val="28"/>
        </w:rPr>
        <w:t>Ενότητα 6</w:t>
      </w:r>
      <w:r>
        <w:rPr>
          <w:sz w:val="28"/>
          <w:szCs w:val="28"/>
        </w:rPr>
        <w:t>: Εκτίμηση παραμέτρων και διαστήματα εμπιστοσύνης (ΔΕ). Ερμηνεία και κατασκευή ΔΕ. (1 εβδομάδα)</w:t>
      </w:r>
    </w:p>
    <w:p w14:paraId="12DAB385" w14:textId="77777777" w:rsidR="00812322" w:rsidRDefault="00812322" w:rsidP="00812322">
      <w:pPr>
        <w:jc w:val="both"/>
        <w:rPr>
          <w:sz w:val="28"/>
          <w:szCs w:val="28"/>
        </w:rPr>
      </w:pPr>
      <w:r>
        <w:rPr>
          <w:b/>
          <w:sz w:val="28"/>
          <w:szCs w:val="28"/>
        </w:rPr>
        <w:t>Ενότητα 7</w:t>
      </w:r>
      <w:r>
        <w:rPr>
          <w:sz w:val="28"/>
          <w:szCs w:val="28"/>
        </w:rPr>
        <w:t>: ΔΕ για μέση τιμή, διαφορά μέσων, ποσοστά, διαφορά ποσοστών</w:t>
      </w:r>
      <w:r w:rsidR="005A3686" w:rsidRPr="005A3686">
        <w:rPr>
          <w:sz w:val="28"/>
          <w:szCs w:val="28"/>
        </w:rPr>
        <w:t>.</w:t>
      </w:r>
      <w:r>
        <w:rPr>
          <w:sz w:val="28"/>
          <w:szCs w:val="28"/>
        </w:rPr>
        <w:t xml:space="preserve">  (1 εβδομάδα)</w:t>
      </w:r>
    </w:p>
    <w:p w14:paraId="6B25BC1F" w14:textId="77777777" w:rsidR="00812322" w:rsidRDefault="00812322" w:rsidP="00812322">
      <w:pPr>
        <w:jc w:val="both"/>
        <w:rPr>
          <w:sz w:val="28"/>
          <w:szCs w:val="28"/>
        </w:rPr>
      </w:pPr>
      <w:r>
        <w:rPr>
          <w:b/>
          <w:sz w:val="28"/>
          <w:szCs w:val="28"/>
        </w:rPr>
        <w:t>Ενότητα 8</w:t>
      </w:r>
      <w:r>
        <w:rPr>
          <w:sz w:val="28"/>
          <w:szCs w:val="28"/>
        </w:rPr>
        <w:t xml:space="preserve">: </w:t>
      </w:r>
      <w:r w:rsidR="000A2914" w:rsidRPr="005A3686">
        <w:rPr>
          <w:sz w:val="28"/>
          <w:szCs w:val="28"/>
        </w:rPr>
        <w:t>Έλεγχοι</w:t>
      </w:r>
      <w:r w:rsidRPr="005A3686">
        <w:rPr>
          <w:sz w:val="28"/>
          <w:szCs w:val="28"/>
        </w:rPr>
        <w:t xml:space="preserve"> Υποθέσεων.  Στατιστικές Υποθέσεις, Απλές και Σύνθετες Υποθέσεις, </w:t>
      </w:r>
      <w:r w:rsidR="000A2914" w:rsidRPr="005A3686">
        <w:rPr>
          <w:sz w:val="28"/>
          <w:szCs w:val="28"/>
        </w:rPr>
        <w:t>Λάθη</w:t>
      </w:r>
      <w:r w:rsidRPr="005A3686">
        <w:rPr>
          <w:sz w:val="28"/>
          <w:szCs w:val="28"/>
        </w:rPr>
        <w:t xml:space="preserve"> </w:t>
      </w:r>
      <w:r w:rsidR="000A2914" w:rsidRPr="005A3686">
        <w:rPr>
          <w:sz w:val="28"/>
          <w:szCs w:val="28"/>
        </w:rPr>
        <w:t>Τύπου</w:t>
      </w:r>
      <w:r w:rsidRPr="005A3686">
        <w:rPr>
          <w:sz w:val="28"/>
          <w:szCs w:val="28"/>
        </w:rPr>
        <w:t xml:space="preserve"> Ι, ΙΙ.</w:t>
      </w:r>
      <w:r>
        <w:rPr>
          <w:sz w:val="28"/>
          <w:szCs w:val="28"/>
        </w:rPr>
        <w:t xml:space="preserve"> </w:t>
      </w:r>
      <w:r>
        <w:rPr>
          <w:rFonts w:ascii="Arial" w:hAnsi="Arial" w:cs="Arial"/>
          <w:color w:val="555555"/>
          <w:sz w:val="21"/>
          <w:szCs w:val="21"/>
          <w:shd w:val="clear" w:color="auto" w:fill="FFFFFF"/>
        </w:rPr>
        <w:t> </w:t>
      </w:r>
      <w:r>
        <w:rPr>
          <w:sz w:val="28"/>
          <w:szCs w:val="28"/>
        </w:rPr>
        <w:t>Επίπεδο στατιστικής σημαντικότητας, παρατηρούμενο επίπεδο στατιστικής σημαντικότητας (1,5 εβδομάδες)</w:t>
      </w:r>
    </w:p>
    <w:p w14:paraId="21AEE40E" w14:textId="77777777" w:rsidR="00812322" w:rsidRDefault="00812322" w:rsidP="00812322">
      <w:pPr>
        <w:jc w:val="both"/>
        <w:rPr>
          <w:sz w:val="28"/>
          <w:szCs w:val="28"/>
        </w:rPr>
      </w:pPr>
      <w:r>
        <w:rPr>
          <w:b/>
          <w:sz w:val="28"/>
          <w:szCs w:val="28"/>
        </w:rPr>
        <w:t>Ενότητα 9</w:t>
      </w:r>
      <w:r>
        <w:rPr>
          <w:sz w:val="28"/>
          <w:szCs w:val="28"/>
        </w:rPr>
        <w:t>: Έλεγχοι Υποθέσεων για μέση τιμή, διαφορά μέσων, ποσοστά, διαφορά ποσοστών</w:t>
      </w:r>
      <w:r w:rsidR="005A3686" w:rsidRPr="005A3686">
        <w:rPr>
          <w:sz w:val="28"/>
          <w:szCs w:val="28"/>
        </w:rPr>
        <w:t>.</w:t>
      </w:r>
      <w:r>
        <w:rPr>
          <w:sz w:val="28"/>
          <w:szCs w:val="28"/>
        </w:rPr>
        <w:t xml:space="preserve"> (1,5 εβδομάδες)</w:t>
      </w:r>
    </w:p>
    <w:p w14:paraId="4D6FAB0D" w14:textId="252F75F7" w:rsidR="00812322" w:rsidRDefault="00812322" w:rsidP="00812322">
      <w:pPr>
        <w:jc w:val="both"/>
        <w:rPr>
          <w:sz w:val="28"/>
          <w:szCs w:val="28"/>
        </w:rPr>
      </w:pPr>
    </w:p>
    <w:p w14:paraId="28CD4279" w14:textId="77777777" w:rsidR="00C1459A" w:rsidRDefault="00C1459A" w:rsidP="00812322">
      <w:pPr>
        <w:jc w:val="both"/>
        <w:rPr>
          <w:sz w:val="28"/>
          <w:szCs w:val="28"/>
        </w:rPr>
      </w:pPr>
    </w:p>
    <w:p w14:paraId="5001F3E1" w14:textId="77777777" w:rsidR="00812322" w:rsidRDefault="00812322" w:rsidP="00812322">
      <w:pPr>
        <w:jc w:val="both"/>
        <w:rPr>
          <w:sz w:val="28"/>
          <w:szCs w:val="28"/>
        </w:rPr>
      </w:pPr>
      <w:r>
        <w:rPr>
          <w:b/>
          <w:sz w:val="28"/>
          <w:szCs w:val="28"/>
        </w:rPr>
        <w:t>Αξιολόγηση του μαθήματος:</w:t>
      </w:r>
      <w:r>
        <w:rPr>
          <w:sz w:val="28"/>
          <w:szCs w:val="28"/>
        </w:rPr>
        <w:t xml:space="preserve"> Μέσω τελικής γραπτής εξέτασης</w:t>
      </w:r>
    </w:p>
    <w:p w14:paraId="75F5D6A0" w14:textId="68A1CE42" w:rsidR="000A2914" w:rsidRDefault="000A2914"/>
    <w:p w14:paraId="7337BACC" w14:textId="77777777" w:rsidR="005A3686" w:rsidRDefault="005A3686">
      <w:pPr>
        <w:rPr>
          <w:b/>
          <w:sz w:val="28"/>
          <w:szCs w:val="28"/>
        </w:rPr>
      </w:pPr>
      <w:r w:rsidRPr="005A3686">
        <w:rPr>
          <w:b/>
          <w:sz w:val="28"/>
          <w:szCs w:val="28"/>
        </w:rPr>
        <w:t>Προτεινόμενη Βιβλιογραφία:</w:t>
      </w:r>
      <w:r w:rsidRPr="00C959C1">
        <w:rPr>
          <w:b/>
          <w:sz w:val="28"/>
          <w:szCs w:val="28"/>
        </w:rPr>
        <w:t xml:space="preserve"> </w:t>
      </w:r>
    </w:p>
    <w:p w14:paraId="3C061BEC" w14:textId="77777777" w:rsidR="00E1572E" w:rsidRPr="00E1572E" w:rsidRDefault="00E1572E" w:rsidP="00E1572E">
      <w:pPr>
        <w:pStyle w:val="Default"/>
        <w:numPr>
          <w:ilvl w:val="0"/>
          <w:numId w:val="2"/>
        </w:numPr>
        <w:spacing w:after="30"/>
        <w:ind w:left="284" w:hanging="284"/>
        <w:rPr>
          <w:rFonts w:asciiTheme="minorHAnsi" w:hAnsiTheme="minorHAnsi"/>
        </w:rPr>
      </w:pPr>
      <w:r w:rsidRPr="003B01FA">
        <w:rPr>
          <w:rFonts w:asciiTheme="minorHAnsi" w:hAnsiTheme="minorHAnsi"/>
        </w:rPr>
        <w:t>Αγγελής Β., Δημάκη Α., Στατιστική Τόμος Α, Εκδόσεις “</w:t>
      </w:r>
      <w:r>
        <w:rPr>
          <w:rFonts w:asciiTheme="minorHAnsi" w:hAnsiTheme="minorHAnsi"/>
        </w:rPr>
        <w:t>Σ</w:t>
      </w:r>
      <w:r w:rsidRPr="003B01FA">
        <w:rPr>
          <w:rFonts w:asciiTheme="minorHAnsi" w:hAnsiTheme="minorHAnsi"/>
        </w:rPr>
        <w:t xml:space="preserve">οφία”, 2012.  </w:t>
      </w:r>
    </w:p>
    <w:p w14:paraId="5169F14B" w14:textId="77777777" w:rsidR="00E1572E" w:rsidRPr="003B01FA" w:rsidRDefault="00E1572E" w:rsidP="00E1572E">
      <w:pPr>
        <w:pStyle w:val="Default"/>
        <w:numPr>
          <w:ilvl w:val="0"/>
          <w:numId w:val="2"/>
        </w:numPr>
        <w:spacing w:after="30"/>
        <w:ind w:left="284" w:hanging="284"/>
        <w:rPr>
          <w:rFonts w:asciiTheme="minorHAnsi" w:hAnsiTheme="minorHAnsi"/>
        </w:rPr>
      </w:pPr>
      <w:proofErr w:type="spellStart"/>
      <w:r>
        <w:rPr>
          <w:rFonts w:asciiTheme="minorHAnsi" w:hAnsiTheme="minorHAnsi"/>
        </w:rPr>
        <w:t>Χαλικιάς</w:t>
      </w:r>
      <w:proofErr w:type="spellEnd"/>
      <w:r>
        <w:rPr>
          <w:rFonts w:asciiTheme="minorHAnsi" w:hAnsiTheme="minorHAnsi"/>
        </w:rPr>
        <w:t xml:space="preserve"> Ι. (2017) Στατιστική Μέθοδοι Ανάλυσης για Επιχειρηματικές Αποφάσεις (4</w:t>
      </w:r>
      <w:r w:rsidRPr="00E1572E">
        <w:rPr>
          <w:rFonts w:asciiTheme="minorHAnsi" w:hAnsiTheme="minorHAnsi"/>
          <w:vertAlign w:val="superscript"/>
        </w:rPr>
        <w:t>η</w:t>
      </w:r>
      <w:r>
        <w:rPr>
          <w:rFonts w:asciiTheme="minorHAnsi" w:hAnsiTheme="minorHAnsi"/>
        </w:rPr>
        <w:t xml:space="preserve"> </w:t>
      </w:r>
      <w:proofErr w:type="spellStart"/>
      <w:r>
        <w:rPr>
          <w:rFonts w:asciiTheme="minorHAnsi" w:hAnsiTheme="minorHAnsi"/>
        </w:rPr>
        <w:t>Εκδοση</w:t>
      </w:r>
      <w:proofErr w:type="spellEnd"/>
      <w:r>
        <w:rPr>
          <w:rFonts w:asciiTheme="minorHAnsi" w:hAnsiTheme="minorHAnsi"/>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E1572E" w:rsidRPr="00E1572E" w14:paraId="797DC457" w14:textId="77777777" w:rsidTr="00E1572E">
        <w:trPr>
          <w:tblCellSpacing w:w="15" w:type="dxa"/>
        </w:trPr>
        <w:tc>
          <w:tcPr>
            <w:tcW w:w="0" w:type="auto"/>
            <w:shd w:val="clear" w:color="auto" w:fill="FFFFFF"/>
          </w:tcPr>
          <w:p w14:paraId="685AABCD" w14:textId="77777777" w:rsidR="00E1572E" w:rsidRPr="00E1572E" w:rsidRDefault="00E1572E" w:rsidP="00E1572E">
            <w:pPr>
              <w:spacing w:after="0" w:line="240" w:lineRule="auto"/>
              <w:rPr>
                <w:rFonts w:ascii="Arial Unicode MS" w:eastAsia="Arial Unicode MS" w:hAnsi="Arial Unicode MS" w:cs="Arial Unicode MS"/>
                <w:color w:val="0000FF"/>
                <w:sz w:val="24"/>
                <w:szCs w:val="24"/>
                <w:u w:val="single"/>
                <w:lang w:eastAsia="el-GR"/>
              </w:rPr>
            </w:pPr>
          </w:p>
        </w:tc>
      </w:tr>
      <w:tr w:rsidR="00E1572E" w:rsidRPr="00E1572E" w14:paraId="49F9E4EA" w14:textId="77777777" w:rsidTr="00E1572E">
        <w:trPr>
          <w:tblCellSpacing w:w="15" w:type="dxa"/>
        </w:trPr>
        <w:tc>
          <w:tcPr>
            <w:tcW w:w="0" w:type="auto"/>
            <w:shd w:val="clear" w:color="auto" w:fill="FFFFFF"/>
          </w:tcPr>
          <w:p w14:paraId="68E23AE2" w14:textId="77777777" w:rsidR="00E1572E" w:rsidRPr="00E1572E" w:rsidRDefault="00E1572E" w:rsidP="00E1572E">
            <w:pPr>
              <w:spacing w:after="0" w:line="240" w:lineRule="auto"/>
              <w:rPr>
                <w:rFonts w:ascii="Arial Unicode MS" w:eastAsia="Arial Unicode MS" w:hAnsi="Arial Unicode MS" w:cs="Arial Unicode MS"/>
                <w:sz w:val="24"/>
                <w:szCs w:val="24"/>
                <w:lang w:eastAsia="el-GR"/>
              </w:rPr>
            </w:pPr>
          </w:p>
        </w:tc>
      </w:tr>
      <w:tr w:rsidR="00E1572E" w:rsidRPr="00E1572E" w14:paraId="47DEF0BC" w14:textId="77777777" w:rsidTr="00E1572E">
        <w:trPr>
          <w:tblCellSpacing w:w="15" w:type="dxa"/>
        </w:trPr>
        <w:tc>
          <w:tcPr>
            <w:tcW w:w="0" w:type="auto"/>
            <w:shd w:val="clear" w:color="auto" w:fill="FFFFFF"/>
          </w:tcPr>
          <w:p w14:paraId="12CFC5AB" w14:textId="77777777" w:rsidR="00E1572E" w:rsidRPr="00E1572E" w:rsidRDefault="00E1572E" w:rsidP="00E1572E">
            <w:pPr>
              <w:spacing w:after="0" w:line="240" w:lineRule="auto"/>
              <w:rPr>
                <w:rFonts w:ascii="Arial Unicode MS" w:eastAsia="Arial Unicode MS" w:hAnsi="Arial Unicode MS" w:cs="Arial Unicode MS"/>
                <w:sz w:val="24"/>
                <w:szCs w:val="24"/>
                <w:lang w:eastAsia="el-GR"/>
              </w:rPr>
            </w:pPr>
          </w:p>
        </w:tc>
      </w:tr>
      <w:tr w:rsidR="00E1572E" w:rsidRPr="00E1572E" w14:paraId="2651004B" w14:textId="77777777" w:rsidTr="00E1572E">
        <w:trPr>
          <w:tblCellSpacing w:w="15" w:type="dxa"/>
        </w:trPr>
        <w:tc>
          <w:tcPr>
            <w:tcW w:w="0" w:type="auto"/>
            <w:shd w:val="clear" w:color="auto" w:fill="FFFFFF"/>
          </w:tcPr>
          <w:p w14:paraId="4EC63E4D" w14:textId="77777777" w:rsidR="00E1572E" w:rsidRPr="00E1572E" w:rsidRDefault="00E1572E" w:rsidP="00E1572E">
            <w:pPr>
              <w:spacing w:after="0" w:line="240" w:lineRule="auto"/>
              <w:rPr>
                <w:rFonts w:ascii="Arial Unicode MS" w:eastAsia="Arial Unicode MS" w:hAnsi="Arial Unicode MS" w:cs="Arial Unicode MS"/>
                <w:sz w:val="24"/>
                <w:szCs w:val="24"/>
                <w:lang w:eastAsia="el-GR"/>
              </w:rPr>
            </w:pPr>
          </w:p>
        </w:tc>
      </w:tr>
      <w:tr w:rsidR="00C1459A" w:rsidRPr="00E1572E" w14:paraId="099EA86B" w14:textId="77777777" w:rsidTr="00E1572E">
        <w:trPr>
          <w:tblCellSpacing w:w="15" w:type="dxa"/>
        </w:trPr>
        <w:tc>
          <w:tcPr>
            <w:tcW w:w="0" w:type="auto"/>
            <w:shd w:val="clear" w:color="auto" w:fill="FFFFFF"/>
          </w:tcPr>
          <w:p w14:paraId="5DAE7A82" w14:textId="77777777" w:rsidR="00C1459A" w:rsidRPr="00E1572E" w:rsidRDefault="00C1459A" w:rsidP="00E1572E">
            <w:pPr>
              <w:spacing w:after="0" w:line="240" w:lineRule="auto"/>
              <w:rPr>
                <w:rFonts w:ascii="Arial Unicode MS" w:eastAsia="Arial Unicode MS" w:hAnsi="Arial Unicode MS" w:cs="Arial Unicode MS"/>
                <w:sz w:val="24"/>
                <w:szCs w:val="24"/>
                <w:lang w:eastAsia="el-GR"/>
              </w:rPr>
            </w:pPr>
          </w:p>
        </w:tc>
      </w:tr>
      <w:tr w:rsidR="00E1572E" w:rsidRPr="00E1572E" w14:paraId="64AEC862" w14:textId="77777777" w:rsidTr="00E1572E">
        <w:trPr>
          <w:tblCellSpacing w:w="15" w:type="dxa"/>
        </w:trPr>
        <w:tc>
          <w:tcPr>
            <w:tcW w:w="0" w:type="auto"/>
            <w:shd w:val="clear" w:color="auto" w:fill="FFFFFF"/>
          </w:tcPr>
          <w:p w14:paraId="0C84FB71" w14:textId="77777777" w:rsidR="00E1572E" w:rsidRPr="00E1572E" w:rsidRDefault="00E1572E" w:rsidP="00E1572E">
            <w:pPr>
              <w:spacing w:after="0" w:line="240" w:lineRule="auto"/>
              <w:rPr>
                <w:rFonts w:ascii="Arial Unicode MS" w:eastAsia="Arial Unicode MS" w:hAnsi="Arial Unicode MS" w:cs="Arial Unicode MS"/>
                <w:sz w:val="24"/>
                <w:szCs w:val="24"/>
                <w:lang w:eastAsia="el-GR"/>
              </w:rPr>
            </w:pPr>
          </w:p>
        </w:tc>
      </w:tr>
      <w:tr w:rsidR="00E1572E" w:rsidRPr="00E1572E" w14:paraId="5CF24435" w14:textId="77777777" w:rsidTr="00E1572E">
        <w:trPr>
          <w:tblCellSpacing w:w="15" w:type="dxa"/>
        </w:trPr>
        <w:tc>
          <w:tcPr>
            <w:tcW w:w="0" w:type="auto"/>
            <w:shd w:val="clear" w:color="auto" w:fill="FFFFFF"/>
          </w:tcPr>
          <w:p w14:paraId="204A497F" w14:textId="77777777" w:rsidR="00E1572E" w:rsidRPr="00E1572E" w:rsidRDefault="00E1572E" w:rsidP="00E1572E">
            <w:pPr>
              <w:spacing w:after="0" w:line="240" w:lineRule="auto"/>
              <w:rPr>
                <w:rFonts w:ascii="Arial Unicode MS" w:eastAsia="Arial Unicode MS" w:hAnsi="Arial Unicode MS" w:cs="Arial Unicode MS"/>
                <w:sz w:val="24"/>
                <w:szCs w:val="24"/>
                <w:lang w:eastAsia="el-GR"/>
              </w:rPr>
            </w:pPr>
          </w:p>
        </w:tc>
      </w:tr>
      <w:tr w:rsidR="00E1572E" w:rsidRPr="00E1572E" w14:paraId="1D140BE6" w14:textId="77777777" w:rsidTr="00E1572E">
        <w:trPr>
          <w:tblCellSpacing w:w="15" w:type="dxa"/>
        </w:trPr>
        <w:tc>
          <w:tcPr>
            <w:tcW w:w="0" w:type="auto"/>
            <w:shd w:val="clear" w:color="auto" w:fill="FFFFFF"/>
          </w:tcPr>
          <w:p w14:paraId="552F9280" w14:textId="77777777" w:rsidR="00E1572E" w:rsidRPr="00E1572E" w:rsidRDefault="00E1572E" w:rsidP="00E1572E">
            <w:pPr>
              <w:spacing w:after="0" w:line="240" w:lineRule="auto"/>
              <w:rPr>
                <w:rFonts w:ascii="Arial Unicode MS" w:eastAsia="Arial Unicode MS" w:hAnsi="Arial Unicode MS" w:cs="Arial Unicode MS"/>
                <w:sz w:val="24"/>
                <w:szCs w:val="24"/>
                <w:lang w:eastAsia="el-GR"/>
              </w:rPr>
            </w:pPr>
          </w:p>
        </w:tc>
      </w:tr>
    </w:tbl>
    <w:p w14:paraId="25193067" w14:textId="77777777" w:rsidR="00E1572E" w:rsidRPr="00E1572E" w:rsidRDefault="00E1572E" w:rsidP="00E1572E">
      <w:pPr>
        <w:rPr>
          <w:rFonts w:ascii="Times New Roman" w:eastAsia="Times New Roman" w:hAnsi="Times New Roman" w:cs="Times New Roman"/>
          <w:sz w:val="24"/>
          <w:szCs w:val="24"/>
          <w:lang w:eastAsia="el-GR"/>
        </w:rPr>
      </w:pPr>
    </w:p>
    <w:p w14:paraId="52629B96" w14:textId="77777777" w:rsidR="005A3686" w:rsidRPr="005A3686" w:rsidRDefault="005A3686">
      <w:pPr>
        <w:rPr>
          <w:b/>
          <w:sz w:val="24"/>
          <w:szCs w:val="24"/>
        </w:rPr>
      </w:pPr>
    </w:p>
    <w:sectPr w:rsidR="005A3686" w:rsidRPr="005A3686" w:rsidSect="00812322">
      <w:pgSz w:w="11906" w:h="16838"/>
      <w:pgMar w:top="709" w:right="180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rbel">
    <w:panose1 w:val="020B0503020204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03C"/>
    <w:multiLevelType w:val="hybridMultilevel"/>
    <w:tmpl w:val="B89000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1767DA"/>
    <w:multiLevelType w:val="hybridMultilevel"/>
    <w:tmpl w:val="E59C16E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num w:numId="1" w16cid:durableId="1234780240">
    <w:abstractNumId w:val="0"/>
  </w:num>
  <w:num w:numId="2" w16cid:durableId="87781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22"/>
    <w:rsid w:val="000A2914"/>
    <w:rsid w:val="001C7860"/>
    <w:rsid w:val="001E2C44"/>
    <w:rsid w:val="00241901"/>
    <w:rsid w:val="00301453"/>
    <w:rsid w:val="003675C6"/>
    <w:rsid w:val="003F6FAA"/>
    <w:rsid w:val="0043267D"/>
    <w:rsid w:val="005A3686"/>
    <w:rsid w:val="007559CC"/>
    <w:rsid w:val="00812322"/>
    <w:rsid w:val="00AA6CC0"/>
    <w:rsid w:val="00B1044E"/>
    <w:rsid w:val="00C1459A"/>
    <w:rsid w:val="00C959C1"/>
    <w:rsid w:val="00E1572E"/>
    <w:rsid w:val="00E936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EEFE"/>
  <w15:docId w15:val="{90CC5403-E424-4BDE-823C-A6F431F1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3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914"/>
    <w:pPr>
      <w:ind w:left="720"/>
      <w:contextualSpacing/>
    </w:pPr>
  </w:style>
  <w:style w:type="character" w:styleId="a4">
    <w:name w:val="Subtle Emphasis"/>
    <w:basedOn w:val="a0"/>
    <w:uiPriority w:val="19"/>
    <w:qFormat/>
    <w:rsid w:val="005A3686"/>
    <w:rPr>
      <w:i/>
      <w:iCs/>
      <w:color w:val="808080" w:themeColor="text1" w:themeTint="7F"/>
    </w:rPr>
  </w:style>
  <w:style w:type="paragraph" w:customStyle="1" w:styleId="Default">
    <w:name w:val="Default"/>
    <w:rsid w:val="00E1572E"/>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453933">
      <w:bodyDiv w:val="1"/>
      <w:marLeft w:val="0"/>
      <w:marRight w:val="0"/>
      <w:marTop w:val="0"/>
      <w:marBottom w:val="0"/>
      <w:divBdr>
        <w:top w:val="none" w:sz="0" w:space="0" w:color="auto"/>
        <w:left w:val="none" w:sz="0" w:space="0" w:color="auto"/>
        <w:bottom w:val="none" w:sz="0" w:space="0" w:color="auto"/>
        <w:right w:val="none" w:sz="0" w:space="0" w:color="auto"/>
      </w:divBdr>
      <w:divsChild>
        <w:div w:id="708185397">
          <w:marLeft w:val="0"/>
          <w:marRight w:val="0"/>
          <w:marTop w:val="0"/>
          <w:marBottom w:val="0"/>
          <w:divBdr>
            <w:top w:val="none" w:sz="0" w:space="0" w:color="auto"/>
            <w:left w:val="none" w:sz="0" w:space="0" w:color="auto"/>
            <w:bottom w:val="none" w:sz="0" w:space="0" w:color="auto"/>
            <w:right w:val="none" w:sz="0" w:space="0" w:color="auto"/>
          </w:divBdr>
        </w:div>
        <w:div w:id="1137141018">
          <w:marLeft w:val="0"/>
          <w:marRight w:val="0"/>
          <w:marTop w:val="0"/>
          <w:marBottom w:val="0"/>
          <w:divBdr>
            <w:top w:val="none" w:sz="0" w:space="0" w:color="auto"/>
            <w:left w:val="none" w:sz="0" w:space="0" w:color="auto"/>
            <w:bottom w:val="none" w:sz="0" w:space="0" w:color="auto"/>
            <w:right w:val="none" w:sz="0" w:space="0" w:color="auto"/>
          </w:divBdr>
        </w:div>
      </w:divsChild>
    </w:div>
    <w:div w:id="1310786663">
      <w:bodyDiv w:val="1"/>
      <w:marLeft w:val="0"/>
      <w:marRight w:val="0"/>
      <w:marTop w:val="0"/>
      <w:marBottom w:val="0"/>
      <w:divBdr>
        <w:top w:val="none" w:sz="0" w:space="0" w:color="auto"/>
        <w:left w:val="none" w:sz="0" w:space="0" w:color="auto"/>
        <w:bottom w:val="none" w:sz="0" w:space="0" w:color="auto"/>
        <w:right w:val="none" w:sz="0" w:space="0" w:color="auto"/>
      </w:divBdr>
      <w:divsChild>
        <w:div w:id="294407786">
          <w:marLeft w:val="0"/>
          <w:marRight w:val="0"/>
          <w:marTop w:val="0"/>
          <w:marBottom w:val="0"/>
          <w:divBdr>
            <w:top w:val="none" w:sz="0" w:space="0" w:color="auto"/>
            <w:left w:val="none" w:sz="0" w:space="0" w:color="auto"/>
            <w:bottom w:val="none" w:sz="0" w:space="0" w:color="auto"/>
            <w:right w:val="none" w:sz="0" w:space="0" w:color="auto"/>
          </w:divBdr>
        </w:div>
        <w:div w:id="1771126887">
          <w:marLeft w:val="0"/>
          <w:marRight w:val="0"/>
          <w:marTop w:val="0"/>
          <w:marBottom w:val="0"/>
          <w:divBdr>
            <w:top w:val="none" w:sz="0" w:space="0" w:color="auto"/>
            <w:left w:val="none" w:sz="0" w:space="0" w:color="auto"/>
            <w:bottom w:val="none" w:sz="0" w:space="0" w:color="auto"/>
            <w:right w:val="none" w:sz="0" w:space="0" w:color="auto"/>
          </w:divBdr>
        </w:div>
      </w:divsChild>
    </w:div>
    <w:div w:id="1739401050">
      <w:bodyDiv w:val="1"/>
      <w:marLeft w:val="0"/>
      <w:marRight w:val="0"/>
      <w:marTop w:val="0"/>
      <w:marBottom w:val="0"/>
      <w:divBdr>
        <w:top w:val="none" w:sz="0" w:space="0" w:color="auto"/>
        <w:left w:val="none" w:sz="0" w:space="0" w:color="auto"/>
        <w:bottom w:val="none" w:sz="0" w:space="0" w:color="auto"/>
        <w:right w:val="none" w:sz="0" w:space="0" w:color="auto"/>
      </w:divBdr>
    </w:div>
    <w:div w:id="2069448044">
      <w:bodyDiv w:val="1"/>
      <w:marLeft w:val="0"/>
      <w:marRight w:val="0"/>
      <w:marTop w:val="0"/>
      <w:marBottom w:val="0"/>
      <w:divBdr>
        <w:top w:val="none" w:sz="0" w:space="0" w:color="auto"/>
        <w:left w:val="none" w:sz="0" w:space="0" w:color="auto"/>
        <w:bottom w:val="none" w:sz="0" w:space="0" w:color="auto"/>
        <w:right w:val="none" w:sz="0" w:space="0" w:color="auto"/>
      </w:divBdr>
      <w:divsChild>
        <w:div w:id="674461387">
          <w:marLeft w:val="0"/>
          <w:marRight w:val="0"/>
          <w:marTop w:val="0"/>
          <w:marBottom w:val="0"/>
          <w:divBdr>
            <w:top w:val="none" w:sz="0" w:space="0" w:color="auto"/>
            <w:left w:val="none" w:sz="0" w:space="0" w:color="auto"/>
            <w:bottom w:val="none" w:sz="0" w:space="0" w:color="auto"/>
            <w:right w:val="none" w:sz="0" w:space="0" w:color="auto"/>
          </w:divBdr>
        </w:div>
        <w:div w:id="194969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375</Words>
  <Characters>2030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STYLIANOS PSARAKIS</cp:lastModifiedBy>
  <cp:revision>2</cp:revision>
  <dcterms:created xsi:type="dcterms:W3CDTF">2025-10-04T11:07:00Z</dcterms:created>
  <dcterms:modified xsi:type="dcterms:W3CDTF">2025-10-04T11:07:00Z</dcterms:modified>
</cp:coreProperties>
</file>