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37C9" w14:textId="09680EEA" w:rsidR="006E11E8" w:rsidRDefault="006E11E8" w:rsidP="006E11E8">
      <w:pPr>
        <w:spacing w:after="0"/>
        <w:jc w:val="center"/>
        <w:rPr>
          <w:b/>
        </w:rPr>
      </w:pPr>
      <w:r w:rsidRPr="001145CC">
        <w:rPr>
          <w:b/>
        </w:rPr>
        <w:t xml:space="preserve">Exercises (Chapters </w:t>
      </w:r>
      <w:r w:rsidR="0017519B">
        <w:rPr>
          <w:b/>
        </w:rPr>
        <w:t>8</w:t>
      </w:r>
      <w:r w:rsidRPr="001145CC">
        <w:rPr>
          <w:b/>
        </w:rPr>
        <w:t xml:space="preserve"> – </w:t>
      </w:r>
      <w:r w:rsidR="0017519B">
        <w:rPr>
          <w:b/>
        </w:rPr>
        <w:t>9</w:t>
      </w:r>
      <w:r w:rsidRPr="001145CC">
        <w:rPr>
          <w:b/>
        </w:rPr>
        <w:t>)</w:t>
      </w:r>
      <w:r w:rsidRPr="006E11E8">
        <w:rPr>
          <w:b/>
        </w:rPr>
        <w:t xml:space="preserve"> – </w:t>
      </w:r>
      <w:r>
        <w:rPr>
          <w:b/>
        </w:rPr>
        <w:t>Solutions</w:t>
      </w:r>
    </w:p>
    <w:p w14:paraId="142BFD74" w14:textId="77777777" w:rsidR="006E11E8" w:rsidRDefault="006E11E8" w:rsidP="006E11E8">
      <w:pPr>
        <w:spacing w:after="0"/>
        <w:jc w:val="center"/>
        <w:rPr>
          <w:b/>
        </w:rPr>
      </w:pPr>
    </w:p>
    <w:p w14:paraId="49967B32" w14:textId="683921BA" w:rsidR="006E11E8" w:rsidRDefault="006E11E8" w:rsidP="006E11E8">
      <w:pPr>
        <w:pStyle w:val="a3"/>
        <w:numPr>
          <w:ilvl w:val="0"/>
          <w:numId w:val="1"/>
        </w:numPr>
        <w:ind w:left="426"/>
      </w:pPr>
    </w:p>
    <w:p w14:paraId="1E9CAEE5" w14:textId="4D13474F" w:rsidR="006E11E8" w:rsidRPr="008F79B8" w:rsidRDefault="006E11E8" w:rsidP="006E11E8">
      <w:pPr>
        <w:pStyle w:val="a3"/>
        <w:numPr>
          <w:ilvl w:val="1"/>
          <w:numId w:val="2"/>
        </w:numPr>
        <w:spacing w:after="0"/>
        <w:ind w:left="709"/>
        <w:jc w:val="both"/>
        <w:rPr>
          <w:rFonts w:eastAsiaTheme="minorEastAsia" w:cstheme="minorHAnsi"/>
          <w:bCs/>
        </w:rPr>
      </w:pPr>
      <w:r w:rsidRPr="008F79B8">
        <w:rPr>
          <w:rFonts w:eastAsiaTheme="minorEastAsia" w:cstheme="minorHAnsi"/>
          <w:bCs/>
        </w:rPr>
        <w:t xml:space="preserve">To estimate the </w:t>
      </w:r>
      <w:r>
        <w:rPr>
          <w:rFonts w:eastAsiaTheme="minorEastAsia" w:cstheme="minorHAnsi"/>
          <w:bCs/>
        </w:rPr>
        <w:t>r</w:t>
      </w:r>
      <w:r w:rsidRPr="008F79B8">
        <w:rPr>
          <w:rFonts w:eastAsiaTheme="minorEastAsia" w:cstheme="minorHAnsi"/>
          <w:bCs/>
        </w:rPr>
        <w:t xml:space="preserve">egression model, go to Quick -&gt; Estimate </w:t>
      </w:r>
      <w:r w:rsidRPr="008F79B8">
        <w:rPr>
          <w:rFonts w:cstheme="minorHAnsi"/>
          <w:color w:val="000000"/>
        </w:rPr>
        <w:t>Equation. In the Equation specification field, write:</w:t>
      </w:r>
    </w:p>
    <w:p w14:paraId="7BEE47A0" w14:textId="717A4389" w:rsidR="006E11E8" w:rsidRPr="009E4D8E" w:rsidRDefault="0017519B" w:rsidP="006E11E8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ee</w:t>
      </w:r>
      <w:proofErr w:type="spellEnd"/>
      <w:r w:rsidR="006E11E8" w:rsidRPr="009E4D8E">
        <w:rPr>
          <w:rFonts w:ascii="Arial" w:hAnsi="Arial" w:cs="Arial"/>
          <w:color w:val="000000"/>
        </w:rPr>
        <w:t xml:space="preserve"> c </w:t>
      </w:r>
      <w:proofErr w:type="spellStart"/>
      <w:r>
        <w:rPr>
          <w:rFonts w:ascii="Arial" w:hAnsi="Arial" w:cs="Arial"/>
          <w:color w:val="000000"/>
        </w:rPr>
        <w:t>gdp</w:t>
      </w:r>
      <w:proofErr w:type="spellEnd"/>
      <w:r w:rsidR="006E11E8">
        <w:rPr>
          <w:rFonts w:ascii="Arial" w:hAnsi="Arial" w:cs="Arial"/>
          <w:color w:val="000000"/>
        </w:rPr>
        <w:t xml:space="preserve"> </w:t>
      </w:r>
    </w:p>
    <w:p w14:paraId="3EEC61F7" w14:textId="08C3728B" w:rsidR="001F2D08" w:rsidRDefault="006E11E8" w:rsidP="006E11E8">
      <w:pPr>
        <w:spacing w:after="0"/>
        <w:ind w:left="720"/>
        <w:jc w:val="both"/>
        <w:rPr>
          <w:rFonts w:eastAsiaTheme="minorEastAsia"/>
          <w:bCs/>
        </w:rPr>
      </w:pPr>
      <w:r w:rsidRPr="008F79B8">
        <w:rPr>
          <w:bCs/>
        </w:rPr>
        <w:t>Click OK</w:t>
      </w:r>
      <w:r>
        <w:rPr>
          <w:bCs/>
        </w:rPr>
        <w:t>. Table 1 shows</w:t>
      </w:r>
      <w:r w:rsidRPr="008F79B8">
        <w:rPr>
          <w:bCs/>
        </w:rPr>
        <w:t xml:space="preserve"> the estimation results.</w:t>
      </w:r>
      <w:r>
        <w:rPr>
          <w:bCs/>
        </w:rPr>
        <w:t xml:space="preserve"> These results indicate the followings: First, the intercept term is estimated to be equal to</w:t>
      </w:r>
      <w:r w:rsidR="0017519B">
        <w:rPr>
          <w:bCs/>
        </w:rPr>
        <w:t xml:space="preserve"> -0.12</w:t>
      </w:r>
      <w:r>
        <w:rPr>
          <w:bCs/>
        </w:rPr>
        <w:t xml:space="preserve">. Thus, for a </w:t>
      </w:r>
      <w:r w:rsidR="0017519B">
        <w:rPr>
          <w:bCs/>
        </w:rPr>
        <w:t>country with zero per capita GDP the per capita expenditure in education is -0.12.</w:t>
      </w:r>
      <w:r>
        <w:rPr>
          <w:bCs/>
        </w:rPr>
        <w:t xml:space="preserve"> Of course, this number is meaningless</w:t>
      </w:r>
      <w:r w:rsidR="00143916">
        <w:rPr>
          <w:bCs/>
        </w:rPr>
        <w:t xml:space="preserve">, </w:t>
      </w:r>
      <w:r>
        <w:rPr>
          <w:bCs/>
        </w:rPr>
        <w:t xml:space="preserve">so we cannot interpret this intercept estimate. Second, the coefficient of the </w:t>
      </w:r>
      <w:r w:rsidR="0017519B">
        <w:rPr>
          <w:bCs/>
        </w:rPr>
        <w:t>GDP</w:t>
      </w:r>
      <w:r>
        <w:rPr>
          <w:bCs/>
        </w:rPr>
        <w:t xml:space="preserve"> variable is estimated to be equal to </w:t>
      </w:r>
      <w:r w:rsidR="0017519B">
        <w:rPr>
          <w:bCs/>
        </w:rPr>
        <w:t>0.07</w:t>
      </w:r>
      <w:r>
        <w:rPr>
          <w:bCs/>
        </w:rPr>
        <w:t xml:space="preserve">. If the </w:t>
      </w:r>
      <w:r w:rsidR="0017519B">
        <w:rPr>
          <w:bCs/>
        </w:rPr>
        <w:t xml:space="preserve">per capita GDP </w:t>
      </w:r>
      <w:r>
        <w:rPr>
          <w:bCs/>
        </w:rPr>
        <w:t xml:space="preserve">increases (decreases) by </w:t>
      </w:r>
      <w:r w:rsidR="0017519B">
        <w:rPr>
          <w:bCs/>
        </w:rPr>
        <w:t>$</w:t>
      </w:r>
      <w:r>
        <w:rPr>
          <w:bCs/>
        </w:rPr>
        <w:t xml:space="preserve">1, the </w:t>
      </w:r>
      <w:r w:rsidR="0017519B">
        <w:rPr>
          <w:bCs/>
        </w:rPr>
        <w:t xml:space="preserve">per capita expenditure in education </w:t>
      </w:r>
      <w:r>
        <w:rPr>
          <w:bCs/>
        </w:rPr>
        <w:t>will increase (decrease) by $</w:t>
      </w:r>
      <w:r w:rsidR="0017519B">
        <w:rPr>
          <w:bCs/>
        </w:rPr>
        <w:t>0.07</w:t>
      </w:r>
      <w:r>
        <w:rPr>
          <w:bCs/>
        </w:rPr>
        <w:t xml:space="preserve">. This coefficient is statistically significant at the 1% level, indicating a statistically significant positive relation between </w:t>
      </w:r>
      <w:r w:rsidR="0017519B">
        <w:rPr>
          <w:bCs/>
        </w:rPr>
        <w:t>domestic product</w:t>
      </w:r>
      <w:r>
        <w:rPr>
          <w:bCs/>
        </w:rPr>
        <w:t xml:space="preserve"> and </w:t>
      </w:r>
      <w:r w:rsidR="0017519B">
        <w:rPr>
          <w:bCs/>
        </w:rPr>
        <w:t>education expenditures</w:t>
      </w:r>
      <w:r>
        <w:rPr>
          <w:bCs/>
        </w:rPr>
        <w:t xml:space="preserve">. Finally, the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bCs/>
        </w:rPr>
        <w:t xml:space="preserve"> coefficient of the regression is </w:t>
      </w:r>
      <w:r w:rsidR="0017519B">
        <w:rPr>
          <w:rFonts w:eastAsiaTheme="minorEastAsia"/>
          <w:bCs/>
        </w:rPr>
        <w:t>86</w:t>
      </w:r>
      <w:r>
        <w:rPr>
          <w:rFonts w:eastAsiaTheme="minorEastAsia"/>
          <w:bCs/>
        </w:rPr>
        <w:t xml:space="preserve">%, indicating that </w:t>
      </w:r>
      <w:r w:rsidR="0017519B">
        <w:rPr>
          <w:rFonts w:eastAsiaTheme="minorEastAsia"/>
          <w:bCs/>
        </w:rPr>
        <w:t>86</w:t>
      </w:r>
      <w:r>
        <w:rPr>
          <w:rFonts w:eastAsiaTheme="minorEastAsia"/>
          <w:bCs/>
        </w:rPr>
        <w:t xml:space="preserve">% of the variation in </w:t>
      </w:r>
      <w:r w:rsidR="0017519B">
        <w:rPr>
          <w:rFonts w:eastAsiaTheme="minorEastAsia"/>
          <w:bCs/>
        </w:rPr>
        <w:t>education expenditures</w:t>
      </w:r>
      <w:r w:rsidR="00062929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 xml:space="preserve">is explained by the model, while the remaining </w:t>
      </w:r>
      <w:r w:rsidR="004D7A6E">
        <w:rPr>
          <w:rFonts w:eastAsiaTheme="minorEastAsia"/>
          <w:bCs/>
        </w:rPr>
        <w:t>14</w:t>
      </w:r>
      <w:r>
        <w:rPr>
          <w:rFonts w:eastAsiaTheme="minorEastAsia"/>
          <w:bCs/>
        </w:rPr>
        <w:t>% remains unexplained.</w:t>
      </w:r>
    </w:p>
    <w:p w14:paraId="4D0DEBAD" w14:textId="43AE2C6E" w:rsidR="00834EFD" w:rsidRDefault="00834EFD" w:rsidP="00834EFD">
      <w:pPr>
        <w:spacing w:after="0"/>
        <w:jc w:val="both"/>
        <w:rPr>
          <w:bCs/>
        </w:rPr>
      </w:pPr>
    </w:p>
    <w:p w14:paraId="46D4F584" w14:textId="77777777" w:rsidR="00834EFD" w:rsidRPr="00834EFD" w:rsidRDefault="00834EFD" w:rsidP="00834EFD">
      <w:pPr>
        <w:spacing w:after="0"/>
        <w:jc w:val="both"/>
        <w:rPr>
          <w:rFonts w:eastAsiaTheme="minorEastAsia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402"/>
        <w:gridCol w:w="1535"/>
        <w:gridCol w:w="1537"/>
        <w:gridCol w:w="1267"/>
      </w:tblGrid>
      <w:tr w:rsidR="00834EFD" w:rsidRPr="00834EFD" w14:paraId="6BC2FE06" w14:textId="77777777" w:rsidTr="002F2DA2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7183E3B1" w14:textId="7680AAFE" w:rsidR="00834EFD" w:rsidRPr="00834EFD" w:rsidRDefault="00834EFD" w:rsidP="00834EFD">
            <w:pPr>
              <w:spacing w:after="0" w:line="240" w:lineRule="auto"/>
              <w:jc w:val="center"/>
              <w:rPr>
                <w:rFonts w:eastAsiaTheme="minorEastAsia"/>
                <w:bCs/>
              </w:rPr>
            </w:pPr>
            <w:r w:rsidRPr="006E11E8">
              <w:rPr>
                <w:rFonts w:cstheme="minorHAnsi"/>
                <w:b/>
                <w:bCs/>
                <w:color w:val="000000"/>
              </w:rPr>
              <w:t xml:space="preserve">Table 1: OLS estimates regressing </w:t>
            </w:r>
            <w:r>
              <w:rPr>
                <w:rFonts w:cstheme="minorHAnsi"/>
                <w:b/>
                <w:bCs/>
                <w:color w:val="000000"/>
              </w:rPr>
              <w:t>EE</w:t>
            </w:r>
            <w:r w:rsidRPr="006E11E8">
              <w:rPr>
                <w:rFonts w:cstheme="minorHAnsi"/>
                <w:b/>
                <w:bCs/>
                <w:color w:val="000000"/>
              </w:rPr>
              <w:t xml:space="preserve"> on </w:t>
            </w:r>
            <w:r>
              <w:rPr>
                <w:rFonts w:cstheme="minorHAnsi"/>
                <w:b/>
                <w:bCs/>
                <w:color w:val="000000"/>
              </w:rPr>
              <w:t>GDP</w:t>
            </w:r>
          </w:p>
        </w:tc>
      </w:tr>
      <w:tr w:rsidR="00834EFD" w:rsidRPr="00834EFD" w14:paraId="3DA8833F" w14:textId="77777777" w:rsidTr="002F2DA2">
        <w:trPr>
          <w:trHeight w:val="225"/>
        </w:trPr>
        <w:tc>
          <w:tcPr>
            <w:tcW w:w="3312" w:type="pct"/>
            <w:gridSpan w:val="3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72DBA79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Dependent Variable: EE</w:t>
            </w:r>
          </w:p>
        </w:tc>
        <w:tc>
          <w:tcPr>
            <w:tcW w:w="925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3010CE5C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0FC96EB3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56C36EB0" w14:textId="77777777" w:rsidTr="00834EFD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FE6E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Method: Least Squares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5923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77A1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607DC3A8" w14:textId="77777777" w:rsidTr="00834EFD">
        <w:trPr>
          <w:trHeight w:val="225"/>
        </w:trPr>
        <w:tc>
          <w:tcPr>
            <w:tcW w:w="2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D9089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Sample: 1 34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A3D12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5C962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B998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706F5451" w14:textId="77777777" w:rsidTr="00834EFD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7E849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Included observations: 34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7552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A1B20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53503D2D" w14:textId="77777777" w:rsidTr="00834EFD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02A261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1C6649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8CF2E3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4EA551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28C66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443F59E5" w14:textId="77777777" w:rsidTr="00834EFD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7C66E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4570F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C9FE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F6FBC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E3AB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21130B80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870BF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A1EF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2997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6126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C6DF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Prob.  </w:t>
            </w:r>
          </w:p>
        </w:tc>
      </w:tr>
      <w:tr w:rsidR="00834EFD" w:rsidRPr="00834EFD" w14:paraId="0C5C09AE" w14:textId="77777777" w:rsidTr="00834EFD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ACE98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8759BF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8AEAB2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5AA7AC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DF58BC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15F5E174" w14:textId="77777777" w:rsidTr="00834EFD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C0279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7A085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5C983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06D19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62F01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6CA6C1C3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6D970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05D4E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-0.124573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834FB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0.048523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54B23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-2.567308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0624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0.0151</w:t>
            </w:r>
          </w:p>
        </w:tc>
      </w:tr>
      <w:tr w:rsidR="00834EFD" w:rsidRPr="00834EFD" w14:paraId="6F9DC60E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47BB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GDP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AE5F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0.073173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E3965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0.005179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CAB1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14.12755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4B33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0.0000</w:t>
            </w:r>
          </w:p>
        </w:tc>
      </w:tr>
      <w:tr w:rsidR="00834EFD" w:rsidRPr="00834EFD" w14:paraId="5895A714" w14:textId="77777777" w:rsidTr="00834EFD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C401D2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869D2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4775B3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7B250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483E9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4E0E18B4" w14:textId="77777777" w:rsidTr="00834EFD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7991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8AD4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067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0AF5C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45C19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71E018DD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6815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CB92C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0.861823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8D3A1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    Mean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48A0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0.476735</w:t>
            </w:r>
          </w:p>
        </w:tc>
      </w:tr>
      <w:tr w:rsidR="00834EFD" w:rsidRPr="00834EFD" w14:paraId="17872A68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6CCD2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C7BEB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0.857505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A1DD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    S.D.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CFA1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0.359903</w:t>
            </w:r>
          </w:p>
        </w:tc>
      </w:tr>
      <w:tr w:rsidR="00834EFD" w:rsidRPr="00834EFD" w14:paraId="09556F81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2A63B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0061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0.135858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6865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    Akaike info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E6A6C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-1.097393</w:t>
            </w:r>
          </w:p>
        </w:tc>
      </w:tr>
      <w:tr w:rsidR="00834EFD" w:rsidRPr="00834EFD" w14:paraId="0D37D444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3592B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 xml:space="preserve">Sum squared </w:t>
            </w:r>
            <w:proofErr w:type="spellStart"/>
            <w:r w:rsidRPr="00834EFD">
              <w:rPr>
                <w:rFonts w:eastAsiaTheme="minorEastAsia"/>
                <w:bCs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08E0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0.590635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5805B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    Schwarz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97C0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-1.007608</w:t>
            </w:r>
          </w:p>
        </w:tc>
      </w:tr>
      <w:tr w:rsidR="00834EFD" w:rsidRPr="00834EFD" w14:paraId="29907599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DF43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Log likelihood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FEDC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20.65569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19600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 xml:space="preserve">    Hannan-Quinn </w:t>
            </w:r>
            <w:proofErr w:type="spellStart"/>
            <w:r w:rsidRPr="00834EFD">
              <w:rPr>
                <w:rFonts w:eastAsiaTheme="minorEastAsia"/>
                <w:bCs/>
              </w:rPr>
              <w:t>criter</w:t>
            </w:r>
            <w:proofErr w:type="spellEnd"/>
            <w:r w:rsidRPr="00834EFD">
              <w:rPr>
                <w:rFonts w:eastAsiaTheme="minorEastAsia"/>
                <w:bCs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416B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-1.066774</w:t>
            </w:r>
          </w:p>
        </w:tc>
      </w:tr>
      <w:tr w:rsidR="00834EFD" w:rsidRPr="00834EFD" w14:paraId="1C500C2B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2C40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A598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199.5875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99EC9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29020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1.774258</w:t>
            </w:r>
          </w:p>
        </w:tc>
      </w:tr>
      <w:tr w:rsidR="00834EFD" w:rsidRPr="00834EFD" w14:paraId="6F751FAA" w14:textId="77777777" w:rsidTr="00834EF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FA0B7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Prob(F-statistic)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5772E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834EFD">
              <w:rPr>
                <w:rFonts w:eastAsiaTheme="minorEastAsia"/>
                <w:bCs/>
              </w:rPr>
              <w:t>0.000000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9EC5D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D7EA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0C8D4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42287A6D" w14:textId="77777777" w:rsidTr="00834EFD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B4CB4DD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8C38915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06EBBC8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3269045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9796BC6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834EFD" w:rsidRPr="00834EFD" w14:paraId="57735B4E" w14:textId="77777777" w:rsidTr="00834EFD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D7CF1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EFF1F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E0C5F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D769F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C90FE" w14:textId="77777777" w:rsidR="00834EFD" w:rsidRPr="00834EFD" w:rsidRDefault="00834EFD" w:rsidP="00834EF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</w:tbl>
    <w:p w14:paraId="1AFCF216" w14:textId="0302685D" w:rsidR="00062929" w:rsidRPr="009F5C20" w:rsidRDefault="00062929" w:rsidP="009F5C20">
      <w:pPr>
        <w:spacing w:after="0"/>
        <w:jc w:val="both"/>
        <w:rPr>
          <w:rFonts w:eastAsiaTheme="minorEastAsia"/>
          <w:bCs/>
        </w:rPr>
      </w:pPr>
    </w:p>
    <w:p w14:paraId="76F72CA2" w14:textId="26384D2C" w:rsidR="006A0F01" w:rsidRDefault="009F5C20" w:rsidP="002466D2">
      <w:pPr>
        <w:pStyle w:val="a3"/>
        <w:numPr>
          <w:ilvl w:val="1"/>
          <w:numId w:val="2"/>
        </w:numPr>
        <w:spacing w:after="0"/>
        <w:ind w:left="709"/>
        <w:jc w:val="both"/>
        <w:rPr>
          <w:rFonts w:eastAsiaTheme="minorEastAsia" w:cstheme="minorHAnsi"/>
          <w:bCs/>
        </w:rPr>
      </w:pPr>
      <w:r>
        <w:rPr>
          <w:rFonts w:cstheme="minorHAnsi"/>
        </w:rPr>
        <w:t xml:space="preserve">Figure 1 plots the </w:t>
      </w:r>
      <w:r w:rsidR="002466D2">
        <w:rPr>
          <w:rFonts w:cstheme="minorHAnsi"/>
        </w:rPr>
        <w:t xml:space="preserve">least squares residuals with respect to per capita GDP. </w:t>
      </w:r>
      <w:r w:rsidR="00FC62A8">
        <w:rPr>
          <w:rFonts w:cstheme="minorHAnsi"/>
        </w:rPr>
        <w:t>The plot indicates that the variation of the residuals is related to the county per capita GDP.</w:t>
      </w:r>
      <w:r w:rsidR="00DB3907">
        <w:rPr>
          <w:rFonts w:cstheme="minorHAnsi"/>
        </w:rPr>
        <w:t xml:space="preserve"> Therefore, the uncertainty of </w:t>
      </w:r>
      <w:r w:rsidR="003711F0">
        <w:rPr>
          <w:rFonts w:cstheme="minorHAnsi"/>
        </w:rPr>
        <w:t xml:space="preserve">the error term is larger </w:t>
      </w:r>
      <w:r w:rsidR="00EC6267">
        <w:rPr>
          <w:rFonts w:cstheme="minorHAnsi"/>
        </w:rPr>
        <w:t xml:space="preserve">for richer countries. This finding is </w:t>
      </w:r>
      <w:r w:rsidR="00620C42">
        <w:rPr>
          <w:rFonts w:cstheme="minorHAnsi"/>
        </w:rPr>
        <w:t>evidence</w:t>
      </w:r>
      <w:r w:rsidR="00EC6267">
        <w:rPr>
          <w:rFonts w:cstheme="minorHAnsi"/>
        </w:rPr>
        <w:t xml:space="preserve"> of heteroskedasticity. </w:t>
      </w:r>
      <w:r w:rsidR="003711F0">
        <w:rPr>
          <w:rFonts w:cstheme="minorHAnsi"/>
        </w:rPr>
        <w:t xml:space="preserve"> </w:t>
      </w:r>
      <w:r w:rsidR="00620C42">
        <w:rPr>
          <w:rFonts w:cstheme="minorHAnsi"/>
        </w:rPr>
        <w:t xml:space="preserve">Table 2 reports the results of the White test for heteroskedasticity. </w:t>
      </w:r>
      <w:r w:rsidR="00FC62A8">
        <w:rPr>
          <w:rFonts w:cstheme="minorHAnsi"/>
        </w:rPr>
        <w:t xml:space="preserve"> </w:t>
      </w:r>
      <w:r w:rsidR="00871DC7">
        <w:rPr>
          <w:rFonts w:cstheme="minorHAnsi"/>
        </w:rPr>
        <w:t>To conduct this test</w:t>
      </w:r>
      <w:r w:rsidR="00964895">
        <w:rPr>
          <w:rFonts w:cstheme="minorHAnsi"/>
        </w:rPr>
        <w:t>,</w:t>
      </w:r>
      <w:r w:rsidR="00871DC7">
        <w:rPr>
          <w:rFonts w:cstheme="minorHAnsi"/>
        </w:rPr>
        <w:t xml:space="preserve"> click on View -&gt; </w:t>
      </w:r>
      <w:r w:rsidR="00D856A8">
        <w:rPr>
          <w:rFonts w:cstheme="minorHAnsi"/>
        </w:rPr>
        <w:t xml:space="preserve">Residual Diagnostics -&gt; Heteroskedasticity Tests, and choose </w:t>
      </w:r>
      <w:r w:rsidR="00964895">
        <w:rPr>
          <w:rFonts w:cstheme="minorHAnsi"/>
        </w:rPr>
        <w:t xml:space="preserve">White. </w:t>
      </w:r>
      <w:r w:rsidR="006D7C1A">
        <w:rPr>
          <w:rFonts w:cstheme="minorHAnsi"/>
        </w:rPr>
        <w:t>We obs</w:t>
      </w:r>
      <w:r w:rsidR="007A72C6">
        <w:rPr>
          <w:rFonts w:cstheme="minorHAnsi"/>
        </w:rPr>
        <w:t>e</w:t>
      </w:r>
      <w:r w:rsidR="006D7C1A">
        <w:rPr>
          <w:rFonts w:cstheme="minorHAnsi"/>
        </w:rPr>
        <w:t>rve that the p-values of all three test statistics are lower than all conventional significance level</w:t>
      </w:r>
      <w:r w:rsidR="007A72C6">
        <w:rPr>
          <w:rFonts w:cstheme="minorHAnsi"/>
        </w:rPr>
        <w:t xml:space="preserve">. We conclude that the null hypothesis of homoskedasticity is rejected, </w:t>
      </w:r>
      <w:r w:rsidR="00E90F15">
        <w:rPr>
          <w:rFonts w:cstheme="minorHAnsi"/>
        </w:rPr>
        <w:t>leading us to accept the alternative hypothesis that the error term exhibits heteroskedasticity.</w:t>
      </w:r>
    </w:p>
    <w:p w14:paraId="0AD6AE0D" w14:textId="043A55B8" w:rsidR="006A0F01" w:rsidRDefault="00C159D6" w:rsidP="00CA0442">
      <w:pPr>
        <w:spacing w:after="0"/>
        <w:jc w:val="center"/>
      </w:pPr>
      <w:r>
        <w:object w:dxaOrig="5056" w:dyaOrig="5085" w14:anchorId="2E9AD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65pt;height:254.45pt" o:ole="">
            <v:imagedata r:id="rId8" o:title=""/>
          </v:shape>
          <o:OLEObject Type="Embed" ProgID="EViews.Workfile.2" ShapeID="_x0000_i1025" DrawAspect="Content" ObjectID="_1699432084" r:id="rId9"/>
        </w:object>
      </w:r>
    </w:p>
    <w:p w14:paraId="1B795B9A" w14:textId="0F7EE2D6" w:rsidR="00CA0442" w:rsidRDefault="00CA0442" w:rsidP="00CA0442">
      <w:pPr>
        <w:spacing w:after="0"/>
        <w:jc w:val="center"/>
        <w:rPr>
          <w:b/>
          <w:bCs/>
        </w:rPr>
      </w:pPr>
      <w:r w:rsidRPr="007F504C">
        <w:rPr>
          <w:b/>
          <w:bCs/>
        </w:rPr>
        <w:t xml:space="preserve">Figure 1: </w:t>
      </w:r>
      <w:r w:rsidR="007F504C" w:rsidRPr="007F504C">
        <w:rPr>
          <w:b/>
          <w:bCs/>
        </w:rPr>
        <w:t xml:space="preserve">Scatter plot between residuals and </w:t>
      </w:r>
      <w:r w:rsidR="00C159D6">
        <w:rPr>
          <w:b/>
          <w:bCs/>
        </w:rPr>
        <w:t>GDP</w:t>
      </w:r>
    </w:p>
    <w:p w14:paraId="11D0F15B" w14:textId="17C7D9B9" w:rsidR="00045AA4" w:rsidRDefault="00045AA4" w:rsidP="00045AA4">
      <w:pPr>
        <w:spacing w:after="0"/>
        <w:rPr>
          <w:b/>
          <w:bCs/>
        </w:rPr>
      </w:pPr>
    </w:p>
    <w:p w14:paraId="20FC1156" w14:textId="77777777" w:rsidR="00045AA4" w:rsidRPr="00045AA4" w:rsidRDefault="00045AA4" w:rsidP="00045AA4">
      <w:pPr>
        <w:spacing w:after="0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402"/>
        <w:gridCol w:w="1535"/>
        <w:gridCol w:w="1537"/>
        <w:gridCol w:w="1267"/>
      </w:tblGrid>
      <w:tr w:rsidR="00045AA4" w:rsidRPr="00045AA4" w14:paraId="48FA070D" w14:textId="77777777" w:rsidTr="00045AA4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48DA4DB" w14:textId="750B0BDA" w:rsidR="00045AA4" w:rsidRPr="00045AA4" w:rsidRDefault="00045AA4" w:rsidP="00045AA4">
            <w:pPr>
              <w:spacing w:after="0" w:line="240" w:lineRule="auto"/>
              <w:jc w:val="center"/>
            </w:pPr>
            <w:r w:rsidRPr="00045AA4">
              <w:rPr>
                <w:b/>
                <w:bCs/>
              </w:rPr>
              <w:t>Table 2: White test for heteroskedasticity</w:t>
            </w:r>
          </w:p>
        </w:tc>
      </w:tr>
      <w:tr w:rsidR="00045AA4" w:rsidRPr="00045AA4" w14:paraId="779E5D92" w14:textId="77777777" w:rsidTr="00045AA4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  <w:vAlign w:val="bottom"/>
          </w:tcPr>
          <w:p w14:paraId="1AFBE49A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  <w:vAlign w:val="bottom"/>
          </w:tcPr>
          <w:p w14:paraId="4C7DAB9B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  <w:vAlign w:val="bottom"/>
          </w:tcPr>
          <w:p w14:paraId="0C2D33FA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  <w:vAlign w:val="bottom"/>
          </w:tcPr>
          <w:p w14:paraId="3D2FA90E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  <w:vAlign w:val="bottom"/>
          </w:tcPr>
          <w:p w14:paraId="68755081" w14:textId="77777777" w:rsidR="00045AA4" w:rsidRPr="00045AA4" w:rsidRDefault="00045AA4" w:rsidP="00045AA4">
            <w:pPr>
              <w:spacing w:after="0" w:line="240" w:lineRule="auto"/>
            </w:pPr>
          </w:p>
        </w:tc>
      </w:tr>
      <w:tr w:rsidR="00045AA4" w:rsidRPr="00045AA4" w14:paraId="13645633" w14:textId="77777777" w:rsidTr="00045AA4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89BC9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D174E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3E866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75B76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C7F81" w14:textId="77777777" w:rsidR="00045AA4" w:rsidRPr="00045AA4" w:rsidRDefault="00045AA4" w:rsidP="00045AA4">
            <w:pPr>
              <w:spacing w:after="0" w:line="240" w:lineRule="auto"/>
            </w:pPr>
          </w:p>
        </w:tc>
      </w:tr>
      <w:tr w:rsidR="00045AA4" w:rsidRPr="00045AA4" w14:paraId="4E624C17" w14:textId="77777777" w:rsidTr="00045AA4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BB04E" w14:textId="77777777" w:rsidR="00045AA4" w:rsidRPr="00045AA4" w:rsidRDefault="00045AA4" w:rsidP="00045AA4">
            <w:pPr>
              <w:spacing w:after="0" w:line="240" w:lineRule="auto"/>
            </w:pPr>
            <w:r w:rsidRPr="00045AA4"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768A4" w14:textId="77777777" w:rsidR="00045AA4" w:rsidRPr="00045AA4" w:rsidRDefault="00045AA4" w:rsidP="00045AA4">
            <w:pPr>
              <w:spacing w:after="0" w:line="240" w:lineRule="auto"/>
            </w:pPr>
            <w:r w:rsidRPr="00045AA4">
              <w:t>6.423119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64049" w14:textId="77777777" w:rsidR="00045AA4" w:rsidRPr="00045AA4" w:rsidRDefault="00045AA4" w:rsidP="00045AA4">
            <w:pPr>
              <w:spacing w:after="0" w:line="240" w:lineRule="auto"/>
            </w:pPr>
            <w:r w:rsidRPr="00045AA4">
              <w:t xml:space="preserve">    Prob. </w:t>
            </w:r>
            <w:proofErr w:type="gramStart"/>
            <w:r w:rsidRPr="00045AA4">
              <w:t>F(</w:t>
            </w:r>
            <w:proofErr w:type="gramEnd"/>
            <w:r w:rsidRPr="00045AA4">
              <w:t>2,31)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B7708" w14:textId="77777777" w:rsidR="00045AA4" w:rsidRPr="00045AA4" w:rsidRDefault="00045AA4" w:rsidP="00045AA4">
            <w:pPr>
              <w:spacing w:after="0" w:line="240" w:lineRule="auto"/>
            </w:pPr>
            <w:r w:rsidRPr="00045AA4">
              <w:t>0.0046</w:t>
            </w:r>
          </w:p>
        </w:tc>
      </w:tr>
      <w:tr w:rsidR="00045AA4" w:rsidRPr="00045AA4" w14:paraId="0AA8A2BB" w14:textId="77777777" w:rsidTr="00045AA4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DF48F" w14:textId="77777777" w:rsidR="00045AA4" w:rsidRPr="00045AA4" w:rsidRDefault="00045AA4" w:rsidP="00045AA4">
            <w:pPr>
              <w:spacing w:after="0" w:line="240" w:lineRule="auto"/>
            </w:pPr>
            <w:proofErr w:type="spellStart"/>
            <w:r w:rsidRPr="00045AA4">
              <w:t>Obs</w:t>
            </w:r>
            <w:proofErr w:type="spellEnd"/>
            <w:r w:rsidRPr="00045AA4">
              <w:t>*R-squared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BE280" w14:textId="77777777" w:rsidR="00045AA4" w:rsidRPr="00045AA4" w:rsidRDefault="00045AA4" w:rsidP="00045AA4">
            <w:pPr>
              <w:spacing w:after="0" w:line="240" w:lineRule="auto"/>
            </w:pPr>
            <w:r w:rsidRPr="00045AA4">
              <w:t>9.961449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D0616" w14:textId="77777777" w:rsidR="00045AA4" w:rsidRPr="00045AA4" w:rsidRDefault="00045AA4" w:rsidP="00045AA4">
            <w:pPr>
              <w:spacing w:after="0" w:line="240" w:lineRule="auto"/>
            </w:pPr>
            <w:r w:rsidRPr="00045AA4">
              <w:t>    Prob. Chi-</w:t>
            </w:r>
            <w:proofErr w:type="gramStart"/>
            <w:r w:rsidRPr="00045AA4">
              <w:t>Square(</w:t>
            </w:r>
            <w:proofErr w:type="gramEnd"/>
            <w:r w:rsidRPr="00045AA4">
              <w:t>2)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5CD7A" w14:textId="77777777" w:rsidR="00045AA4" w:rsidRPr="00045AA4" w:rsidRDefault="00045AA4" w:rsidP="00045AA4">
            <w:pPr>
              <w:spacing w:after="0" w:line="240" w:lineRule="auto"/>
            </w:pPr>
            <w:r w:rsidRPr="00045AA4">
              <w:t>0.0069</w:t>
            </w:r>
          </w:p>
        </w:tc>
      </w:tr>
      <w:tr w:rsidR="00045AA4" w:rsidRPr="00045AA4" w14:paraId="4A494B48" w14:textId="77777777" w:rsidTr="00045AA4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79882" w14:textId="77777777" w:rsidR="00045AA4" w:rsidRPr="00045AA4" w:rsidRDefault="00045AA4" w:rsidP="00045AA4">
            <w:pPr>
              <w:spacing w:after="0" w:line="240" w:lineRule="auto"/>
            </w:pPr>
            <w:r w:rsidRPr="00045AA4">
              <w:t>Scaled explained SS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26C06" w14:textId="77777777" w:rsidR="00045AA4" w:rsidRPr="00045AA4" w:rsidRDefault="00045AA4" w:rsidP="00045AA4">
            <w:pPr>
              <w:spacing w:after="0" w:line="240" w:lineRule="auto"/>
            </w:pPr>
            <w:r w:rsidRPr="00045AA4">
              <w:t>11.90754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6EFE2" w14:textId="77777777" w:rsidR="00045AA4" w:rsidRPr="00045AA4" w:rsidRDefault="00045AA4" w:rsidP="00045AA4">
            <w:pPr>
              <w:spacing w:after="0" w:line="240" w:lineRule="auto"/>
            </w:pPr>
            <w:r w:rsidRPr="00045AA4">
              <w:t>    Prob. Chi-</w:t>
            </w:r>
            <w:proofErr w:type="gramStart"/>
            <w:r w:rsidRPr="00045AA4">
              <w:t>Square(</w:t>
            </w:r>
            <w:proofErr w:type="gramEnd"/>
            <w:r w:rsidRPr="00045AA4">
              <w:t>2)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E93D0" w14:textId="77777777" w:rsidR="00045AA4" w:rsidRPr="00045AA4" w:rsidRDefault="00045AA4" w:rsidP="00045AA4">
            <w:pPr>
              <w:spacing w:after="0" w:line="240" w:lineRule="auto"/>
            </w:pPr>
            <w:r w:rsidRPr="00045AA4">
              <w:t>0.0026</w:t>
            </w:r>
          </w:p>
        </w:tc>
      </w:tr>
      <w:tr w:rsidR="00045AA4" w:rsidRPr="00045AA4" w14:paraId="3266F765" w14:textId="77777777" w:rsidTr="00045AA4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8D9F640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CC8EEB5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237A8087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2DA18EAA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29EADE82" w14:textId="77777777" w:rsidR="00045AA4" w:rsidRPr="00045AA4" w:rsidRDefault="00045AA4" w:rsidP="00045AA4">
            <w:pPr>
              <w:spacing w:after="0" w:line="240" w:lineRule="auto"/>
            </w:pPr>
          </w:p>
        </w:tc>
      </w:tr>
      <w:tr w:rsidR="00045AA4" w:rsidRPr="00045AA4" w14:paraId="1F01FF61" w14:textId="77777777" w:rsidTr="00045AA4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DB330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FF593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D10FF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1E591" w14:textId="77777777" w:rsidR="00045AA4" w:rsidRPr="00045AA4" w:rsidRDefault="00045AA4" w:rsidP="00045AA4">
            <w:pPr>
              <w:spacing w:after="0" w:line="240" w:lineRule="auto"/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0F133" w14:textId="77777777" w:rsidR="00045AA4" w:rsidRPr="00045AA4" w:rsidRDefault="00045AA4" w:rsidP="00045AA4">
            <w:pPr>
              <w:spacing w:after="0" w:line="240" w:lineRule="auto"/>
            </w:pPr>
          </w:p>
        </w:tc>
      </w:tr>
    </w:tbl>
    <w:p w14:paraId="7053B167" w14:textId="6A9FF105" w:rsidR="00A54180" w:rsidRPr="009161EA" w:rsidRDefault="00A54180" w:rsidP="00C159D6">
      <w:pPr>
        <w:spacing w:after="0"/>
        <w:rPr>
          <w:b/>
          <w:bCs/>
        </w:rPr>
      </w:pPr>
    </w:p>
    <w:p w14:paraId="63A2EE8B" w14:textId="1128877B" w:rsidR="0056173C" w:rsidRPr="008F79B8" w:rsidRDefault="00E96231" w:rsidP="0056173C">
      <w:pPr>
        <w:pStyle w:val="a3"/>
        <w:numPr>
          <w:ilvl w:val="1"/>
          <w:numId w:val="2"/>
        </w:numPr>
        <w:spacing w:after="0"/>
        <w:ind w:left="709"/>
        <w:jc w:val="both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Table </w:t>
      </w:r>
      <w:r w:rsidR="009161EA">
        <w:rPr>
          <w:rFonts w:eastAsiaTheme="minorEastAsia" w:cstheme="minorHAnsi"/>
          <w:bCs/>
        </w:rPr>
        <w:t>3</w:t>
      </w:r>
      <w:r>
        <w:rPr>
          <w:rFonts w:eastAsiaTheme="minorEastAsia" w:cstheme="minorHAnsi"/>
          <w:bCs/>
        </w:rPr>
        <w:t xml:space="preserve"> shows the results of the </w:t>
      </w:r>
      <w:r w:rsidR="002F5EA2">
        <w:rPr>
          <w:rFonts w:eastAsiaTheme="minorEastAsia" w:cstheme="minorHAnsi"/>
          <w:bCs/>
        </w:rPr>
        <w:t xml:space="preserve">regression </w:t>
      </w:r>
      <w:r>
        <w:rPr>
          <w:rFonts w:eastAsiaTheme="minorEastAsia" w:cstheme="minorHAnsi"/>
          <w:bCs/>
        </w:rPr>
        <w:t xml:space="preserve">model </w:t>
      </w:r>
      <w:r w:rsidR="009161EA">
        <w:rPr>
          <w:rFonts w:eastAsiaTheme="minorEastAsia" w:cstheme="minorHAnsi"/>
          <w:bCs/>
        </w:rPr>
        <w:t>estimated with White standard errors</w:t>
      </w:r>
      <w:r w:rsidR="0082693D">
        <w:rPr>
          <w:rFonts w:eastAsiaTheme="minorEastAsia" w:cstheme="minorHAnsi"/>
          <w:bCs/>
        </w:rPr>
        <w:t>.</w:t>
      </w:r>
      <w:r w:rsidR="0056173C">
        <w:rPr>
          <w:rFonts w:eastAsiaTheme="minorEastAsia" w:cstheme="minorHAnsi"/>
          <w:bCs/>
        </w:rPr>
        <w:t xml:space="preserve"> </w:t>
      </w:r>
      <w:r w:rsidR="0056173C" w:rsidRPr="008F79B8">
        <w:rPr>
          <w:rFonts w:eastAsiaTheme="minorEastAsia" w:cstheme="minorHAnsi"/>
          <w:bCs/>
        </w:rPr>
        <w:t>To estimate th</w:t>
      </w:r>
      <w:r w:rsidR="0056173C">
        <w:rPr>
          <w:rFonts w:eastAsiaTheme="minorEastAsia" w:cstheme="minorHAnsi"/>
          <w:bCs/>
        </w:rPr>
        <w:t>is</w:t>
      </w:r>
      <w:r w:rsidR="0056173C" w:rsidRPr="008F79B8">
        <w:rPr>
          <w:rFonts w:eastAsiaTheme="minorEastAsia" w:cstheme="minorHAnsi"/>
          <w:bCs/>
        </w:rPr>
        <w:t xml:space="preserve"> </w:t>
      </w:r>
      <w:r w:rsidR="0056173C">
        <w:rPr>
          <w:rFonts w:eastAsiaTheme="minorEastAsia" w:cstheme="minorHAnsi"/>
          <w:bCs/>
        </w:rPr>
        <w:t>r</w:t>
      </w:r>
      <w:r w:rsidR="0056173C" w:rsidRPr="008F79B8">
        <w:rPr>
          <w:rFonts w:eastAsiaTheme="minorEastAsia" w:cstheme="minorHAnsi"/>
          <w:bCs/>
        </w:rPr>
        <w:t xml:space="preserve">egression model, go to Quick -&gt; Estimate </w:t>
      </w:r>
      <w:r w:rsidR="0056173C" w:rsidRPr="008F79B8">
        <w:rPr>
          <w:rFonts w:cstheme="minorHAnsi"/>
          <w:color w:val="000000"/>
        </w:rPr>
        <w:t>Equation. In the Equation specification field, write:</w:t>
      </w:r>
    </w:p>
    <w:p w14:paraId="78AB9B04" w14:textId="6EA7067B" w:rsidR="002C0FEC" w:rsidRDefault="002F5EA2" w:rsidP="0056173C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ee</w:t>
      </w:r>
      <w:proofErr w:type="spellEnd"/>
      <w:r w:rsidR="0056173C" w:rsidRPr="009E4D8E">
        <w:rPr>
          <w:rFonts w:ascii="Arial" w:hAnsi="Arial" w:cs="Arial"/>
          <w:color w:val="000000"/>
        </w:rPr>
        <w:t xml:space="preserve"> c </w:t>
      </w:r>
      <w:proofErr w:type="spellStart"/>
      <w:r>
        <w:rPr>
          <w:rFonts w:ascii="Arial" w:hAnsi="Arial" w:cs="Arial"/>
          <w:color w:val="000000"/>
        </w:rPr>
        <w:t>gdp</w:t>
      </w:r>
      <w:proofErr w:type="spellEnd"/>
    </w:p>
    <w:p w14:paraId="3622F49A" w14:textId="4197223C" w:rsidR="006709A1" w:rsidRDefault="00310C8F" w:rsidP="0007026F">
      <w:pPr>
        <w:pStyle w:val="a3"/>
        <w:spacing w:after="0"/>
        <w:ind w:left="78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Then choose Option</w:t>
      </w:r>
      <w:r w:rsidR="00AE5E91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and in the</w:t>
      </w:r>
      <w:r w:rsidR="00AE5E91">
        <w:rPr>
          <w:rFonts w:cstheme="minorHAnsi"/>
          <w:color w:val="000000"/>
        </w:rPr>
        <w:t xml:space="preserve"> Coefficient covariance field choose as Covariance method Huber-White. </w:t>
      </w:r>
      <w:r w:rsidR="002C2C91">
        <w:rPr>
          <w:rFonts w:cstheme="minorHAnsi"/>
          <w:color w:val="000000"/>
        </w:rPr>
        <w:t>As expected</w:t>
      </w:r>
      <w:r w:rsidR="003E1475">
        <w:rPr>
          <w:rFonts w:cstheme="minorHAnsi"/>
          <w:color w:val="000000"/>
        </w:rPr>
        <w:t>,</w:t>
      </w:r>
      <w:r w:rsidR="002C2C91">
        <w:rPr>
          <w:rFonts w:cstheme="minorHAnsi"/>
          <w:color w:val="000000"/>
        </w:rPr>
        <w:t xml:space="preserve"> the only difference between </w:t>
      </w:r>
      <w:r w:rsidR="003E1475">
        <w:rPr>
          <w:rFonts w:cstheme="minorHAnsi"/>
          <w:color w:val="000000"/>
        </w:rPr>
        <w:t xml:space="preserve">the results of Table 1 and 3 concerns the estimated standard errors. In particular, the standard error of the slope coefficient estimate has increased without affecting the statistical significance of the slope parameter. Therefore, we conclude that </w:t>
      </w:r>
      <w:r w:rsidR="0007026F">
        <w:rPr>
          <w:rFonts w:cstheme="minorHAnsi"/>
          <w:color w:val="000000"/>
        </w:rPr>
        <w:t>considering</w:t>
      </w:r>
      <w:r w:rsidR="00AC1599">
        <w:rPr>
          <w:rFonts w:cstheme="minorHAnsi"/>
          <w:color w:val="000000"/>
        </w:rPr>
        <w:t xml:space="preserve"> the heteroskedasticity in the error term </w:t>
      </w:r>
      <w:r w:rsidR="001B4AD5">
        <w:rPr>
          <w:rFonts w:cstheme="minorHAnsi"/>
          <w:color w:val="000000"/>
        </w:rPr>
        <w:t xml:space="preserve">decreases the precision of the OLS estimation. </w:t>
      </w:r>
    </w:p>
    <w:p w14:paraId="721E3C0F" w14:textId="2E46210E" w:rsidR="005F40E7" w:rsidRDefault="0007026F" w:rsidP="0007026F">
      <w:pPr>
        <w:pStyle w:val="a3"/>
        <w:spacing w:after="0"/>
        <w:ind w:left="786"/>
        <w:jc w:val="both"/>
        <w:rPr>
          <w:rFonts w:eastAsiaTheme="minorEastAsia" w:cstheme="minorHAnsi"/>
          <w:color w:val="000000"/>
        </w:rPr>
      </w:pPr>
      <w:r>
        <w:rPr>
          <w:rFonts w:cstheme="minorHAnsi"/>
          <w:color w:val="000000"/>
        </w:rPr>
        <w:t xml:space="preserve">Table 4 shows the results of estimating the regression model using generalized least squares assuming that </w:t>
      </w:r>
      <m:oMath>
        <m:r>
          <w:rPr>
            <w:rFonts w:ascii="Cambria Math" w:hAnsi="Cambria Math" w:cstheme="minorHAnsi"/>
            <w:color w:val="000000"/>
          </w:rPr>
          <m:t>Var</m:t>
        </m:r>
        <m:d>
          <m:dPr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lang w:val="el-GR"/>
                  </w:rPr>
                  <m:t>ε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</w:rPr>
                  <m:t>i</m:t>
                </m:r>
              </m:sub>
            </m:sSub>
          </m:e>
        </m:d>
        <m:r>
          <w:rPr>
            <w:rFonts w:ascii="Cambria Math" w:hAnsi="Cambria Math" w:cstheme="minorHAnsi"/>
            <w:color w:val="000000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lang w:val="el-GR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lang w:val="el-GR"/>
              </w:rPr>
              <m:t>σ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GD</m:t>
        </m:r>
        <m:sSub>
          <m:sSubPr>
            <m:ctrlPr>
              <w:rPr>
                <w:rFonts w:ascii="Cambria Math" w:hAnsi="Cambria Math" w:cstheme="minorHAnsi"/>
                <w:i/>
                <w:color w:val="000000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</w:rPr>
              <m:t>i</m:t>
            </m:r>
          </m:sub>
        </m:sSub>
      </m:oMath>
      <w:r w:rsidR="0010348D">
        <w:rPr>
          <w:rFonts w:eastAsiaTheme="minorEastAsia" w:cstheme="minorHAnsi"/>
          <w:color w:val="000000"/>
        </w:rPr>
        <w:t>.</w:t>
      </w:r>
      <w:r w:rsidR="000D36A6">
        <w:rPr>
          <w:rFonts w:eastAsiaTheme="minorEastAsia" w:cstheme="minorHAnsi"/>
          <w:color w:val="000000"/>
        </w:rPr>
        <w:t xml:space="preserve"> In so doing, we go to Quick-&gt; Estimate Equation, and in the Equation specification field we write:</w:t>
      </w:r>
    </w:p>
    <w:p w14:paraId="3B4911A7" w14:textId="77777777" w:rsidR="002D25CD" w:rsidRDefault="002D25CD" w:rsidP="002D25CD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ee</w:t>
      </w:r>
      <w:proofErr w:type="spellEnd"/>
      <w:r w:rsidRPr="009E4D8E">
        <w:rPr>
          <w:rFonts w:ascii="Arial" w:hAnsi="Arial" w:cs="Arial"/>
          <w:color w:val="000000"/>
        </w:rPr>
        <w:t xml:space="preserve"> c </w:t>
      </w:r>
      <w:proofErr w:type="spellStart"/>
      <w:r>
        <w:rPr>
          <w:rFonts w:ascii="Arial" w:hAnsi="Arial" w:cs="Arial"/>
          <w:color w:val="000000"/>
        </w:rPr>
        <w:t>gdp</w:t>
      </w:r>
      <w:proofErr w:type="spellEnd"/>
    </w:p>
    <w:p w14:paraId="536ED33A" w14:textId="64B36B5A" w:rsidR="000D36A6" w:rsidRPr="00C0261A" w:rsidRDefault="002D25CD" w:rsidP="0007026F">
      <w:pPr>
        <w:pStyle w:val="a3"/>
        <w:spacing w:after="0"/>
        <w:ind w:left="786"/>
        <w:jc w:val="both"/>
        <w:rPr>
          <w:rFonts w:eastAsiaTheme="minorEastAsia" w:cstheme="minorHAnsi"/>
          <w:color w:val="000000"/>
        </w:rPr>
      </w:pPr>
      <w:r>
        <w:rPr>
          <w:rFonts w:eastAsiaTheme="minorEastAsia" w:cstheme="minorHAnsi"/>
          <w:color w:val="000000"/>
        </w:rPr>
        <w:t xml:space="preserve">Then choose Options </w:t>
      </w:r>
      <w:r w:rsidR="00806E40">
        <w:rPr>
          <w:rFonts w:eastAsiaTheme="minorEastAsia" w:cstheme="minorHAnsi"/>
          <w:color w:val="000000"/>
        </w:rPr>
        <w:t xml:space="preserve">and in the </w:t>
      </w:r>
      <w:proofErr w:type="gramStart"/>
      <w:r w:rsidR="00806E40">
        <w:rPr>
          <w:rFonts w:eastAsiaTheme="minorEastAsia" w:cstheme="minorHAnsi"/>
          <w:color w:val="000000"/>
        </w:rPr>
        <w:t>Weights</w:t>
      </w:r>
      <w:proofErr w:type="gramEnd"/>
      <w:r w:rsidR="00806E40">
        <w:rPr>
          <w:rFonts w:eastAsiaTheme="minorEastAsia" w:cstheme="minorHAnsi"/>
          <w:color w:val="000000"/>
        </w:rPr>
        <w:t xml:space="preserve"> field </w:t>
      </w:r>
      <w:r w:rsidR="005C37A7">
        <w:rPr>
          <w:rFonts w:eastAsiaTheme="minorEastAsia" w:cstheme="minorHAnsi"/>
          <w:color w:val="000000"/>
        </w:rPr>
        <w:t xml:space="preserve">choose as Type Variance and </w:t>
      </w:r>
      <w:r w:rsidR="00C0261A">
        <w:rPr>
          <w:rFonts w:eastAsiaTheme="minorEastAsia" w:cstheme="minorHAnsi"/>
          <w:color w:val="000000"/>
        </w:rPr>
        <w:t>write</w:t>
      </w:r>
      <w:r w:rsidR="005C37A7">
        <w:rPr>
          <w:rFonts w:eastAsiaTheme="minorEastAsia" w:cstheme="minorHAnsi"/>
          <w:color w:val="000000"/>
        </w:rPr>
        <w:t xml:space="preserve"> </w:t>
      </w:r>
      <w:r w:rsidR="00C0261A">
        <w:rPr>
          <w:rFonts w:eastAsiaTheme="minorEastAsia" w:cstheme="minorHAnsi"/>
          <w:color w:val="000000"/>
        </w:rPr>
        <w:t>in</w:t>
      </w:r>
      <w:r w:rsidR="005C37A7">
        <w:rPr>
          <w:rFonts w:eastAsiaTheme="minorEastAsia" w:cstheme="minorHAnsi"/>
          <w:color w:val="000000"/>
        </w:rPr>
        <w:t xml:space="preserve"> Weight series</w:t>
      </w:r>
      <w:r w:rsidR="00C0261A">
        <w:rPr>
          <w:rFonts w:eastAsiaTheme="minorEastAsia" w:cstheme="minorHAnsi"/>
          <w:color w:val="000000"/>
        </w:rPr>
        <w:t xml:space="preserve"> field</w:t>
      </w:r>
      <w:r w:rsidR="005C37A7">
        <w:rPr>
          <w:rFonts w:eastAsiaTheme="minorEastAsia" w:cstheme="minorHAnsi"/>
          <w:color w:val="000000"/>
        </w:rPr>
        <w:t xml:space="preserve"> </w:t>
      </w:r>
      <w:proofErr w:type="spellStart"/>
      <w:r w:rsidR="005C37A7">
        <w:rPr>
          <w:rFonts w:ascii="Arial" w:hAnsi="Arial" w:cs="Arial"/>
          <w:color w:val="000000"/>
        </w:rPr>
        <w:t>gdp</w:t>
      </w:r>
      <w:proofErr w:type="spellEnd"/>
      <w:r w:rsidR="00C0261A">
        <w:rPr>
          <w:rFonts w:cstheme="minorHAnsi"/>
          <w:color w:val="000000"/>
        </w:rPr>
        <w:t xml:space="preserve">. </w:t>
      </w:r>
      <w:r w:rsidR="00460279">
        <w:rPr>
          <w:rFonts w:cstheme="minorHAnsi"/>
          <w:color w:val="000000"/>
        </w:rPr>
        <w:t>Set</w:t>
      </w:r>
      <w:r w:rsidR="00354F71">
        <w:rPr>
          <w:rFonts w:cstheme="minorHAnsi"/>
          <w:color w:val="000000"/>
        </w:rPr>
        <w:t xml:space="preserve"> Scaling </w:t>
      </w:r>
      <w:r w:rsidR="00460279">
        <w:rPr>
          <w:rFonts w:cstheme="minorHAnsi"/>
          <w:color w:val="000000"/>
        </w:rPr>
        <w:t xml:space="preserve">to </w:t>
      </w:r>
      <w:r w:rsidR="00354F71">
        <w:rPr>
          <w:rFonts w:cstheme="minorHAnsi"/>
          <w:color w:val="000000"/>
        </w:rPr>
        <w:t xml:space="preserve">Average. </w:t>
      </w:r>
    </w:p>
    <w:p w14:paraId="32FCCD2F" w14:textId="75BCD7DA" w:rsidR="00E413F5" w:rsidRDefault="009D0922" w:rsidP="0007026F">
      <w:pPr>
        <w:pStyle w:val="a3"/>
        <w:spacing w:after="0"/>
        <w:ind w:left="786"/>
        <w:jc w:val="both"/>
        <w:rPr>
          <w:rFonts w:eastAsiaTheme="minorEastAsia" w:cstheme="minorHAnsi"/>
          <w:color w:val="000000"/>
        </w:rPr>
      </w:pPr>
      <w:r>
        <w:rPr>
          <w:rFonts w:eastAsiaTheme="minorEastAsia" w:cstheme="minorHAnsi"/>
          <w:color w:val="000000"/>
        </w:rPr>
        <w:t xml:space="preserve">The parameters estimates have changed but they are very close to those reported previously. Moreover, the slope coefficient remains statistically significant, indicating </w:t>
      </w:r>
      <w:r w:rsidR="0064499B">
        <w:rPr>
          <w:rFonts w:eastAsiaTheme="minorEastAsia" w:cstheme="minorHAnsi"/>
          <w:color w:val="000000"/>
        </w:rPr>
        <w:t xml:space="preserve">the existence of a strong positive relation between per capita GDP and education </w:t>
      </w:r>
      <w:r w:rsidR="0064499B">
        <w:rPr>
          <w:rFonts w:eastAsiaTheme="minorEastAsia" w:cstheme="minorHAnsi"/>
          <w:color w:val="000000"/>
        </w:rPr>
        <w:lastRenderedPageBreak/>
        <w:t xml:space="preserve">expenditures even when the variance of the error term is related to per capita GDP. </w:t>
      </w:r>
      <w:r w:rsidR="00490AE5">
        <w:rPr>
          <w:rFonts w:eastAsiaTheme="minorEastAsia" w:cstheme="minorHAnsi"/>
          <w:color w:val="000000"/>
        </w:rPr>
        <w:t xml:space="preserve">In addition, the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color w:val="000000"/>
              </w:rPr>
              <m:t>2</m:t>
            </m:r>
          </m:sup>
        </m:sSup>
      </m:oMath>
      <w:r w:rsidR="00490AE5">
        <w:rPr>
          <w:rFonts w:eastAsiaTheme="minorEastAsia" w:cstheme="minorHAnsi"/>
          <w:color w:val="000000"/>
        </w:rPr>
        <w:t xml:space="preserve"> coefficient is larger compared to the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color w:val="000000"/>
              </w:rPr>
              <m:t>2</m:t>
            </m:r>
          </m:sup>
        </m:sSup>
      </m:oMath>
      <w:r w:rsidR="00490AE5">
        <w:rPr>
          <w:rFonts w:eastAsiaTheme="minorEastAsia" w:cstheme="minorHAnsi"/>
          <w:color w:val="000000"/>
        </w:rPr>
        <w:t xml:space="preserve"> of the </w:t>
      </w:r>
      <w:r w:rsidR="0087557B">
        <w:rPr>
          <w:rFonts w:eastAsiaTheme="minorEastAsia" w:cstheme="minorHAnsi"/>
          <w:color w:val="000000"/>
        </w:rPr>
        <w:t>OLS estimation indicating that the transformed model fits better into the data.</w:t>
      </w:r>
    </w:p>
    <w:p w14:paraId="5E092D97" w14:textId="2DE95D43" w:rsidR="0007026F" w:rsidRPr="0010348D" w:rsidRDefault="007A6762" w:rsidP="0007026F">
      <w:pPr>
        <w:pStyle w:val="a3"/>
        <w:spacing w:after="0"/>
        <w:ind w:left="786"/>
        <w:jc w:val="both"/>
        <w:rPr>
          <w:rFonts w:cstheme="minorHAnsi"/>
          <w:i/>
          <w:color w:val="000000"/>
        </w:rPr>
      </w:pPr>
      <w:r>
        <w:rPr>
          <w:rFonts w:eastAsiaTheme="minorEastAsia" w:cstheme="minorHAnsi"/>
          <w:color w:val="000000"/>
        </w:rPr>
        <w:t xml:space="preserve">Standard errors are </w:t>
      </w:r>
      <w:r w:rsidR="002705C9" w:rsidRPr="002705C9">
        <w:rPr>
          <w:rFonts w:eastAsiaTheme="minorEastAsia" w:cstheme="minorHAnsi"/>
          <w:color w:val="000000"/>
        </w:rPr>
        <w:t xml:space="preserve">less than both </w:t>
      </w:r>
      <w:r>
        <w:rPr>
          <w:rFonts w:eastAsiaTheme="minorEastAsia" w:cstheme="minorHAnsi"/>
          <w:color w:val="000000"/>
        </w:rPr>
        <w:t>errors</w:t>
      </w:r>
      <w:r w:rsidR="002705C9" w:rsidRPr="002705C9">
        <w:rPr>
          <w:rFonts w:eastAsiaTheme="minorEastAsia" w:cstheme="minorHAnsi"/>
          <w:color w:val="000000"/>
        </w:rPr>
        <w:t xml:space="preserve"> calculated </w:t>
      </w:r>
      <w:r>
        <w:rPr>
          <w:rFonts w:eastAsiaTheme="minorEastAsia" w:cstheme="minorHAnsi"/>
          <w:color w:val="000000"/>
        </w:rPr>
        <w:t xml:space="preserve">using </w:t>
      </w:r>
      <w:r w:rsidR="00E413F5">
        <w:rPr>
          <w:rFonts w:eastAsiaTheme="minorEastAsia" w:cstheme="minorHAnsi"/>
          <w:color w:val="000000"/>
        </w:rPr>
        <w:t>ordinary least squares (Table 1) or White standard errors (Table 3)</w:t>
      </w:r>
      <w:r w:rsidR="002705C9" w:rsidRPr="002705C9">
        <w:rPr>
          <w:rFonts w:eastAsiaTheme="minorEastAsia" w:cstheme="minorHAnsi"/>
          <w:color w:val="000000"/>
        </w:rPr>
        <w:t>. Given the assumption</w:t>
      </w:r>
      <w:r w:rsidR="00B25466">
        <w:rPr>
          <w:rFonts w:eastAsiaTheme="minorEastAsia" w:cstheme="minorHAnsi"/>
          <w:color w:val="000000"/>
        </w:rPr>
        <w:t xml:space="preserve"> </w:t>
      </w:r>
      <m:oMath>
        <m:r>
          <w:rPr>
            <w:rFonts w:ascii="Cambria Math" w:hAnsi="Cambria Math" w:cstheme="minorHAnsi"/>
            <w:color w:val="000000"/>
          </w:rPr>
          <m:t>Var</m:t>
        </m:r>
        <m:d>
          <m:dPr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lang w:val="el-GR"/>
                  </w:rPr>
                  <m:t>ε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</w:rPr>
                  <m:t>i</m:t>
                </m:r>
              </m:sub>
            </m:sSub>
          </m:e>
        </m:d>
        <m:r>
          <w:rPr>
            <w:rFonts w:ascii="Cambria Math" w:hAnsi="Cambria Math" w:cstheme="minorHAnsi"/>
            <w:color w:val="000000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lang w:val="el-GR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lang w:val="el-GR"/>
              </w:rPr>
              <m:t>σ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GD</m:t>
        </m:r>
        <m:sSub>
          <m:sSubPr>
            <m:ctrlPr>
              <w:rPr>
                <w:rFonts w:ascii="Cambria Math" w:hAnsi="Cambria Math" w:cstheme="minorHAnsi"/>
                <w:i/>
                <w:color w:val="000000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</w:rPr>
              <m:t>i</m:t>
            </m:r>
          </m:sub>
        </m:sSub>
      </m:oMath>
      <w:r w:rsidR="002705C9" w:rsidRPr="002705C9">
        <w:rPr>
          <w:rFonts w:eastAsiaTheme="minorEastAsia" w:cstheme="minorHAnsi"/>
          <w:color w:val="000000"/>
        </w:rPr>
        <w:t xml:space="preserve"> is true, we expect the </w:t>
      </w:r>
      <w:r w:rsidR="005043A1">
        <w:rPr>
          <w:rFonts w:eastAsiaTheme="minorEastAsia" w:cstheme="minorHAnsi"/>
          <w:color w:val="000000"/>
        </w:rPr>
        <w:t>GLS</w:t>
      </w:r>
      <w:r w:rsidR="002705C9" w:rsidRPr="002705C9">
        <w:rPr>
          <w:rFonts w:eastAsiaTheme="minorEastAsia" w:cstheme="minorHAnsi"/>
          <w:color w:val="000000"/>
        </w:rPr>
        <w:t xml:space="preserve"> </w:t>
      </w:r>
      <w:r w:rsidR="005043A1">
        <w:rPr>
          <w:rFonts w:eastAsiaTheme="minorEastAsia" w:cstheme="minorHAnsi"/>
          <w:color w:val="000000"/>
        </w:rPr>
        <w:t>standard errors</w:t>
      </w:r>
      <w:r w:rsidR="002705C9" w:rsidRPr="002705C9">
        <w:rPr>
          <w:rFonts w:eastAsiaTheme="minorEastAsia" w:cstheme="minorHAnsi"/>
          <w:color w:val="000000"/>
        </w:rPr>
        <w:t xml:space="preserve"> to be narrower than White standard errors, reflecting that </w:t>
      </w:r>
      <w:r w:rsidR="005043A1">
        <w:rPr>
          <w:rFonts w:eastAsiaTheme="minorEastAsia" w:cstheme="minorHAnsi"/>
          <w:color w:val="000000"/>
        </w:rPr>
        <w:t>GLS</w:t>
      </w:r>
      <w:r w:rsidR="002705C9" w:rsidRPr="002705C9">
        <w:rPr>
          <w:rFonts w:eastAsiaTheme="minorEastAsia" w:cstheme="minorHAnsi"/>
          <w:color w:val="000000"/>
        </w:rPr>
        <w:t xml:space="preserve"> is more precise than </w:t>
      </w:r>
      <w:r w:rsidR="005043A1">
        <w:rPr>
          <w:rFonts w:eastAsiaTheme="minorEastAsia" w:cstheme="minorHAnsi"/>
          <w:color w:val="000000"/>
        </w:rPr>
        <w:t>OLS</w:t>
      </w:r>
      <w:r w:rsidR="002705C9" w:rsidRPr="002705C9">
        <w:rPr>
          <w:rFonts w:eastAsiaTheme="minorEastAsia" w:cstheme="minorHAnsi"/>
          <w:color w:val="000000"/>
        </w:rPr>
        <w:t xml:space="preserve"> when heteroskedasticity is present. A direct comparison of the </w:t>
      </w:r>
      <w:r w:rsidR="005043A1">
        <w:rPr>
          <w:rFonts w:eastAsiaTheme="minorEastAsia" w:cstheme="minorHAnsi"/>
          <w:color w:val="000000"/>
        </w:rPr>
        <w:t>GLS standard errors</w:t>
      </w:r>
      <w:r w:rsidR="002705C9" w:rsidRPr="002705C9">
        <w:rPr>
          <w:rFonts w:eastAsiaTheme="minorEastAsia" w:cstheme="minorHAnsi"/>
          <w:color w:val="000000"/>
        </w:rPr>
        <w:t xml:space="preserve"> with that obtained using the conventional least squares standard errors is not meaningful, however, because the least squares standard errors are biased in the presence of heteroskedasticity.</w:t>
      </w:r>
      <w:r w:rsidR="0087557B">
        <w:rPr>
          <w:rFonts w:eastAsiaTheme="minorEastAsia" w:cstheme="minorHAnsi"/>
          <w:color w:val="000000"/>
        </w:rPr>
        <w:t xml:space="preserve"> </w:t>
      </w:r>
    </w:p>
    <w:p w14:paraId="07C826F8" w14:textId="77777777" w:rsidR="006709A1" w:rsidRPr="006709A1" w:rsidRDefault="006709A1" w:rsidP="006709A1">
      <w:pPr>
        <w:spacing w:after="0"/>
        <w:jc w:val="both"/>
        <w:rPr>
          <w:rFonts w:cstheme="minorHAnsi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402"/>
        <w:gridCol w:w="1535"/>
        <w:gridCol w:w="1537"/>
        <w:gridCol w:w="1267"/>
      </w:tblGrid>
      <w:tr w:rsidR="002C2C91" w:rsidRPr="006709A1" w14:paraId="5B9ABCD4" w14:textId="77777777" w:rsidTr="002F2DA2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194DE018" w14:textId="1C8C483D" w:rsidR="002C2C91" w:rsidRPr="002C2C91" w:rsidRDefault="002C2C91" w:rsidP="002C2C9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2C2C91">
              <w:rPr>
                <w:rFonts w:cstheme="minorHAnsi"/>
                <w:b/>
                <w:bCs/>
                <w:color w:val="000000"/>
              </w:rPr>
              <w:t>Table 3: OLS estimates with White standard errors regressing EE on GDP</w:t>
            </w:r>
          </w:p>
        </w:tc>
      </w:tr>
      <w:tr w:rsidR="006709A1" w:rsidRPr="006709A1" w14:paraId="19F657DE" w14:textId="77777777" w:rsidTr="002F2DA2">
        <w:trPr>
          <w:trHeight w:val="225"/>
        </w:trPr>
        <w:tc>
          <w:tcPr>
            <w:tcW w:w="3312" w:type="pct"/>
            <w:gridSpan w:val="3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248BA23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Dependent Variable: EE</w:t>
            </w:r>
          </w:p>
        </w:tc>
        <w:tc>
          <w:tcPr>
            <w:tcW w:w="925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50047C1B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5719F5C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668E3493" w14:textId="77777777" w:rsidTr="006709A1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59633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Method: Least Squares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2F3B1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B89B2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657C9DE8" w14:textId="77777777" w:rsidTr="006709A1">
        <w:trPr>
          <w:trHeight w:val="225"/>
        </w:trPr>
        <w:tc>
          <w:tcPr>
            <w:tcW w:w="2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2CD7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Sample: 1 34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96D77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93F3B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B7B7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7D1CABCD" w14:textId="77777777" w:rsidTr="006709A1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2BC0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Included observations: 34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5FFA7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59DA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291666BC" w14:textId="77777777" w:rsidTr="006709A1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7CCBC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White heteroskedasticity-consistent standard errors &amp; covariance</w:t>
            </w:r>
          </w:p>
        </w:tc>
      </w:tr>
      <w:tr w:rsidR="006709A1" w:rsidRPr="006709A1" w14:paraId="157016D4" w14:textId="77777777" w:rsidTr="006709A1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700094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D31623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053DE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F24335D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D340F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13C14083" w14:textId="77777777" w:rsidTr="006709A1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8876E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0343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0171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C9E4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7DEF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408657AC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49D74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9705D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87821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54362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6E5B1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Prob.  </w:t>
            </w:r>
          </w:p>
        </w:tc>
      </w:tr>
      <w:tr w:rsidR="006709A1" w:rsidRPr="006709A1" w14:paraId="07E1BEAC" w14:textId="77777777" w:rsidTr="006709A1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DE26F1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188EB00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AC5E2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A4E172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69C61B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0EAFB86A" w14:textId="77777777" w:rsidTr="006709A1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7D2F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B76D3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A552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133C7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C09C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793AFFA4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278ED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5DB5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-0.124573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57C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0.040414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FFF21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-3.082420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B514F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0.0042</w:t>
            </w:r>
          </w:p>
        </w:tc>
      </w:tr>
      <w:tr w:rsidR="006709A1" w:rsidRPr="006709A1" w14:paraId="0C946477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E1C67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GDP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495EE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0.073173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87E44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0.006212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0B00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11.78005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DAE4C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0.0000</w:t>
            </w:r>
          </w:p>
        </w:tc>
      </w:tr>
      <w:tr w:rsidR="006709A1" w:rsidRPr="006709A1" w14:paraId="7AA89F95" w14:textId="77777777" w:rsidTr="006709A1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DEEE51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695F0A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76FAC4C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3192C9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D9052F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6E853E11" w14:textId="77777777" w:rsidTr="006709A1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F0A3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7E02F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03CC0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44C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6548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5F8489DA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B048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91CFD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0.861823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D200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    Mean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0540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0.476735</w:t>
            </w:r>
          </w:p>
        </w:tc>
      </w:tr>
      <w:tr w:rsidR="006709A1" w:rsidRPr="006709A1" w14:paraId="64729CF7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94CF4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27E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0.857505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974C0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    S.D.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A9853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0.359903</w:t>
            </w:r>
          </w:p>
        </w:tc>
      </w:tr>
      <w:tr w:rsidR="006709A1" w:rsidRPr="006709A1" w14:paraId="532A948F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C9077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EEBD0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0.135858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96872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    Akaike info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7C2D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-1.097393</w:t>
            </w:r>
          </w:p>
        </w:tc>
      </w:tr>
      <w:tr w:rsidR="006709A1" w:rsidRPr="006709A1" w14:paraId="33BBA4A4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25B7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 xml:space="preserve">Sum squared </w:t>
            </w:r>
            <w:proofErr w:type="spellStart"/>
            <w:r w:rsidRPr="006709A1">
              <w:rPr>
                <w:rFonts w:cstheme="minorHAnsi"/>
                <w:color w:val="000000"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DA94F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0.590635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50EA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    Schwarz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4A49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-1.007608</w:t>
            </w:r>
          </w:p>
        </w:tc>
      </w:tr>
      <w:tr w:rsidR="006709A1" w:rsidRPr="006709A1" w14:paraId="0BA44D53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8046A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Log likelihood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E3260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20.65569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F3484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 xml:space="preserve">    Hannan-Quinn </w:t>
            </w:r>
            <w:proofErr w:type="spellStart"/>
            <w:r w:rsidRPr="006709A1">
              <w:rPr>
                <w:rFonts w:cstheme="minorHAnsi"/>
                <w:color w:val="000000"/>
              </w:rPr>
              <w:t>criter</w:t>
            </w:r>
            <w:proofErr w:type="spellEnd"/>
            <w:r w:rsidRPr="006709A1">
              <w:rPr>
                <w:rFonts w:cstheme="minorHAnsi"/>
                <w:color w:val="00000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12ACF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-1.066774</w:t>
            </w:r>
          </w:p>
        </w:tc>
      </w:tr>
      <w:tr w:rsidR="006709A1" w:rsidRPr="006709A1" w14:paraId="01988353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220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114DA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199.5875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9AC69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07B5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1.774258</w:t>
            </w:r>
          </w:p>
        </w:tc>
      </w:tr>
      <w:tr w:rsidR="006709A1" w:rsidRPr="006709A1" w14:paraId="0EA6A7A4" w14:textId="77777777" w:rsidTr="006709A1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2AF17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Prob(F-statistic)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3D814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709A1">
              <w:rPr>
                <w:rFonts w:cstheme="minorHAnsi"/>
                <w:color w:val="000000"/>
              </w:rPr>
              <w:t>0.000000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54A9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B35BA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92D9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45EEF9F5" w14:textId="77777777" w:rsidTr="006709A1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A79F162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32DF5EC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4036DA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B85140C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B5EFBCF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6709A1" w:rsidRPr="006709A1" w14:paraId="169F17ED" w14:textId="77777777" w:rsidTr="006709A1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809F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31A06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A5B88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633EB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28B19" w14:textId="77777777" w:rsidR="006709A1" w:rsidRPr="006709A1" w:rsidRDefault="006709A1" w:rsidP="006709A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244F83C9" w14:textId="77777777" w:rsidR="00A776A8" w:rsidRPr="00A776A8" w:rsidRDefault="006709A1" w:rsidP="00A776A8">
      <w:pPr>
        <w:spacing w:after="0"/>
        <w:jc w:val="both"/>
        <w:rPr>
          <w:rFonts w:cstheme="minorHAnsi"/>
          <w:color w:val="000000"/>
        </w:rPr>
      </w:pPr>
      <w:r w:rsidRPr="006709A1">
        <w:rPr>
          <w:rFonts w:cstheme="minorHAnsi"/>
          <w:color w:val="000000"/>
        </w:rPr>
        <w:br/>
      </w:r>
      <w:r w:rsidR="00310C8F" w:rsidRPr="006709A1">
        <w:rPr>
          <w:rFonts w:cstheme="minorHAnsi"/>
          <w:color w:val="00000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402"/>
        <w:gridCol w:w="1535"/>
        <w:gridCol w:w="1537"/>
        <w:gridCol w:w="1267"/>
      </w:tblGrid>
      <w:tr w:rsidR="00A776A8" w:rsidRPr="00A776A8" w14:paraId="6F4ED4C6" w14:textId="77777777" w:rsidTr="002F2DA2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580FC03D" w14:textId="357BE702" w:rsidR="00A776A8" w:rsidRPr="00A776A8" w:rsidRDefault="00A776A8" w:rsidP="00A776A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2C2C91">
              <w:rPr>
                <w:rFonts w:cstheme="minorHAnsi"/>
                <w:b/>
                <w:bCs/>
                <w:color w:val="000000"/>
              </w:rPr>
              <w:t xml:space="preserve">Table </w:t>
            </w:r>
            <w:r>
              <w:rPr>
                <w:rFonts w:cstheme="minorHAnsi"/>
                <w:b/>
                <w:bCs/>
                <w:color w:val="000000"/>
              </w:rPr>
              <w:t>4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: </w:t>
            </w:r>
            <w:r>
              <w:rPr>
                <w:rFonts w:cstheme="minorHAnsi"/>
                <w:b/>
                <w:bCs/>
                <w:color w:val="000000"/>
              </w:rPr>
              <w:t>GLS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 estimates regressing EE on GDP</w:t>
            </w:r>
          </w:p>
        </w:tc>
      </w:tr>
      <w:tr w:rsidR="00A776A8" w:rsidRPr="00A776A8" w14:paraId="32E51FA0" w14:textId="77777777" w:rsidTr="002F2DA2">
        <w:trPr>
          <w:trHeight w:val="225"/>
        </w:trPr>
        <w:tc>
          <w:tcPr>
            <w:tcW w:w="3312" w:type="pct"/>
            <w:gridSpan w:val="3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197F871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Dependent Variable: EE</w:t>
            </w:r>
          </w:p>
        </w:tc>
        <w:tc>
          <w:tcPr>
            <w:tcW w:w="925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5E82432C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4657D72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6B4EC806" w14:textId="77777777" w:rsidTr="00A776A8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B02A9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Method: Least Squares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1BF7A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B725B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227528DF" w14:textId="77777777" w:rsidTr="00A776A8">
        <w:trPr>
          <w:trHeight w:val="225"/>
        </w:trPr>
        <w:tc>
          <w:tcPr>
            <w:tcW w:w="2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C51D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Sample: 1 34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B32B9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59855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1C666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0C4B32F2" w14:textId="77777777" w:rsidTr="00A776A8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C98F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Included observations: 34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CC2F0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F3E70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667F02F9" w14:textId="77777777" w:rsidTr="00A776A8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E22BD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Weighting series: GDP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3A633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BF1FC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057DAA8B" w14:textId="77777777" w:rsidTr="00A776A8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1EDAA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Weight type: Variance (average scaling)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36DF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39A557EB" w14:textId="77777777" w:rsidTr="00A776A8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0450D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9F1B3B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E4845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B5081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0547E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76B9A899" w14:textId="77777777" w:rsidTr="00A776A8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A9FC6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03AC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AF76D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2C6F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8F98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3A2BB26D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5FFC0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1407D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3F027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0BBA5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B7A9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Prob.  </w:t>
            </w:r>
          </w:p>
        </w:tc>
      </w:tr>
      <w:tr w:rsidR="00A776A8" w:rsidRPr="00A776A8" w14:paraId="6753DF10" w14:textId="77777777" w:rsidTr="00A776A8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68CDD3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ACE369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9CD8C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346B5C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077D05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66F74148" w14:textId="77777777" w:rsidTr="00A776A8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15623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30B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3B89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C759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7A5FA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00BCC0CC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062B7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7CE1C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-0.092921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AFAE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0.028904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7B3D3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-3.214853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A8C1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0.0030</w:t>
            </w:r>
          </w:p>
        </w:tc>
      </w:tr>
      <w:tr w:rsidR="00A776A8" w:rsidRPr="00A776A8" w14:paraId="25AEAF14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D0A4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GDP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13505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0.069321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BC839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0.004412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D108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15.71307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F81A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0.0000</w:t>
            </w:r>
          </w:p>
        </w:tc>
      </w:tr>
      <w:tr w:rsidR="00A776A8" w:rsidRPr="00A776A8" w14:paraId="1DA21BEA" w14:textId="77777777" w:rsidTr="00A776A8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7F54F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EAE17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D78CDC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43A179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9678B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6AEB5FDD" w14:textId="77777777" w:rsidTr="00A776A8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5973A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7874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93C3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DA729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2AB89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02922B5B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98ADB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7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0F136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Weighted Statistics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DD7B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8AF8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48C3BADB" w14:textId="77777777" w:rsidTr="00A776A8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95F1B7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66C10A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087906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4178D3B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91F72A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52BC2DEC" w14:textId="77777777" w:rsidTr="00A776A8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4510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561D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76F50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633B7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E3A6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7FDE9E4A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8FAD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6AAA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0.885264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CA09B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    Mean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5634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0.345461</w:t>
            </w:r>
          </w:p>
        </w:tc>
      </w:tr>
      <w:tr w:rsidR="00A776A8" w:rsidRPr="00A776A8" w14:paraId="75CD10AE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B749F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5B56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0.881678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E033F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    S.D.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2D75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0.197886</w:t>
            </w:r>
          </w:p>
        </w:tc>
      </w:tr>
      <w:tr w:rsidR="00A776A8" w:rsidRPr="00A776A8" w14:paraId="2EA2656E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5D3C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9665D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0.101734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8A9B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    Akaike info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B6A86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-1.675889</w:t>
            </w:r>
          </w:p>
        </w:tc>
      </w:tr>
      <w:tr w:rsidR="00A776A8" w:rsidRPr="00A776A8" w14:paraId="7E35FE5F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A032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lastRenderedPageBreak/>
              <w:t xml:space="preserve">Sum squared </w:t>
            </w:r>
            <w:proofErr w:type="spellStart"/>
            <w:r w:rsidRPr="00A776A8">
              <w:rPr>
                <w:rFonts w:cstheme="minorHAnsi"/>
                <w:color w:val="000000"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DE7C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0.331193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1F830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    Schwarz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71DFB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-1.586103</w:t>
            </w:r>
          </w:p>
        </w:tc>
      </w:tr>
      <w:tr w:rsidR="00A776A8" w:rsidRPr="00A776A8" w14:paraId="08062AFF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C7AB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Log likelihood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E5FD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30.49012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0756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 xml:space="preserve">    Hannan-Quinn </w:t>
            </w:r>
            <w:proofErr w:type="spellStart"/>
            <w:r w:rsidRPr="00A776A8">
              <w:rPr>
                <w:rFonts w:cstheme="minorHAnsi"/>
                <w:color w:val="000000"/>
              </w:rPr>
              <w:t>criter</w:t>
            </w:r>
            <w:proofErr w:type="spellEnd"/>
            <w:r w:rsidRPr="00A776A8">
              <w:rPr>
                <w:rFonts w:cstheme="minorHAnsi"/>
                <w:color w:val="00000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1EC6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-1.645270</w:t>
            </w:r>
          </w:p>
        </w:tc>
      </w:tr>
      <w:tr w:rsidR="00A776A8" w:rsidRPr="00A776A8" w14:paraId="74F3A9C1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C1F5F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C7C3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246.9005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5473B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4F8A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1.842122</w:t>
            </w:r>
          </w:p>
        </w:tc>
      </w:tr>
      <w:tr w:rsidR="00A776A8" w:rsidRPr="00A776A8" w14:paraId="1A16B5E9" w14:textId="77777777" w:rsidTr="00A776A8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44CD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Prob(F-statistic)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3E9E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0.000000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240E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    Weighted mean dep.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DEA1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A776A8">
              <w:rPr>
                <w:rFonts w:cstheme="minorHAnsi"/>
                <w:color w:val="000000"/>
              </w:rPr>
              <w:t>0.269168</w:t>
            </w:r>
          </w:p>
        </w:tc>
      </w:tr>
      <w:tr w:rsidR="00A776A8" w:rsidRPr="00A776A8" w14:paraId="1C48003F" w14:textId="77777777" w:rsidTr="00A776A8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44D630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7DC7335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F3CA1A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413597E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55D02FA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776A8" w:rsidRPr="00A776A8" w14:paraId="590E0D47" w14:textId="77777777" w:rsidTr="00A776A8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E390C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F31C4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ECB8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A1162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99B77" w14:textId="77777777" w:rsidR="00A776A8" w:rsidRPr="00A776A8" w:rsidRDefault="00A776A8" w:rsidP="00A776A8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7240855" w14:textId="77777777" w:rsidR="00311A7B" w:rsidRDefault="00311A7B" w:rsidP="00311A7B">
      <w:pPr>
        <w:rPr>
          <w:rFonts w:cstheme="minorHAnsi"/>
          <w:color w:val="000000"/>
        </w:rPr>
      </w:pPr>
    </w:p>
    <w:p w14:paraId="569F48CA" w14:textId="2E2C31B2" w:rsidR="009B4DF5" w:rsidRPr="009B4DF5" w:rsidRDefault="009B4DF5" w:rsidP="00311A7B">
      <w:pPr>
        <w:pStyle w:val="a3"/>
        <w:numPr>
          <w:ilvl w:val="0"/>
          <w:numId w:val="1"/>
        </w:numPr>
        <w:ind w:left="426"/>
      </w:pPr>
    </w:p>
    <w:p w14:paraId="1F8D2B0F" w14:textId="77777777" w:rsidR="009B4DF5" w:rsidRPr="008F79B8" w:rsidRDefault="009B4DF5" w:rsidP="009B4DF5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 w:cstheme="minorHAnsi"/>
          <w:bCs/>
        </w:rPr>
      </w:pPr>
      <w:r w:rsidRPr="008F79B8">
        <w:rPr>
          <w:rFonts w:eastAsiaTheme="minorEastAsia" w:cstheme="minorHAnsi"/>
          <w:bCs/>
        </w:rPr>
        <w:t xml:space="preserve">To estimate the </w:t>
      </w:r>
      <w:r>
        <w:rPr>
          <w:rFonts w:eastAsiaTheme="minorEastAsia" w:cstheme="minorHAnsi"/>
          <w:bCs/>
        </w:rPr>
        <w:t>r</w:t>
      </w:r>
      <w:r w:rsidRPr="008F79B8">
        <w:rPr>
          <w:rFonts w:eastAsiaTheme="minorEastAsia" w:cstheme="minorHAnsi"/>
          <w:bCs/>
        </w:rPr>
        <w:t xml:space="preserve">egression model, go to Quick -&gt; Estimate </w:t>
      </w:r>
      <w:r w:rsidRPr="008F79B8">
        <w:rPr>
          <w:rFonts w:cstheme="minorHAnsi"/>
          <w:color w:val="000000"/>
        </w:rPr>
        <w:t>Equation. In the Equation specification field, write:</w:t>
      </w:r>
    </w:p>
    <w:p w14:paraId="05B992D4" w14:textId="2CA5F5C8" w:rsidR="009B4DF5" w:rsidRPr="009E4D8E" w:rsidRDefault="00B64361" w:rsidP="009B4DF5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</w:t>
      </w:r>
      <w:r w:rsidR="009B4DF5" w:rsidRPr="009E4D8E">
        <w:rPr>
          <w:rFonts w:ascii="Arial" w:hAnsi="Arial" w:cs="Arial"/>
          <w:color w:val="000000"/>
        </w:rPr>
        <w:t xml:space="preserve"> c </w:t>
      </w:r>
      <w:proofErr w:type="spellStart"/>
      <w:r>
        <w:rPr>
          <w:rFonts w:ascii="Arial" w:hAnsi="Arial" w:cs="Arial"/>
          <w:color w:val="000000"/>
        </w:rPr>
        <w:t>wgwth</w:t>
      </w:r>
      <w:proofErr w:type="spellEnd"/>
      <w:r w:rsidR="009B4DF5">
        <w:rPr>
          <w:rFonts w:ascii="Arial" w:hAnsi="Arial" w:cs="Arial"/>
          <w:color w:val="000000"/>
        </w:rPr>
        <w:t xml:space="preserve"> </w:t>
      </w:r>
    </w:p>
    <w:p w14:paraId="09D0F23A" w14:textId="257B7CE3" w:rsidR="00BE7442" w:rsidRDefault="009B4DF5" w:rsidP="00522864">
      <w:pPr>
        <w:spacing w:after="0"/>
        <w:ind w:left="720"/>
        <w:jc w:val="both"/>
        <w:rPr>
          <w:rFonts w:eastAsiaTheme="minorEastAsia"/>
          <w:bCs/>
        </w:rPr>
      </w:pPr>
      <w:r w:rsidRPr="008F79B8">
        <w:rPr>
          <w:bCs/>
        </w:rPr>
        <w:t>Click OK</w:t>
      </w:r>
      <w:r>
        <w:rPr>
          <w:bCs/>
        </w:rPr>
        <w:t>. Table 1 shows</w:t>
      </w:r>
      <w:r w:rsidRPr="008F79B8">
        <w:rPr>
          <w:bCs/>
        </w:rPr>
        <w:t xml:space="preserve"> the estimation results.</w:t>
      </w:r>
      <w:r>
        <w:rPr>
          <w:bCs/>
        </w:rPr>
        <w:t xml:space="preserve"> These results indicate the followings: First, the intercept term is estimated to be equal to -0.</w:t>
      </w:r>
      <w:r w:rsidR="00B64361">
        <w:rPr>
          <w:bCs/>
        </w:rPr>
        <w:t>02</w:t>
      </w:r>
      <w:r>
        <w:rPr>
          <w:bCs/>
        </w:rPr>
        <w:t xml:space="preserve">. Thus, </w:t>
      </w:r>
      <w:r w:rsidR="00450E13">
        <w:rPr>
          <w:bCs/>
        </w:rPr>
        <w:t xml:space="preserve">if the </w:t>
      </w:r>
      <w:r w:rsidR="003A43DF">
        <w:rPr>
          <w:bCs/>
        </w:rPr>
        <w:t>percentage change in wages is zero, the level of inflation will be</w:t>
      </w:r>
      <w:r w:rsidR="009600AA">
        <w:rPr>
          <w:bCs/>
        </w:rPr>
        <w:t xml:space="preserve"> equal to</w:t>
      </w:r>
      <w:r w:rsidR="00D42A8C">
        <w:rPr>
          <w:bCs/>
        </w:rPr>
        <w:t xml:space="preserve"> -0.02</w:t>
      </w:r>
      <w:r w:rsidR="00100E6E">
        <w:rPr>
          <w:bCs/>
        </w:rPr>
        <w:t xml:space="preserve"> percentage points</w:t>
      </w:r>
      <w:r>
        <w:rPr>
          <w:bCs/>
        </w:rPr>
        <w:t>.</w:t>
      </w:r>
      <w:r w:rsidR="00D42A8C">
        <w:rPr>
          <w:bCs/>
        </w:rPr>
        <w:t xml:space="preserve"> The intercept </w:t>
      </w:r>
      <w:r w:rsidR="00545480">
        <w:rPr>
          <w:bCs/>
        </w:rPr>
        <w:t>term is however insignificant.</w:t>
      </w:r>
      <w:r>
        <w:rPr>
          <w:bCs/>
        </w:rPr>
        <w:t xml:space="preserve"> Second, the coefficient of the </w:t>
      </w:r>
      <w:r w:rsidR="00545480">
        <w:rPr>
          <w:bCs/>
        </w:rPr>
        <w:t>WGWTH</w:t>
      </w:r>
      <w:r>
        <w:rPr>
          <w:bCs/>
        </w:rPr>
        <w:t xml:space="preserve"> variable is estimated to be equal to </w:t>
      </w:r>
      <w:r w:rsidR="00100E6E">
        <w:rPr>
          <w:bCs/>
        </w:rPr>
        <w:t>1.025</w:t>
      </w:r>
      <w:r>
        <w:rPr>
          <w:bCs/>
        </w:rPr>
        <w:t xml:space="preserve">. If </w:t>
      </w:r>
      <w:r w:rsidR="00100E6E">
        <w:rPr>
          <w:bCs/>
        </w:rPr>
        <w:t>the percentage change in wages</w:t>
      </w:r>
      <w:r>
        <w:rPr>
          <w:bCs/>
        </w:rPr>
        <w:t xml:space="preserve"> increases (decreases) by </w:t>
      </w:r>
      <w:r w:rsidR="00100E6E">
        <w:rPr>
          <w:bCs/>
        </w:rPr>
        <w:t>1 percentage point</w:t>
      </w:r>
      <w:r>
        <w:rPr>
          <w:bCs/>
        </w:rPr>
        <w:t xml:space="preserve">, </w:t>
      </w:r>
      <w:r w:rsidR="00100E6E">
        <w:rPr>
          <w:bCs/>
        </w:rPr>
        <w:t>inflation rate</w:t>
      </w:r>
      <w:r>
        <w:rPr>
          <w:bCs/>
        </w:rPr>
        <w:t xml:space="preserve"> will increase (decrease) by </w:t>
      </w:r>
      <w:r w:rsidR="00100E6E">
        <w:rPr>
          <w:bCs/>
        </w:rPr>
        <w:t>1.025 percentage points</w:t>
      </w:r>
      <w:r>
        <w:rPr>
          <w:bCs/>
        </w:rPr>
        <w:t>. This coefficient is statistically significant at the 1% level, indicating a statistically significant positive relation between</w:t>
      </w:r>
      <w:r w:rsidR="00100E6E">
        <w:rPr>
          <w:bCs/>
        </w:rPr>
        <w:t xml:space="preserve"> changes in wages and inflation</w:t>
      </w:r>
      <w:r>
        <w:rPr>
          <w:bCs/>
        </w:rPr>
        <w:t xml:space="preserve">. </w:t>
      </w:r>
      <w:r w:rsidR="005303A5">
        <w:rPr>
          <w:bCs/>
        </w:rPr>
        <w:t>T</w:t>
      </w:r>
      <w:r>
        <w:rPr>
          <w:bCs/>
        </w:rPr>
        <w:t xml:space="preserve">he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bCs/>
        </w:rPr>
        <w:t xml:space="preserve"> coefficient of the regression is </w:t>
      </w:r>
      <w:r w:rsidR="005303A5">
        <w:rPr>
          <w:rFonts w:eastAsiaTheme="minorEastAsia"/>
          <w:bCs/>
        </w:rPr>
        <w:t>43</w:t>
      </w:r>
      <w:r>
        <w:rPr>
          <w:rFonts w:eastAsiaTheme="minorEastAsia"/>
          <w:bCs/>
        </w:rPr>
        <w:t xml:space="preserve">%, indicating that </w:t>
      </w:r>
      <w:r w:rsidR="005303A5">
        <w:rPr>
          <w:rFonts w:eastAsiaTheme="minorEastAsia"/>
          <w:bCs/>
        </w:rPr>
        <w:t>43</w:t>
      </w:r>
      <w:r>
        <w:rPr>
          <w:rFonts w:eastAsiaTheme="minorEastAsia"/>
          <w:bCs/>
        </w:rPr>
        <w:t xml:space="preserve">% of the variation in </w:t>
      </w:r>
      <w:r w:rsidR="005303A5">
        <w:rPr>
          <w:rFonts w:eastAsiaTheme="minorEastAsia"/>
          <w:bCs/>
        </w:rPr>
        <w:t>inflation</w:t>
      </w:r>
      <w:r>
        <w:rPr>
          <w:rFonts w:eastAsiaTheme="minorEastAsia"/>
          <w:bCs/>
        </w:rPr>
        <w:t xml:space="preserve"> is explained by the model, while the remaining </w:t>
      </w:r>
      <w:r w:rsidR="00E87327">
        <w:rPr>
          <w:rFonts w:eastAsiaTheme="minorEastAsia"/>
          <w:bCs/>
        </w:rPr>
        <w:t>57</w:t>
      </w:r>
      <w:r>
        <w:rPr>
          <w:rFonts w:eastAsiaTheme="minorEastAsia"/>
          <w:bCs/>
        </w:rPr>
        <w:t>% remains unexplained.</w:t>
      </w:r>
      <w:r w:rsidR="00E87327">
        <w:rPr>
          <w:rFonts w:eastAsiaTheme="minorEastAsia"/>
          <w:bCs/>
        </w:rPr>
        <w:t xml:space="preserve"> Finally, the Durbin-Watson test statistic is </w:t>
      </w:r>
      <w:r w:rsidR="00401FB4">
        <w:rPr>
          <w:rFonts w:eastAsiaTheme="minorEastAsia"/>
          <w:bCs/>
        </w:rPr>
        <w:t>1.10, indicating the presence of positive autocorrelation in the least square residuals.</w:t>
      </w:r>
    </w:p>
    <w:p w14:paraId="508B2505" w14:textId="77777777" w:rsidR="005E6F69" w:rsidRPr="005E6F69" w:rsidRDefault="005E6F69" w:rsidP="005E6F69">
      <w:pPr>
        <w:spacing w:after="0"/>
        <w:jc w:val="both"/>
        <w:rPr>
          <w:rFonts w:eastAsiaTheme="minorEastAsia"/>
          <w:bCs/>
          <w:lang w:val="en-GB"/>
        </w:rPr>
      </w:pPr>
    </w:p>
    <w:tbl>
      <w:tblPr>
        <w:tblW w:w="8407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1418"/>
        <w:gridCol w:w="1552"/>
        <w:gridCol w:w="1553"/>
        <w:gridCol w:w="1282"/>
      </w:tblGrid>
      <w:tr w:rsidR="005E6F69" w:rsidRPr="005E6F69" w14:paraId="637549DB" w14:textId="77777777" w:rsidTr="002F2DA2">
        <w:trPr>
          <w:trHeight w:val="285"/>
        </w:trPr>
        <w:tc>
          <w:tcPr>
            <w:tcW w:w="8407" w:type="dxa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272577E5" w14:textId="69F57103" w:rsidR="005E6F69" w:rsidRPr="005E6F69" w:rsidRDefault="005E6F69" w:rsidP="005E6F69">
            <w:pPr>
              <w:spacing w:after="0" w:line="240" w:lineRule="auto"/>
              <w:jc w:val="center"/>
              <w:rPr>
                <w:rFonts w:eastAsiaTheme="minorEastAsia"/>
                <w:bCs/>
                <w:lang w:val="en-GB"/>
              </w:rPr>
            </w:pPr>
            <w:r w:rsidRPr="002C2C91">
              <w:rPr>
                <w:rFonts w:cstheme="minorHAnsi"/>
                <w:b/>
                <w:bCs/>
                <w:color w:val="000000"/>
              </w:rPr>
              <w:t xml:space="preserve">Table </w:t>
            </w:r>
            <w:r>
              <w:rPr>
                <w:rFonts w:cstheme="minorHAnsi"/>
                <w:b/>
                <w:bCs/>
                <w:color w:val="000000"/>
              </w:rPr>
              <w:t>1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: </w:t>
            </w:r>
            <w:r>
              <w:rPr>
                <w:rFonts w:cstheme="minorHAnsi"/>
                <w:b/>
                <w:bCs/>
                <w:color w:val="000000"/>
              </w:rPr>
              <w:t>OLS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 estimates regressing </w:t>
            </w:r>
            <w:r>
              <w:rPr>
                <w:rFonts w:cstheme="minorHAnsi"/>
                <w:b/>
                <w:bCs/>
                <w:color w:val="000000"/>
              </w:rPr>
              <w:t>INF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 on </w:t>
            </w:r>
            <w:r>
              <w:rPr>
                <w:rFonts w:cstheme="minorHAnsi"/>
                <w:b/>
                <w:bCs/>
                <w:color w:val="000000"/>
              </w:rPr>
              <w:t>WGWTH</w:t>
            </w:r>
          </w:p>
        </w:tc>
      </w:tr>
      <w:tr w:rsidR="005E6F69" w:rsidRPr="005E6F69" w14:paraId="6C0B1A59" w14:textId="77777777" w:rsidTr="002F2DA2">
        <w:trPr>
          <w:trHeight w:val="285"/>
        </w:trPr>
        <w:tc>
          <w:tcPr>
            <w:tcW w:w="5572" w:type="dxa"/>
            <w:gridSpan w:val="3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0518246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Dependent Variable: INF</w:t>
            </w:r>
          </w:p>
        </w:tc>
        <w:tc>
          <w:tcPr>
            <w:tcW w:w="1553" w:type="dxa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4EFC76A2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466000C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1555BB6A" w14:textId="77777777" w:rsidTr="005E6F69">
        <w:trPr>
          <w:trHeight w:val="285"/>
        </w:trPr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C7C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Method: Least Squares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8819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0D845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203D5BA1" w14:textId="77777777" w:rsidTr="005E6F69">
        <w:trPr>
          <w:trHeight w:val="285"/>
        </w:trPr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34C3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Sample: 1 160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13065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A8A6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07C6AB28" w14:textId="77777777" w:rsidTr="005E6F69">
        <w:trPr>
          <w:trHeight w:val="285"/>
        </w:trPr>
        <w:tc>
          <w:tcPr>
            <w:tcW w:w="71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0F5C5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Included observations: 160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B6EC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65D10049" w14:textId="77777777" w:rsidTr="005E6F69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A0DA98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EEFAD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1A139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6EBA56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EF4258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46105033" w14:textId="77777777" w:rsidTr="005E6F69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4D3F4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3EC8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64D1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9295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4370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46B0F57A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19F26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Variable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360D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Coefficient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76256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Std. Error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4609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t-Statistic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AA1E1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Prob.  </w:t>
            </w:r>
          </w:p>
        </w:tc>
      </w:tr>
      <w:tr w:rsidR="005E6F69" w:rsidRPr="005E6F69" w14:paraId="61B240F4" w14:textId="77777777" w:rsidTr="005E6F69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C620C4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E3B1B5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253091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C4ECE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C1965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7C57391F" w14:textId="77777777" w:rsidTr="005E6F69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2C24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5193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5BFA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7487C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48174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5B6E4263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4F60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CEC1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-0.021452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B175C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0.114208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C03C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-0.187835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AD870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0.8512</w:t>
            </w:r>
          </w:p>
        </w:tc>
      </w:tr>
      <w:tr w:rsidR="005E6F69" w:rsidRPr="005E6F69" w14:paraId="7C8320A7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5B9F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WGWTH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CF994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1.025420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F4E00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0.094246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0286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10.88021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B9515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0.0000</w:t>
            </w:r>
          </w:p>
        </w:tc>
      </w:tr>
      <w:tr w:rsidR="005E6F69" w:rsidRPr="005E6F69" w14:paraId="1AFFD768" w14:textId="77777777" w:rsidTr="005E6F69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889CF1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F9ABE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145B641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A6DD1E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1B43A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61C32088" w14:textId="77777777" w:rsidTr="005E6F69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73F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9AE7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7DBB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58B77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46213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03230BAD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3F300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R-squared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E0891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0.428321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B53A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    Mean dependent var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B561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1.098563</w:t>
            </w:r>
          </w:p>
        </w:tc>
      </w:tr>
      <w:tr w:rsidR="005E6F69" w:rsidRPr="005E6F69" w14:paraId="6F0A6047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3925C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Adjusted R-squared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2BB33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0.424703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473F5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    S.D. dependent var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380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0.824906</w:t>
            </w:r>
          </w:p>
        </w:tc>
      </w:tr>
      <w:tr w:rsidR="005E6F69" w:rsidRPr="005E6F69" w14:paraId="39DCFCFC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C72E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S.E. of regression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13CD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0.625678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903F7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    Akaike info criterion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A94D8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1.912458</w:t>
            </w:r>
          </w:p>
        </w:tc>
      </w:tr>
      <w:tr w:rsidR="005E6F69" w:rsidRPr="005E6F69" w14:paraId="42C63DC2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21334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 xml:space="preserve">Sum squared </w:t>
            </w:r>
            <w:proofErr w:type="spellStart"/>
            <w:r w:rsidRPr="005E6F69">
              <w:rPr>
                <w:rFonts w:eastAsiaTheme="minorEastAsia"/>
                <w:bCs/>
                <w:lang w:val="en-GB"/>
              </w:rPr>
              <w:t>resid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7B2EC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61.85265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7B31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    Schwarz criterion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2BC15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1.950898</w:t>
            </w:r>
          </w:p>
        </w:tc>
      </w:tr>
      <w:tr w:rsidR="005E6F69" w:rsidRPr="005E6F69" w14:paraId="164AF498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C03E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FB41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-150.9967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D1FD7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 xml:space="preserve">    Hannan-Quinn </w:t>
            </w:r>
            <w:proofErr w:type="spellStart"/>
            <w:r w:rsidRPr="005E6F69">
              <w:rPr>
                <w:rFonts w:eastAsiaTheme="minorEastAsia"/>
                <w:bCs/>
                <w:lang w:val="en-GB"/>
              </w:rPr>
              <w:t>criter</w:t>
            </w:r>
            <w:proofErr w:type="spellEnd"/>
            <w:r w:rsidRPr="005E6F69">
              <w:rPr>
                <w:rFonts w:eastAsiaTheme="minorEastAsia"/>
                <w:bCs/>
                <w:lang w:val="en-GB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4FF17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1.928067</w:t>
            </w:r>
          </w:p>
        </w:tc>
      </w:tr>
      <w:tr w:rsidR="005E6F69" w:rsidRPr="005E6F69" w14:paraId="764D0F3F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61986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F-statistic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E0D43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118.3790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F862D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    Durbin-Watson stat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2EF8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1.104274</w:t>
            </w:r>
          </w:p>
        </w:tc>
      </w:tr>
      <w:tr w:rsidR="005E6F69" w:rsidRPr="005E6F69" w14:paraId="37980E22" w14:textId="77777777" w:rsidTr="005E6F69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EDCFA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Prob(F-statistic)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00450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5E6F69">
              <w:rPr>
                <w:rFonts w:eastAsiaTheme="minorEastAsia"/>
                <w:bCs/>
                <w:lang w:val="en-GB"/>
              </w:rPr>
              <w:t>0.000000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25251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CE4C9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1DA7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79243C68" w14:textId="77777777" w:rsidTr="005E6F69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F62F9A7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3106A8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7D4E98F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E10E54C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9395FF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5E6F69" w:rsidRPr="005E6F69" w14:paraId="65B6ABE2" w14:textId="77777777" w:rsidTr="005E6F69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E5744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6C4B6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56172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81866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CCD8E" w14:textId="77777777" w:rsidR="005E6F69" w:rsidRPr="005E6F69" w:rsidRDefault="005E6F69" w:rsidP="005E6F69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</w:tbl>
    <w:p w14:paraId="38D668BF" w14:textId="2BECDB23" w:rsidR="005B3849" w:rsidRDefault="005E6F69" w:rsidP="005B3849">
      <w:pPr>
        <w:spacing w:after="0"/>
        <w:jc w:val="both"/>
        <w:rPr>
          <w:rFonts w:eastAsiaTheme="minorEastAsia"/>
          <w:bCs/>
        </w:rPr>
      </w:pPr>
      <w:r w:rsidRPr="005E6F69">
        <w:rPr>
          <w:rFonts w:eastAsiaTheme="minorEastAsia"/>
          <w:bCs/>
          <w:lang w:val="en-GB"/>
        </w:rPr>
        <w:br/>
      </w:r>
    </w:p>
    <w:p w14:paraId="443267FD" w14:textId="111F3068" w:rsidR="00BE28CF" w:rsidRPr="00BE28CF" w:rsidRDefault="00BE28CF" w:rsidP="00BE28CF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/>
          <w:bCs/>
        </w:rPr>
      </w:pPr>
      <w:r w:rsidRPr="00BE28CF">
        <w:rPr>
          <w:bCs/>
        </w:rPr>
        <w:t xml:space="preserve">We formulate the null and alternative hypothesis as follows: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 xml:space="preserve">=1, 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Η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>: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≠1</m:t>
        </m:r>
      </m:oMath>
      <w:r w:rsidRPr="00BE28CF">
        <w:rPr>
          <w:rFonts w:eastAsiaTheme="minorEastAsia"/>
          <w:bCs/>
          <w:lang w:val="en-GB"/>
        </w:rPr>
        <w:t xml:space="preserve">. </w:t>
      </w:r>
      <w:r w:rsidRPr="00BE28CF">
        <w:rPr>
          <w:rFonts w:eastAsiaTheme="minorEastAsia"/>
          <w:bCs/>
        </w:rPr>
        <w:t>The t-statistic of this test is:</w:t>
      </w:r>
    </w:p>
    <w:p w14:paraId="5CCC242F" w14:textId="4DEAFC97" w:rsidR="00BE28CF" w:rsidRPr="00B83887" w:rsidRDefault="00BE28CF" w:rsidP="00BE28CF">
      <w:pPr>
        <w:spacing w:after="0"/>
        <w:ind w:left="709"/>
        <w:jc w:val="both"/>
        <w:rPr>
          <w:rFonts w:eastAsiaTheme="minorEastAsia"/>
          <w:bCs/>
        </w:rPr>
      </w:pPr>
      <m:oMathPara>
        <m:oMath>
          <m:r>
            <w:rPr>
              <w:rFonts w:ascii="Cambria Math" w:hAnsi="Cambria Math"/>
            </w:rPr>
            <w:lastRenderedPageBreak/>
            <m:t>t=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1.025-1</m:t>
              </m:r>
            </m:num>
            <m:den>
              <m:r>
                <w:rPr>
                  <w:rFonts w:ascii="Cambria Math" w:hAnsi="Cambria Math"/>
                </w:rPr>
                <m:t>0.094</m:t>
              </m:r>
            </m:den>
          </m:f>
          <m:r>
            <w:rPr>
              <w:rFonts w:ascii="Cambria Math" w:hAnsi="Cambria Math"/>
            </w:rPr>
            <m:t>=0.27</m:t>
          </m:r>
        </m:oMath>
      </m:oMathPara>
    </w:p>
    <w:p w14:paraId="1E94FFA9" w14:textId="50EEAEDE" w:rsidR="00BE28CF" w:rsidRDefault="00BE28CF" w:rsidP="00BE28CF">
      <w:pPr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The critical values of the test are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0.975,158</m:t>
                </m:r>
              </m:e>
            </m:d>
          </m:sub>
        </m:sSub>
        <m:r>
          <w:rPr>
            <w:rFonts w:ascii="Cambria Math" w:eastAsiaTheme="minorEastAsia" w:hAnsi="Cambria Math"/>
          </w:rPr>
          <m:t>=1.96</m:t>
        </m:r>
      </m:oMath>
      <w:r>
        <w:rPr>
          <w:rFonts w:eastAsiaTheme="minorEastAsia"/>
          <w:bCs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(0.025,158)</m:t>
            </m:r>
          </m:sub>
        </m:sSub>
        <m:r>
          <w:rPr>
            <w:rFonts w:ascii="Cambria Math" w:eastAsiaTheme="minorEastAsia" w:hAnsi="Cambria Math"/>
          </w:rPr>
          <m:t>=-1.96</m:t>
        </m:r>
      </m:oMath>
      <w:r>
        <w:rPr>
          <w:rFonts w:eastAsiaTheme="minorEastAsia"/>
          <w:bCs/>
        </w:rPr>
        <w:t xml:space="preserve">. We observe that </w:t>
      </w:r>
      <m:oMath>
        <m:r>
          <w:rPr>
            <w:rFonts w:ascii="Cambria Math" w:eastAsiaTheme="minorEastAsia" w:hAnsi="Cambria Math"/>
          </w:rPr>
          <m:t>-1.96&lt;0.27&lt;1.96</m:t>
        </m:r>
      </m:oMath>
      <w:r>
        <w:rPr>
          <w:rFonts w:eastAsiaTheme="minorEastAsia"/>
          <w:bCs/>
        </w:rPr>
        <w:t xml:space="preserve">, so the null hypothesis </w:t>
      </w:r>
      <w:r w:rsidR="009044E7">
        <w:rPr>
          <w:rFonts w:eastAsiaTheme="minorEastAsia"/>
          <w:bCs/>
        </w:rPr>
        <w:t>cannot be</w:t>
      </w:r>
      <w:r>
        <w:rPr>
          <w:rFonts w:eastAsiaTheme="minorEastAsia"/>
          <w:bCs/>
        </w:rPr>
        <w:t xml:space="preserve"> rejected. Therefore, </w:t>
      </w:r>
      <w:r w:rsidR="009044E7">
        <w:rPr>
          <w:rFonts w:eastAsiaTheme="minorEastAsia"/>
          <w:bCs/>
        </w:rPr>
        <w:t xml:space="preserve">we conclude that </w:t>
      </w:r>
      <w:r w:rsidR="00D60AB8">
        <w:rPr>
          <w:rFonts w:eastAsiaTheme="minorEastAsia"/>
          <w:bCs/>
        </w:rPr>
        <w:t>a one-to-one relationship between changes in wage and inflation is not incompatible with the data</w:t>
      </w:r>
      <w:r>
        <w:rPr>
          <w:rFonts w:eastAsiaTheme="minorEastAsia"/>
          <w:bCs/>
        </w:rPr>
        <w:t>.</w:t>
      </w:r>
    </w:p>
    <w:p w14:paraId="41D7D609" w14:textId="5C7B4F10" w:rsidR="005D2D8C" w:rsidRPr="005D2D8C" w:rsidRDefault="00FC05D5" w:rsidP="005D2D8C">
      <w:pPr>
        <w:pStyle w:val="a3"/>
        <w:numPr>
          <w:ilvl w:val="1"/>
          <w:numId w:val="1"/>
        </w:numPr>
        <w:ind w:left="709"/>
        <w:jc w:val="both"/>
      </w:pPr>
      <w:r>
        <w:rPr>
          <w:rFonts w:cstheme="minorHAnsi"/>
          <w:color w:val="000000"/>
        </w:rPr>
        <w:t xml:space="preserve">Table 2 shows the result of the LM test for autocorrelation. </w:t>
      </w:r>
      <w:r w:rsidR="00964895">
        <w:rPr>
          <w:rFonts w:cstheme="minorHAnsi"/>
          <w:color w:val="000000"/>
        </w:rPr>
        <w:t xml:space="preserve">To conduct this test, click on View -&gt; Residual Diagnostics -&gt; Serial Correlation LM </w:t>
      </w:r>
      <w:r w:rsidR="00A943B4">
        <w:rPr>
          <w:rFonts w:cstheme="minorHAnsi"/>
          <w:color w:val="000000"/>
        </w:rPr>
        <w:t>T</w:t>
      </w:r>
      <w:r w:rsidR="00964895">
        <w:rPr>
          <w:rFonts w:cstheme="minorHAnsi"/>
          <w:color w:val="000000"/>
        </w:rPr>
        <w:t xml:space="preserve">est. </w:t>
      </w:r>
      <w:r w:rsidR="003127C6">
        <w:rPr>
          <w:rFonts w:cstheme="minorHAnsi"/>
          <w:color w:val="000000"/>
        </w:rPr>
        <w:t xml:space="preserve">The p-values of both test statistics </w:t>
      </w:r>
      <w:r w:rsidR="00A943B4">
        <w:rPr>
          <w:rFonts w:cstheme="minorHAnsi"/>
          <w:color w:val="000000"/>
        </w:rPr>
        <w:t xml:space="preserve">reported </w:t>
      </w:r>
      <w:r w:rsidR="00CF1417">
        <w:rPr>
          <w:rFonts w:cstheme="minorHAnsi"/>
          <w:color w:val="000000"/>
        </w:rPr>
        <w:t xml:space="preserve">are lower than any conventional significance level, indicating that the null hypothesis of no autocorrelation </w:t>
      </w:r>
      <w:r w:rsidR="005D2D8C">
        <w:rPr>
          <w:rFonts w:cstheme="minorHAnsi"/>
          <w:color w:val="000000"/>
        </w:rPr>
        <w:t xml:space="preserve">up to 2 lags </w:t>
      </w:r>
      <w:r w:rsidR="00CF1417">
        <w:rPr>
          <w:rFonts w:cstheme="minorHAnsi"/>
          <w:color w:val="000000"/>
        </w:rPr>
        <w:t>in the error term</w:t>
      </w:r>
      <w:r w:rsidR="005D2D8C">
        <w:rPr>
          <w:rFonts w:cstheme="minorHAnsi"/>
          <w:color w:val="000000"/>
        </w:rPr>
        <w:t xml:space="preserve"> is rejected. Therefore, we conclude that autocorrelation is present in the error term of the regression model.</w:t>
      </w:r>
      <w:r w:rsidR="00CF1417">
        <w:rPr>
          <w:rFonts w:cstheme="minorHAnsi"/>
          <w:color w:val="000000"/>
        </w:rPr>
        <w:t xml:space="preserve"> </w:t>
      </w:r>
    </w:p>
    <w:tbl>
      <w:tblPr>
        <w:tblW w:w="8407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1418"/>
        <w:gridCol w:w="1552"/>
        <w:gridCol w:w="1553"/>
        <w:gridCol w:w="1282"/>
      </w:tblGrid>
      <w:tr w:rsidR="003127C6" w:rsidRPr="003127C6" w14:paraId="614916E7" w14:textId="77777777" w:rsidTr="003127C6">
        <w:trPr>
          <w:trHeight w:val="285"/>
        </w:trPr>
        <w:tc>
          <w:tcPr>
            <w:tcW w:w="8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1B794" w14:textId="5679A2AB" w:rsidR="003127C6" w:rsidRPr="003127C6" w:rsidRDefault="003127C6" w:rsidP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3127C6">
              <w:rPr>
                <w:rFonts w:cstheme="minorHAnsi"/>
                <w:b/>
                <w:bCs/>
                <w:color w:val="000000"/>
                <w:lang w:val="en-GB"/>
              </w:rPr>
              <w:t>Table 2: Breusch-Godfrey Serial Correlation LM Test</w:t>
            </w:r>
          </w:p>
        </w:tc>
      </w:tr>
      <w:tr w:rsidR="003127C6" w:rsidRPr="003127C6" w14:paraId="29D11E64" w14:textId="77777777" w:rsidTr="003127C6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562831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50B452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228370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190468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CABD69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</w:tr>
      <w:tr w:rsidR="003127C6" w:rsidRPr="003127C6" w14:paraId="7BD36D80" w14:textId="77777777" w:rsidTr="003127C6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74688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3127C6">
              <w:rPr>
                <w:rFonts w:cstheme="minorHAnsi"/>
                <w:color w:val="000000"/>
                <w:lang w:val="en-GB"/>
              </w:rPr>
              <w:t>F-statistic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986DA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lang w:val="en-GB"/>
              </w:rPr>
            </w:pPr>
            <w:r w:rsidRPr="003127C6">
              <w:rPr>
                <w:rFonts w:cstheme="minorHAnsi"/>
                <w:color w:val="000000"/>
                <w:lang w:val="en-GB"/>
              </w:rPr>
              <w:t>20.69910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742EB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lang w:val="en-GB"/>
              </w:rPr>
            </w:pPr>
            <w:r w:rsidRPr="003127C6">
              <w:rPr>
                <w:rFonts w:cstheme="minorHAnsi"/>
                <w:color w:val="000000"/>
                <w:lang w:val="en-GB"/>
              </w:rPr>
              <w:t xml:space="preserve">    Prob. </w:t>
            </w:r>
            <w:proofErr w:type="gramStart"/>
            <w:r w:rsidRPr="003127C6">
              <w:rPr>
                <w:rFonts w:cstheme="minorHAnsi"/>
                <w:color w:val="000000"/>
                <w:lang w:val="en-GB"/>
              </w:rPr>
              <w:t>F(</w:t>
            </w:r>
            <w:proofErr w:type="gramEnd"/>
            <w:r w:rsidRPr="003127C6">
              <w:rPr>
                <w:rFonts w:cstheme="minorHAnsi"/>
                <w:color w:val="000000"/>
                <w:lang w:val="en-GB"/>
              </w:rPr>
              <w:t>2,156)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FF4E9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lang w:val="en-GB"/>
              </w:rPr>
            </w:pPr>
            <w:r w:rsidRPr="003127C6">
              <w:rPr>
                <w:rFonts w:cstheme="minorHAnsi"/>
                <w:color w:val="000000"/>
                <w:lang w:val="en-GB"/>
              </w:rPr>
              <w:t>0.0000</w:t>
            </w:r>
          </w:p>
        </w:tc>
      </w:tr>
      <w:tr w:rsidR="003127C6" w:rsidRPr="003127C6" w14:paraId="61246E46" w14:textId="77777777" w:rsidTr="003127C6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CC60D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proofErr w:type="spellStart"/>
            <w:r w:rsidRPr="003127C6">
              <w:rPr>
                <w:rFonts w:cstheme="minorHAnsi"/>
                <w:color w:val="000000"/>
                <w:lang w:val="en-GB"/>
              </w:rPr>
              <w:t>Obs</w:t>
            </w:r>
            <w:proofErr w:type="spellEnd"/>
            <w:r w:rsidRPr="003127C6">
              <w:rPr>
                <w:rFonts w:cstheme="minorHAnsi"/>
                <w:color w:val="000000"/>
                <w:lang w:val="en-GB"/>
              </w:rPr>
              <w:t>*R-squared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6D8FB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lang w:val="en-GB"/>
              </w:rPr>
            </w:pPr>
            <w:r w:rsidRPr="003127C6">
              <w:rPr>
                <w:rFonts w:cstheme="minorHAnsi"/>
                <w:color w:val="000000"/>
                <w:lang w:val="en-GB"/>
              </w:rPr>
              <w:t>33.55508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F038E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lang w:val="en-GB"/>
              </w:rPr>
            </w:pPr>
            <w:r w:rsidRPr="003127C6">
              <w:rPr>
                <w:rFonts w:cstheme="minorHAnsi"/>
                <w:color w:val="000000"/>
                <w:lang w:val="en-GB"/>
              </w:rPr>
              <w:t>    Prob. Chi-</w:t>
            </w:r>
            <w:proofErr w:type="gramStart"/>
            <w:r w:rsidRPr="003127C6">
              <w:rPr>
                <w:rFonts w:cstheme="minorHAnsi"/>
                <w:color w:val="000000"/>
                <w:lang w:val="en-GB"/>
              </w:rPr>
              <w:t>Square(</w:t>
            </w:r>
            <w:proofErr w:type="gramEnd"/>
            <w:r w:rsidRPr="003127C6">
              <w:rPr>
                <w:rFonts w:cstheme="minorHAnsi"/>
                <w:color w:val="000000"/>
                <w:lang w:val="en-GB"/>
              </w:rPr>
              <w:t>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CFCA1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lang w:val="en-GB"/>
              </w:rPr>
            </w:pPr>
            <w:r w:rsidRPr="003127C6">
              <w:rPr>
                <w:rFonts w:cstheme="minorHAnsi"/>
                <w:color w:val="000000"/>
                <w:lang w:val="en-GB"/>
              </w:rPr>
              <w:t>0.0000</w:t>
            </w:r>
          </w:p>
        </w:tc>
      </w:tr>
      <w:tr w:rsidR="003127C6" w:rsidRPr="003127C6" w14:paraId="3A2774DE" w14:textId="77777777" w:rsidTr="003127C6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DA75FB3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90F41ED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960EA27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603B7D5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7B01BCD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</w:tr>
      <w:tr w:rsidR="003127C6" w:rsidRPr="003127C6" w14:paraId="23747160" w14:textId="77777777" w:rsidTr="003127C6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B49FC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1FA27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66717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D8452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A02A5" w14:textId="77777777" w:rsidR="003127C6" w:rsidRPr="003127C6" w:rsidRDefault="0031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lang w:val="en-GB"/>
              </w:rPr>
            </w:pPr>
          </w:p>
        </w:tc>
      </w:tr>
    </w:tbl>
    <w:p w14:paraId="37B5424C" w14:textId="77777777" w:rsidR="00074FC4" w:rsidRDefault="00074FC4" w:rsidP="0031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F7CAFE2" w14:textId="0CE738FC" w:rsidR="00381D57" w:rsidRPr="008F79B8" w:rsidRDefault="00381D57" w:rsidP="00381D57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 w:cstheme="minorHAnsi"/>
          <w:bCs/>
        </w:rPr>
      </w:pPr>
      <w:r>
        <w:rPr>
          <w:rFonts w:cstheme="minorHAnsi"/>
          <w:lang w:val="en-GB"/>
        </w:rPr>
        <w:t xml:space="preserve">To estimate the model adding one lag of the dependent variable in the right-hand-side go to </w:t>
      </w:r>
      <w:r w:rsidRPr="008F79B8">
        <w:rPr>
          <w:rFonts w:eastAsiaTheme="minorEastAsia" w:cstheme="minorHAnsi"/>
          <w:bCs/>
        </w:rPr>
        <w:t xml:space="preserve">Quick -&gt; Estimate </w:t>
      </w:r>
      <w:r w:rsidRPr="008F79B8">
        <w:rPr>
          <w:rFonts w:cstheme="minorHAnsi"/>
          <w:color w:val="000000"/>
        </w:rPr>
        <w:t>Equation. In the Equation specification field, write:</w:t>
      </w:r>
    </w:p>
    <w:p w14:paraId="4D74586D" w14:textId="17B63E42" w:rsidR="00381D57" w:rsidRPr="009E4D8E" w:rsidRDefault="00381D57" w:rsidP="00381D57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</w:t>
      </w:r>
      <w:r w:rsidRPr="009E4D8E">
        <w:rPr>
          <w:rFonts w:ascii="Arial" w:hAnsi="Arial" w:cs="Arial"/>
          <w:color w:val="000000"/>
        </w:rPr>
        <w:t xml:space="preserve"> c </w:t>
      </w:r>
      <w:proofErr w:type="spellStart"/>
      <w:r>
        <w:rPr>
          <w:rFonts w:ascii="Arial" w:hAnsi="Arial" w:cs="Arial"/>
          <w:color w:val="000000"/>
        </w:rPr>
        <w:t>wgwth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inf(</w:t>
      </w:r>
      <w:proofErr w:type="gramEnd"/>
      <w:r>
        <w:rPr>
          <w:rFonts w:ascii="Arial" w:hAnsi="Arial" w:cs="Arial"/>
          <w:color w:val="000000"/>
        </w:rPr>
        <w:t>-1)</w:t>
      </w:r>
    </w:p>
    <w:p w14:paraId="48706508" w14:textId="4FA162C6" w:rsidR="00377846" w:rsidRDefault="00381D57" w:rsidP="00377846">
      <w:pPr>
        <w:autoSpaceDE w:val="0"/>
        <w:autoSpaceDN w:val="0"/>
        <w:adjustRightInd w:val="0"/>
        <w:spacing w:after="0" w:line="240" w:lineRule="auto"/>
        <w:ind w:left="709"/>
        <w:jc w:val="both"/>
        <w:rPr>
          <w:bCs/>
        </w:rPr>
      </w:pPr>
      <w:r w:rsidRPr="00381D57">
        <w:rPr>
          <w:bCs/>
        </w:rPr>
        <w:t>Click OK.</w:t>
      </w:r>
      <w:r w:rsidR="00A943B4">
        <w:rPr>
          <w:bCs/>
        </w:rPr>
        <w:t xml:space="preserve"> Then perform the </w:t>
      </w:r>
      <w:r w:rsidR="003E07EE">
        <w:rPr>
          <w:bCs/>
        </w:rPr>
        <w:t xml:space="preserve">LM test for autocorrelation. Repeat this procedure by adding </w:t>
      </w:r>
      <w:r w:rsidR="008C0473">
        <w:rPr>
          <w:bCs/>
        </w:rPr>
        <w:t xml:space="preserve">sequentially </w:t>
      </w:r>
      <w:r w:rsidR="003E07EE">
        <w:rPr>
          <w:bCs/>
        </w:rPr>
        <w:t xml:space="preserve">lag 2 and 3 of </w:t>
      </w:r>
      <w:r w:rsidR="008C0473">
        <w:rPr>
          <w:bCs/>
        </w:rPr>
        <w:t xml:space="preserve">INF as independent variables. Table 3 reports the LM </w:t>
      </w:r>
      <w:r w:rsidR="00377846">
        <w:rPr>
          <w:bCs/>
        </w:rPr>
        <w:t xml:space="preserve">test statistics and the associated p-values for all models estimated. </w:t>
      </w:r>
      <w:r w:rsidR="00B93889">
        <w:rPr>
          <w:bCs/>
        </w:rPr>
        <w:t xml:space="preserve">The results of the table indicates that we need to add </w:t>
      </w:r>
      <w:r w:rsidR="004943BC">
        <w:rPr>
          <w:bCs/>
        </w:rPr>
        <w:t xml:space="preserve">the first 3 </w:t>
      </w:r>
      <w:r w:rsidR="00B93889">
        <w:rPr>
          <w:bCs/>
        </w:rPr>
        <w:t xml:space="preserve">lags of </w:t>
      </w:r>
      <w:r w:rsidR="00C6581B">
        <w:rPr>
          <w:bCs/>
        </w:rPr>
        <w:t>inflation as independent variables to capture the documented autocorrelation of the error term</w:t>
      </w:r>
      <w:r w:rsidR="004943BC">
        <w:rPr>
          <w:bCs/>
        </w:rPr>
        <w:t>. In that case, the p-value of the LM test is 56% and the null of no autocorrelation cannot be rejected.</w:t>
      </w:r>
      <w:r w:rsidR="00C6581B">
        <w:rPr>
          <w:bCs/>
        </w:rPr>
        <w:t xml:space="preserve"> </w:t>
      </w:r>
    </w:p>
    <w:p w14:paraId="3CADC51C" w14:textId="77777777" w:rsidR="00377846" w:rsidRDefault="00377846" w:rsidP="00377846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15540" w:rsidRPr="00315540" w14:paraId="1F8874D9" w14:textId="77777777" w:rsidTr="002F2DA2">
        <w:tc>
          <w:tcPr>
            <w:tcW w:w="8296" w:type="dxa"/>
            <w:gridSpan w:val="3"/>
            <w:tcBorders>
              <w:bottom w:val="double" w:sz="4" w:space="0" w:color="A5A5A5" w:themeColor="accent3"/>
            </w:tcBorders>
          </w:tcPr>
          <w:p w14:paraId="44663192" w14:textId="162DC6BB" w:rsidR="00315540" w:rsidRPr="006B576A" w:rsidRDefault="00315540" w:rsidP="00315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6B576A">
              <w:rPr>
                <w:rFonts w:cstheme="minorHAnsi"/>
                <w:b/>
                <w:bCs/>
                <w:lang w:val="en-GB"/>
              </w:rPr>
              <w:t>Table 3: Serial correlation LM test results</w:t>
            </w:r>
          </w:p>
        </w:tc>
      </w:tr>
      <w:tr w:rsidR="00315540" w:rsidRPr="00315540" w14:paraId="3E8114AA" w14:textId="77777777" w:rsidTr="002F2DA2">
        <w:tc>
          <w:tcPr>
            <w:tcW w:w="2765" w:type="dxa"/>
            <w:tcBorders>
              <w:top w:val="double" w:sz="4" w:space="0" w:color="A5A5A5" w:themeColor="accent3"/>
              <w:bottom w:val="double" w:sz="4" w:space="0" w:color="A5A5A5" w:themeColor="accent3"/>
            </w:tcBorders>
          </w:tcPr>
          <w:p w14:paraId="50F77542" w14:textId="45C0014C" w:rsidR="00315540" w:rsidRPr="00315540" w:rsidRDefault="00315540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Lags included</w:t>
            </w:r>
          </w:p>
        </w:tc>
        <w:tc>
          <w:tcPr>
            <w:tcW w:w="2765" w:type="dxa"/>
            <w:tcBorders>
              <w:top w:val="double" w:sz="4" w:space="0" w:color="A5A5A5" w:themeColor="accent3"/>
              <w:bottom w:val="double" w:sz="4" w:space="0" w:color="A5A5A5" w:themeColor="accent3"/>
            </w:tcBorders>
          </w:tcPr>
          <w:p w14:paraId="405A494E" w14:textId="658621BD" w:rsidR="00315540" w:rsidRPr="00315540" w:rsidRDefault="005064FB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LM </w:t>
            </w:r>
            <w:r w:rsidR="00292E2D">
              <w:rPr>
                <w:rFonts w:cstheme="minorHAnsi"/>
                <w:lang w:val="en-GB"/>
              </w:rPr>
              <w:t>test statistic</w:t>
            </w:r>
          </w:p>
        </w:tc>
        <w:tc>
          <w:tcPr>
            <w:tcW w:w="2766" w:type="dxa"/>
            <w:tcBorders>
              <w:top w:val="double" w:sz="4" w:space="0" w:color="A5A5A5" w:themeColor="accent3"/>
              <w:bottom w:val="double" w:sz="4" w:space="0" w:color="A5A5A5" w:themeColor="accent3"/>
            </w:tcBorders>
          </w:tcPr>
          <w:p w14:paraId="62BB177D" w14:textId="5E6857E4" w:rsidR="00315540" w:rsidRPr="00315540" w:rsidRDefault="00292E2D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p-value</w:t>
            </w:r>
          </w:p>
        </w:tc>
      </w:tr>
      <w:tr w:rsidR="00315540" w:rsidRPr="00315540" w14:paraId="459DF03A" w14:textId="77777777" w:rsidTr="002F2DA2">
        <w:tc>
          <w:tcPr>
            <w:tcW w:w="2765" w:type="dxa"/>
            <w:tcBorders>
              <w:top w:val="double" w:sz="4" w:space="0" w:color="A5A5A5" w:themeColor="accent3"/>
            </w:tcBorders>
          </w:tcPr>
          <w:p w14:paraId="79029A11" w14:textId="700B7DC4" w:rsidR="00315540" w:rsidRPr="00315540" w:rsidRDefault="00315540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INF(-1)</w:t>
            </w:r>
          </w:p>
        </w:tc>
        <w:tc>
          <w:tcPr>
            <w:tcW w:w="2765" w:type="dxa"/>
            <w:tcBorders>
              <w:top w:val="double" w:sz="4" w:space="0" w:color="A5A5A5" w:themeColor="accent3"/>
            </w:tcBorders>
          </w:tcPr>
          <w:p w14:paraId="73DD75FC" w14:textId="5D4FA84C" w:rsidR="00315540" w:rsidRPr="00315540" w:rsidRDefault="00292E2D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6.43</w:t>
            </w:r>
          </w:p>
        </w:tc>
        <w:tc>
          <w:tcPr>
            <w:tcW w:w="2766" w:type="dxa"/>
            <w:tcBorders>
              <w:top w:val="double" w:sz="4" w:space="0" w:color="A5A5A5" w:themeColor="accent3"/>
            </w:tcBorders>
          </w:tcPr>
          <w:p w14:paraId="12042F79" w14:textId="36026FC0" w:rsidR="00315540" w:rsidRPr="00315540" w:rsidRDefault="00292E2D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0.04</w:t>
            </w:r>
          </w:p>
        </w:tc>
      </w:tr>
      <w:tr w:rsidR="00315540" w:rsidRPr="00315540" w14:paraId="5D7B38B1" w14:textId="77777777" w:rsidTr="002F2DA2">
        <w:tc>
          <w:tcPr>
            <w:tcW w:w="2765" w:type="dxa"/>
          </w:tcPr>
          <w:p w14:paraId="5715AE8C" w14:textId="4D01E8A0" w:rsidR="00315540" w:rsidRPr="00315540" w:rsidRDefault="00315540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INF(-1), INF(-2)</w:t>
            </w:r>
          </w:p>
        </w:tc>
        <w:tc>
          <w:tcPr>
            <w:tcW w:w="2765" w:type="dxa"/>
          </w:tcPr>
          <w:p w14:paraId="75D603A7" w14:textId="2A87BE09" w:rsidR="00315540" w:rsidRPr="00315540" w:rsidRDefault="00C716F4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8.13</w:t>
            </w:r>
          </w:p>
        </w:tc>
        <w:tc>
          <w:tcPr>
            <w:tcW w:w="2766" w:type="dxa"/>
          </w:tcPr>
          <w:p w14:paraId="2E5712DB" w14:textId="4D18D710" w:rsidR="00315540" w:rsidRPr="00315540" w:rsidRDefault="00C716F4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0.01</w:t>
            </w:r>
          </w:p>
        </w:tc>
      </w:tr>
      <w:tr w:rsidR="00315540" w:rsidRPr="00315540" w14:paraId="17CBF536" w14:textId="77777777" w:rsidTr="002F2DA2">
        <w:tc>
          <w:tcPr>
            <w:tcW w:w="2765" w:type="dxa"/>
            <w:tcBorders>
              <w:bottom w:val="double" w:sz="4" w:space="0" w:color="A5A5A5" w:themeColor="accent3"/>
            </w:tcBorders>
          </w:tcPr>
          <w:p w14:paraId="5B3AD609" w14:textId="4DCAECDA" w:rsidR="00315540" w:rsidRPr="00315540" w:rsidRDefault="00181735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INF(-1), INF(-2), INF(-3)</w:t>
            </w:r>
          </w:p>
        </w:tc>
        <w:tc>
          <w:tcPr>
            <w:tcW w:w="2765" w:type="dxa"/>
            <w:tcBorders>
              <w:bottom w:val="double" w:sz="4" w:space="0" w:color="A5A5A5" w:themeColor="accent3"/>
            </w:tcBorders>
          </w:tcPr>
          <w:p w14:paraId="7B31FB25" w14:textId="676EA8D8" w:rsidR="00315540" w:rsidRPr="00315540" w:rsidRDefault="00C716F4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1.14</w:t>
            </w:r>
          </w:p>
        </w:tc>
        <w:tc>
          <w:tcPr>
            <w:tcW w:w="2766" w:type="dxa"/>
            <w:tcBorders>
              <w:bottom w:val="double" w:sz="4" w:space="0" w:color="A5A5A5" w:themeColor="accent3"/>
            </w:tcBorders>
          </w:tcPr>
          <w:p w14:paraId="477CBF84" w14:textId="203AE1C6" w:rsidR="00315540" w:rsidRPr="00315540" w:rsidRDefault="00C716F4" w:rsidP="0037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0.56</w:t>
            </w:r>
          </w:p>
        </w:tc>
      </w:tr>
    </w:tbl>
    <w:p w14:paraId="1232B519" w14:textId="77777777" w:rsidR="00CE53DF" w:rsidRDefault="00CE53DF" w:rsidP="00CE5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1A04099" w14:textId="77777777" w:rsidR="00CD7E07" w:rsidRPr="00CD7E07" w:rsidRDefault="00CE53DF" w:rsidP="00CE53D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Cs/>
        </w:rPr>
      </w:pPr>
      <w:r>
        <w:rPr>
          <w:rFonts w:cstheme="minorHAnsi"/>
          <w:lang w:val="en-GB"/>
        </w:rPr>
        <w:t>Table 4 sho</w:t>
      </w:r>
      <w:r w:rsidR="005B3849">
        <w:rPr>
          <w:rFonts w:cstheme="minorHAnsi"/>
          <w:lang w:val="en-GB"/>
        </w:rPr>
        <w:t>ws the OLS estimates of the regression model</w:t>
      </w:r>
      <w:r w:rsidR="005E6F69">
        <w:rPr>
          <w:rFonts w:cstheme="minorHAnsi"/>
          <w:lang w:val="en-GB"/>
        </w:rPr>
        <w:t>:</w:t>
      </w:r>
    </w:p>
    <w:p w14:paraId="549FFA42" w14:textId="0C7F3AA9" w:rsidR="00AC5064" w:rsidRPr="00AC5064" w:rsidRDefault="007979C0" w:rsidP="00AC5064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val="el-GR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y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GB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l-G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β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l-G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β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l-G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β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t-1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l-G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β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t-2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l-G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β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t-3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l-G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l-GR"/>
                </w:rPr>
                <m:t>ε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m:rPr>
              <m:sty m:val="p"/>
            </m:rPr>
            <w:rPr>
              <w:rFonts w:ascii="Arial" w:hAnsi="Arial" w:cs="Arial"/>
              <w:sz w:val="24"/>
              <w:szCs w:val="24"/>
              <w:lang w:val="en-GB"/>
            </w:rPr>
            <w:br/>
          </m:r>
        </m:oMath>
      </m:oMathPara>
      <w:r w:rsidR="00AC5064" w:rsidRPr="00AC5064">
        <w:rPr>
          <w:bCs/>
        </w:rPr>
        <w:t xml:space="preserve">We formulate the null and alternative hypothesis as follows: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 xml:space="preserve">=1, 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Η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>: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≠1</m:t>
        </m:r>
      </m:oMath>
      <w:r w:rsidR="00AC5064" w:rsidRPr="00AC5064">
        <w:rPr>
          <w:rFonts w:eastAsiaTheme="minorEastAsia"/>
          <w:bCs/>
          <w:lang w:val="en-GB"/>
        </w:rPr>
        <w:t xml:space="preserve">. </w:t>
      </w:r>
      <w:r w:rsidR="00AC5064" w:rsidRPr="00AC5064">
        <w:rPr>
          <w:rFonts w:eastAsiaTheme="minorEastAsia"/>
          <w:bCs/>
        </w:rPr>
        <w:t>The t-statistic of this test is:</w:t>
      </w:r>
    </w:p>
    <w:p w14:paraId="18509104" w14:textId="5E6B11AC" w:rsidR="00AC5064" w:rsidRPr="00B83887" w:rsidRDefault="00AC5064" w:rsidP="00AC5064">
      <w:pPr>
        <w:spacing w:after="0"/>
        <w:ind w:left="709"/>
        <w:jc w:val="both"/>
        <w:rPr>
          <w:rFonts w:eastAsiaTheme="minorEastAsia"/>
          <w:bCs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0.388-1</m:t>
              </m:r>
            </m:num>
            <m:den>
              <m:r>
                <w:rPr>
                  <w:rFonts w:ascii="Cambria Math" w:hAnsi="Cambria Math"/>
                </w:rPr>
                <m:t>0.108</m:t>
              </m:r>
            </m:den>
          </m:f>
          <m:r>
            <w:rPr>
              <w:rFonts w:ascii="Cambria Math" w:hAnsi="Cambria Math"/>
            </w:rPr>
            <m:t>=-5.60</m:t>
          </m:r>
        </m:oMath>
      </m:oMathPara>
    </w:p>
    <w:p w14:paraId="52493BD9" w14:textId="2FB48E25" w:rsidR="00940CEA" w:rsidRDefault="00AC5064" w:rsidP="00AC5064">
      <w:pPr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The critical values of the test are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0.975,152</m:t>
                </m:r>
              </m:e>
            </m:d>
          </m:sub>
        </m:sSub>
        <m:r>
          <w:rPr>
            <w:rFonts w:ascii="Cambria Math" w:eastAsiaTheme="minorEastAsia" w:hAnsi="Cambria Math"/>
          </w:rPr>
          <m:t>=1.96</m:t>
        </m:r>
      </m:oMath>
      <w:r>
        <w:rPr>
          <w:rFonts w:eastAsiaTheme="minorEastAsia"/>
          <w:bCs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(0.025,152)</m:t>
            </m:r>
          </m:sub>
        </m:sSub>
        <m:r>
          <w:rPr>
            <w:rFonts w:ascii="Cambria Math" w:eastAsiaTheme="minorEastAsia" w:hAnsi="Cambria Math"/>
          </w:rPr>
          <m:t>=-1.96</m:t>
        </m:r>
      </m:oMath>
      <w:r>
        <w:rPr>
          <w:rFonts w:eastAsiaTheme="minorEastAsia"/>
          <w:bCs/>
        </w:rPr>
        <w:t xml:space="preserve">. We observe that </w:t>
      </w:r>
      <m:oMath>
        <m:r>
          <w:rPr>
            <w:rFonts w:ascii="Cambria Math" w:eastAsiaTheme="minorEastAsia" w:hAnsi="Cambria Math"/>
          </w:rPr>
          <m:t>-5.60&lt;-1.96</m:t>
        </m:r>
      </m:oMath>
      <w:r>
        <w:rPr>
          <w:rFonts w:eastAsiaTheme="minorEastAsia"/>
          <w:bCs/>
        </w:rPr>
        <w:t xml:space="preserve">, so the null hypothesis </w:t>
      </w:r>
      <w:r w:rsidR="00910C36">
        <w:rPr>
          <w:rFonts w:eastAsiaTheme="minorEastAsia"/>
          <w:bCs/>
        </w:rPr>
        <w:t>is</w:t>
      </w:r>
      <w:r>
        <w:rPr>
          <w:rFonts w:eastAsiaTheme="minorEastAsia"/>
          <w:bCs/>
        </w:rPr>
        <w:t xml:space="preserve"> rejected. Therefore, we conclude that </w:t>
      </w:r>
      <w:r w:rsidR="00910C36">
        <w:rPr>
          <w:rFonts w:eastAsiaTheme="minorEastAsia"/>
          <w:bCs/>
        </w:rPr>
        <w:t>there is not a</w:t>
      </w:r>
      <w:r>
        <w:rPr>
          <w:rFonts w:eastAsiaTheme="minorEastAsia"/>
          <w:bCs/>
        </w:rPr>
        <w:t xml:space="preserve"> one-to-one relationship between changes in wage and inflation.</w:t>
      </w:r>
      <w:r w:rsidR="00910C36">
        <w:rPr>
          <w:rFonts w:eastAsiaTheme="minorEastAsia"/>
          <w:bCs/>
        </w:rPr>
        <w:t xml:space="preserve"> Note here that this </w:t>
      </w:r>
      <w:r w:rsidR="00832477">
        <w:rPr>
          <w:rFonts w:eastAsiaTheme="minorEastAsia"/>
          <w:bCs/>
        </w:rPr>
        <w:t xml:space="preserve">conclusion is the opposite to the one reached in (b). Therefore, ignoring the presence of autocorrelation may </w:t>
      </w:r>
      <w:r w:rsidR="00911F63">
        <w:rPr>
          <w:rFonts w:eastAsiaTheme="minorEastAsia"/>
          <w:bCs/>
        </w:rPr>
        <w:t>produce misleading results in the hypothesis tests.</w:t>
      </w:r>
    </w:p>
    <w:p w14:paraId="69A979E0" w14:textId="77777777" w:rsidR="00940CEA" w:rsidRDefault="00940CEA" w:rsidP="00940CEA">
      <w:pPr>
        <w:spacing w:after="0"/>
        <w:jc w:val="both"/>
        <w:rPr>
          <w:rFonts w:eastAsiaTheme="minorEastAsia"/>
          <w:bCs/>
        </w:rPr>
      </w:pPr>
    </w:p>
    <w:p w14:paraId="616418A4" w14:textId="77777777" w:rsidR="002664D4" w:rsidRPr="002664D4" w:rsidRDefault="002664D4" w:rsidP="002664D4">
      <w:pPr>
        <w:spacing w:after="0"/>
        <w:jc w:val="both"/>
        <w:rPr>
          <w:rFonts w:eastAsiaTheme="minorEastAsia"/>
          <w:bCs/>
          <w:lang w:val="en-GB"/>
        </w:rPr>
      </w:pPr>
    </w:p>
    <w:tbl>
      <w:tblPr>
        <w:tblW w:w="8407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1418"/>
        <w:gridCol w:w="1552"/>
        <w:gridCol w:w="1553"/>
        <w:gridCol w:w="1282"/>
      </w:tblGrid>
      <w:tr w:rsidR="00FF023D" w:rsidRPr="002664D4" w14:paraId="02A4B460" w14:textId="77777777" w:rsidTr="002F2DA2">
        <w:trPr>
          <w:trHeight w:val="285"/>
        </w:trPr>
        <w:tc>
          <w:tcPr>
            <w:tcW w:w="8407" w:type="dxa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68223052" w14:textId="0F9D805E" w:rsidR="00FF023D" w:rsidRPr="002664D4" w:rsidRDefault="00FF023D" w:rsidP="00FF023D">
            <w:pPr>
              <w:spacing w:after="0" w:line="240" w:lineRule="auto"/>
              <w:jc w:val="center"/>
              <w:rPr>
                <w:rFonts w:eastAsiaTheme="minorEastAsia"/>
                <w:bCs/>
                <w:lang w:val="en-GB"/>
              </w:rPr>
            </w:pPr>
            <w:r w:rsidRPr="002C2C91">
              <w:rPr>
                <w:rFonts w:cstheme="minorHAnsi"/>
                <w:b/>
                <w:bCs/>
                <w:color w:val="000000"/>
              </w:rPr>
              <w:t xml:space="preserve">Table </w:t>
            </w:r>
            <w:r>
              <w:rPr>
                <w:rFonts w:cstheme="minorHAnsi"/>
                <w:b/>
                <w:bCs/>
                <w:color w:val="000000"/>
              </w:rPr>
              <w:t>4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: </w:t>
            </w:r>
            <w:r>
              <w:rPr>
                <w:rFonts w:cstheme="minorHAnsi"/>
                <w:b/>
                <w:bCs/>
                <w:color w:val="000000"/>
              </w:rPr>
              <w:t>OLS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 estimates regressing </w:t>
            </w:r>
            <w:r>
              <w:rPr>
                <w:rFonts w:cstheme="minorHAnsi"/>
                <w:b/>
                <w:bCs/>
                <w:color w:val="000000"/>
              </w:rPr>
              <w:t>INF</w:t>
            </w:r>
            <w:r w:rsidRPr="002C2C91">
              <w:rPr>
                <w:rFonts w:cstheme="minorHAnsi"/>
                <w:b/>
                <w:bCs/>
                <w:color w:val="000000"/>
              </w:rPr>
              <w:t xml:space="preserve"> on </w:t>
            </w:r>
            <w:r>
              <w:rPr>
                <w:rFonts w:cstheme="minorHAnsi"/>
                <w:b/>
                <w:bCs/>
                <w:color w:val="000000"/>
              </w:rPr>
              <w:t>WGWTH and lags of INF</w:t>
            </w:r>
          </w:p>
        </w:tc>
      </w:tr>
      <w:tr w:rsidR="002664D4" w:rsidRPr="002664D4" w14:paraId="346BE99C" w14:textId="77777777" w:rsidTr="002F2DA2">
        <w:trPr>
          <w:trHeight w:val="285"/>
        </w:trPr>
        <w:tc>
          <w:tcPr>
            <w:tcW w:w="5572" w:type="dxa"/>
            <w:gridSpan w:val="3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5812391F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Dependent Variable: INF</w:t>
            </w:r>
          </w:p>
        </w:tc>
        <w:tc>
          <w:tcPr>
            <w:tcW w:w="1553" w:type="dxa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7A5AF404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0E502A1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74BA4790" w14:textId="77777777" w:rsidTr="002664D4">
        <w:trPr>
          <w:trHeight w:val="285"/>
        </w:trPr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DC80F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Method: Least Squares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BE1B1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E2B27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04033A41" w14:textId="77777777" w:rsidTr="002664D4">
        <w:trPr>
          <w:trHeight w:val="285"/>
        </w:trPr>
        <w:tc>
          <w:tcPr>
            <w:tcW w:w="71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15442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Sample (adjusted): 4 160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208A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3403AA0E" w14:textId="77777777" w:rsidTr="002664D4">
        <w:trPr>
          <w:trHeight w:val="285"/>
        </w:trPr>
        <w:tc>
          <w:tcPr>
            <w:tcW w:w="8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E70A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Included observations: 157 after adjustments</w:t>
            </w:r>
          </w:p>
        </w:tc>
      </w:tr>
      <w:tr w:rsidR="002664D4" w:rsidRPr="002664D4" w14:paraId="5660D77A" w14:textId="77777777" w:rsidTr="002664D4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9FB348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AD7C9E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927A5E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6D07C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CFDD13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665392E9" w14:textId="77777777" w:rsidTr="002664D4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384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747F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0F42B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183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0D44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0C7DEC95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7F11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Variable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40F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Coefficient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E51B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Std. Error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1E1B3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t-Statistic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C726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Prob.  </w:t>
            </w:r>
          </w:p>
        </w:tc>
      </w:tr>
      <w:tr w:rsidR="002664D4" w:rsidRPr="002664D4" w14:paraId="0F80B819" w14:textId="77777777" w:rsidTr="002664D4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E9B9B7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86740E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1EF701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F6CAD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D1679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5306C858" w14:textId="77777777" w:rsidTr="002664D4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34430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BCC9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58171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C72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341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2251070E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0B31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301AC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-0.052190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4038B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0.093608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8C017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-0.557538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E0EF7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0.5780</w:t>
            </w:r>
          </w:p>
        </w:tc>
      </w:tr>
      <w:tr w:rsidR="002664D4" w:rsidRPr="002664D4" w14:paraId="77F4DC91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8582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WGWTH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AFFF4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0.388551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9EC10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0.108994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1F308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3.564877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57636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0.0005</w:t>
            </w:r>
          </w:p>
        </w:tc>
      </w:tr>
      <w:tr w:rsidR="002664D4" w:rsidRPr="002664D4" w14:paraId="78E38D11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E968C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proofErr w:type="gramStart"/>
            <w:r w:rsidRPr="002664D4">
              <w:rPr>
                <w:rFonts w:eastAsiaTheme="minorEastAsia"/>
                <w:bCs/>
                <w:lang w:val="en-GB"/>
              </w:rPr>
              <w:t>INF(</w:t>
            </w:r>
            <w:proofErr w:type="gramEnd"/>
            <w:r w:rsidRPr="002664D4">
              <w:rPr>
                <w:rFonts w:eastAsiaTheme="minorEastAsia"/>
                <w:bCs/>
                <w:lang w:val="en-GB"/>
              </w:rPr>
              <w:t>-1)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233AE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0.479596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5643E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0.077174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363AF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6.214497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3FD26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0.0000</w:t>
            </w:r>
          </w:p>
        </w:tc>
      </w:tr>
      <w:tr w:rsidR="002664D4" w:rsidRPr="002664D4" w14:paraId="69FC48FC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C587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proofErr w:type="gramStart"/>
            <w:r w:rsidRPr="002664D4">
              <w:rPr>
                <w:rFonts w:eastAsiaTheme="minorEastAsia"/>
                <w:bCs/>
                <w:lang w:val="en-GB"/>
              </w:rPr>
              <w:t>INF(</w:t>
            </w:r>
            <w:proofErr w:type="gramEnd"/>
            <w:r w:rsidRPr="002664D4">
              <w:rPr>
                <w:rFonts w:eastAsiaTheme="minorEastAsia"/>
                <w:bCs/>
                <w:lang w:val="en-GB"/>
              </w:rPr>
              <w:t>-2)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1ABB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-0.066215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5D6AF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0.087368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9E8CB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-0.757885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478D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0.4497</w:t>
            </w:r>
          </w:p>
        </w:tc>
      </w:tr>
      <w:tr w:rsidR="002664D4" w:rsidRPr="002664D4" w14:paraId="4F6AF903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E1F0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proofErr w:type="gramStart"/>
            <w:r w:rsidRPr="002664D4">
              <w:rPr>
                <w:rFonts w:eastAsiaTheme="minorEastAsia"/>
                <w:bCs/>
                <w:lang w:val="en-GB"/>
              </w:rPr>
              <w:t>INF(</w:t>
            </w:r>
            <w:proofErr w:type="gramEnd"/>
            <w:r w:rsidRPr="002664D4">
              <w:rPr>
                <w:rFonts w:eastAsiaTheme="minorEastAsia"/>
                <w:bCs/>
                <w:lang w:val="en-GB"/>
              </w:rPr>
              <w:t>-3)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0675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0.243851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A36F3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0.076183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ACBC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3.200851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8D11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0.0017</w:t>
            </w:r>
          </w:p>
        </w:tc>
      </w:tr>
      <w:tr w:rsidR="002664D4" w:rsidRPr="002664D4" w14:paraId="1D9941D7" w14:textId="77777777" w:rsidTr="002664D4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DFB9C3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E6473C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4770A8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B9CF26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4CC7C8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2D092490" w14:textId="77777777" w:rsidTr="002664D4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F8417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B1590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6F96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B8258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4934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092F40DA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C6587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R-squared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FD53F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0.631173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48643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    Mean dependent var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6E29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1.094777</w:t>
            </w:r>
          </w:p>
        </w:tc>
      </w:tr>
      <w:tr w:rsidR="002664D4" w:rsidRPr="002664D4" w14:paraId="59A7E145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B30C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Adjusted R-squared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CDAFC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0.621467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9A05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    S.D. dependent var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B544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0.831953</w:t>
            </w:r>
          </w:p>
        </w:tc>
      </w:tr>
      <w:tr w:rsidR="002664D4" w:rsidRPr="002664D4" w14:paraId="7BB5C884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9FFBE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S.E. of regression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4D02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0.511859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31203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    Akaike info criterion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01AE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1.529794</w:t>
            </w:r>
          </w:p>
        </w:tc>
      </w:tr>
      <w:tr w:rsidR="002664D4" w:rsidRPr="002664D4" w14:paraId="2ED1DEC3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A68AB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 xml:space="preserve">Sum squared </w:t>
            </w:r>
            <w:proofErr w:type="spellStart"/>
            <w:r w:rsidRPr="002664D4">
              <w:rPr>
                <w:rFonts w:eastAsiaTheme="minorEastAsia"/>
                <w:bCs/>
                <w:lang w:val="en-GB"/>
              </w:rPr>
              <w:t>resid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E0D3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39.82395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DA716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    Schwarz criterion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226A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1.627127</w:t>
            </w:r>
          </w:p>
        </w:tc>
      </w:tr>
      <w:tr w:rsidR="002664D4" w:rsidRPr="002664D4" w14:paraId="7DD41668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BAF9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CEC8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-115.0888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F6B8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 xml:space="preserve">    Hannan-Quinn </w:t>
            </w:r>
            <w:proofErr w:type="spellStart"/>
            <w:r w:rsidRPr="002664D4">
              <w:rPr>
                <w:rFonts w:eastAsiaTheme="minorEastAsia"/>
                <w:bCs/>
                <w:lang w:val="en-GB"/>
              </w:rPr>
              <w:t>criter</w:t>
            </w:r>
            <w:proofErr w:type="spellEnd"/>
            <w:r w:rsidRPr="002664D4">
              <w:rPr>
                <w:rFonts w:eastAsiaTheme="minorEastAsia"/>
                <w:bCs/>
                <w:lang w:val="en-GB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E4B1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1.569324</w:t>
            </w:r>
          </w:p>
        </w:tc>
      </w:tr>
      <w:tr w:rsidR="002664D4" w:rsidRPr="002664D4" w14:paraId="1B3004E4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9E9F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F-statistic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E29ED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65.02944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B661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    Durbin-Watson stat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74A0A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1.928578</w:t>
            </w:r>
          </w:p>
        </w:tc>
      </w:tr>
      <w:tr w:rsidR="002664D4" w:rsidRPr="002664D4" w14:paraId="3F30D1C4" w14:textId="77777777" w:rsidTr="002664D4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50D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Prob(F-statistic)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25589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  <w:r w:rsidRPr="002664D4">
              <w:rPr>
                <w:rFonts w:eastAsiaTheme="minorEastAsia"/>
                <w:bCs/>
                <w:lang w:val="en-GB"/>
              </w:rPr>
              <w:t>0.000000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8298C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EA7A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18DF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46B340B9" w14:textId="77777777" w:rsidTr="002664D4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EEC333B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6762EE8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EF2574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20AB582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FE1DB9E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  <w:tr w:rsidR="002664D4" w:rsidRPr="002664D4" w14:paraId="7510DAF6" w14:textId="77777777" w:rsidTr="002664D4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E19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8EBF2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05C15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9822C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A514" w14:textId="77777777" w:rsidR="002664D4" w:rsidRPr="002664D4" w:rsidRDefault="002664D4" w:rsidP="00FF023D">
            <w:pPr>
              <w:spacing w:after="0" w:line="240" w:lineRule="auto"/>
              <w:jc w:val="both"/>
              <w:rPr>
                <w:rFonts w:eastAsiaTheme="minorEastAsia"/>
                <w:bCs/>
                <w:lang w:val="en-GB"/>
              </w:rPr>
            </w:pPr>
          </w:p>
        </w:tc>
      </w:tr>
    </w:tbl>
    <w:p w14:paraId="1C821B68" w14:textId="77777777" w:rsidR="005B589C" w:rsidRDefault="005B589C" w:rsidP="005B589C">
      <w:pPr>
        <w:spacing w:after="0"/>
        <w:jc w:val="both"/>
        <w:rPr>
          <w:rFonts w:eastAsiaTheme="minorEastAsia"/>
          <w:bCs/>
          <w:lang w:val="en-GB"/>
        </w:rPr>
      </w:pPr>
    </w:p>
    <w:p w14:paraId="5DD9B5A1" w14:textId="50AD5A38" w:rsidR="005B589C" w:rsidRPr="005B589C" w:rsidRDefault="005B589C" w:rsidP="005B589C">
      <w:pPr>
        <w:pStyle w:val="a3"/>
        <w:numPr>
          <w:ilvl w:val="0"/>
          <w:numId w:val="1"/>
        </w:numPr>
        <w:spacing w:after="0"/>
        <w:ind w:left="426"/>
        <w:jc w:val="both"/>
        <w:rPr>
          <w:rFonts w:eastAsiaTheme="minorEastAsia"/>
          <w:bCs/>
        </w:rPr>
      </w:pPr>
    </w:p>
    <w:p w14:paraId="59E80B62" w14:textId="77777777" w:rsidR="00FA43BC" w:rsidRPr="008F79B8" w:rsidRDefault="00FA43BC" w:rsidP="00FA43BC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 w:cstheme="minorHAnsi"/>
          <w:bCs/>
        </w:rPr>
      </w:pPr>
      <w:r w:rsidRPr="008F79B8">
        <w:rPr>
          <w:rFonts w:eastAsiaTheme="minorEastAsia" w:cstheme="minorHAnsi"/>
          <w:bCs/>
        </w:rPr>
        <w:t xml:space="preserve">To estimate the </w:t>
      </w:r>
      <w:r>
        <w:rPr>
          <w:rFonts w:eastAsiaTheme="minorEastAsia" w:cstheme="minorHAnsi"/>
          <w:bCs/>
        </w:rPr>
        <w:t>r</w:t>
      </w:r>
      <w:r w:rsidRPr="008F79B8">
        <w:rPr>
          <w:rFonts w:eastAsiaTheme="minorEastAsia" w:cstheme="minorHAnsi"/>
          <w:bCs/>
        </w:rPr>
        <w:t xml:space="preserve">egression model, go to Quick -&gt; Estimate </w:t>
      </w:r>
      <w:r w:rsidRPr="008F79B8">
        <w:rPr>
          <w:rFonts w:cstheme="minorHAnsi"/>
          <w:color w:val="000000"/>
        </w:rPr>
        <w:t>Equation. In the Equation specification field, write:</w:t>
      </w:r>
    </w:p>
    <w:p w14:paraId="3609A7B0" w14:textId="2F7E29D5" w:rsidR="00FA43BC" w:rsidRPr="009E4D8E" w:rsidRDefault="002922A0" w:rsidP="00FA43BC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d(homes)</w:t>
      </w:r>
      <w:r w:rsidR="00FA43BC" w:rsidRPr="009E4D8E">
        <w:rPr>
          <w:rFonts w:ascii="Arial" w:hAnsi="Arial" w:cs="Arial"/>
          <w:color w:val="000000"/>
        </w:rPr>
        <w:t xml:space="preserve"> c </w:t>
      </w:r>
      <w:r>
        <w:rPr>
          <w:rFonts w:ascii="Arial" w:hAnsi="Arial" w:cs="Arial"/>
          <w:color w:val="000000"/>
        </w:rPr>
        <w:t>d(</w:t>
      </w:r>
      <w:proofErr w:type="gramStart"/>
      <w:r>
        <w:rPr>
          <w:rFonts w:ascii="Arial" w:hAnsi="Arial" w:cs="Arial"/>
          <w:color w:val="000000"/>
        </w:rPr>
        <w:t>rates(</w:t>
      </w:r>
      <w:proofErr w:type="gramEnd"/>
      <w:r>
        <w:rPr>
          <w:rFonts w:ascii="Arial" w:hAnsi="Arial" w:cs="Arial"/>
          <w:color w:val="000000"/>
        </w:rPr>
        <w:t>-1))</w:t>
      </w:r>
      <w:r w:rsidR="00FA43BC">
        <w:rPr>
          <w:rFonts w:ascii="Arial" w:hAnsi="Arial" w:cs="Arial"/>
          <w:color w:val="000000"/>
        </w:rPr>
        <w:t xml:space="preserve"> </w:t>
      </w:r>
    </w:p>
    <w:p w14:paraId="2B72D2CC" w14:textId="3CF8E60F" w:rsidR="00FA43BC" w:rsidRDefault="00FA43BC" w:rsidP="00FA43BC">
      <w:pPr>
        <w:spacing w:after="0"/>
        <w:ind w:left="720"/>
        <w:jc w:val="both"/>
        <w:rPr>
          <w:rFonts w:eastAsiaTheme="minorEastAsia"/>
          <w:bCs/>
        </w:rPr>
      </w:pPr>
      <w:r w:rsidRPr="008F79B8">
        <w:rPr>
          <w:bCs/>
        </w:rPr>
        <w:t>Click OK</w:t>
      </w:r>
      <w:r>
        <w:rPr>
          <w:bCs/>
        </w:rPr>
        <w:t>. Table 1 shows</w:t>
      </w:r>
      <w:r w:rsidRPr="008F79B8">
        <w:rPr>
          <w:bCs/>
        </w:rPr>
        <w:t xml:space="preserve"> the estimation results.</w:t>
      </w:r>
      <w:r>
        <w:rPr>
          <w:bCs/>
        </w:rPr>
        <w:t xml:space="preserve"> These results indicate the followings: First, the intercept term is estimated to be equal to -</w:t>
      </w:r>
      <w:r w:rsidR="00237F16">
        <w:rPr>
          <w:bCs/>
        </w:rPr>
        <w:t>1.90</w:t>
      </w:r>
      <w:r>
        <w:rPr>
          <w:bCs/>
        </w:rPr>
        <w:t xml:space="preserve">. Thus, if the </w:t>
      </w:r>
      <w:r w:rsidR="007E6DF3">
        <w:rPr>
          <w:bCs/>
        </w:rPr>
        <w:t>monthly change in the mortgage rate</w:t>
      </w:r>
      <w:r>
        <w:rPr>
          <w:bCs/>
        </w:rPr>
        <w:t xml:space="preserve"> </w:t>
      </w:r>
      <w:r w:rsidR="00E05827">
        <w:rPr>
          <w:bCs/>
        </w:rPr>
        <w:t xml:space="preserve">the previous month </w:t>
      </w:r>
      <w:r>
        <w:rPr>
          <w:bCs/>
        </w:rPr>
        <w:t xml:space="preserve">is zero, the </w:t>
      </w:r>
      <w:r w:rsidR="007E6DF3">
        <w:rPr>
          <w:bCs/>
        </w:rPr>
        <w:t xml:space="preserve">monthly change </w:t>
      </w:r>
      <w:r w:rsidR="006B36E8">
        <w:rPr>
          <w:bCs/>
        </w:rPr>
        <w:t>in the number of new houses purchased</w:t>
      </w:r>
      <w:r>
        <w:rPr>
          <w:bCs/>
        </w:rPr>
        <w:t xml:space="preserve"> </w:t>
      </w:r>
      <w:r w:rsidR="006B36E8">
        <w:rPr>
          <w:bCs/>
        </w:rPr>
        <w:t xml:space="preserve">will </w:t>
      </w:r>
      <w:r>
        <w:rPr>
          <w:bCs/>
        </w:rPr>
        <w:t xml:space="preserve">be </w:t>
      </w:r>
      <w:r w:rsidR="006B36E8">
        <w:rPr>
          <w:bCs/>
        </w:rPr>
        <w:t>-1.90</w:t>
      </w:r>
      <w:r>
        <w:rPr>
          <w:bCs/>
        </w:rPr>
        <w:t xml:space="preserve">. The intercept term is however insignificant. Second, the coefficient of </w:t>
      </w:r>
      <w:r w:rsidR="00E05827">
        <w:rPr>
          <w:bCs/>
        </w:rPr>
        <w:t>the</w:t>
      </w:r>
      <w:r>
        <w:rPr>
          <w:bCs/>
        </w:rPr>
        <w:t xml:space="preserve"> </w:t>
      </w:r>
      <w:r w:rsidR="003A0190">
        <w:rPr>
          <w:bCs/>
        </w:rPr>
        <w:t xml:space="preserve">lagged </w:t>
      </w:r>
      <w:r w:rsidR="00E05827">
        <w:rPr>
          <w:bCs/>
        </w:rPr>
        <w:t>monthly change in the mortgage rate</w:t>
      </w:r>
      <w:r>
        <w:rPr>
          <w:bCs/>
        </w:rPr>
        <w:t xml:space="preserve"> is estimated to be equal to </w:t>
      </w:r>
      <w:r w:rsidR="003A0190">
        <w:rPr>
          <w:bCs/>
        </w:rPr>
        <w:t>-53.74</w:t>
      </w:r>
      <w:r>
        <w:rPr>
          <w:bCs/>
        </w:rPr>
        <w:t xml:space="preserve">. If the </w:t>
      </w:r>
      <w:r w:rsidR="003A0190">
        <w:rPr>
          <w:bCs/>
        </w:rPr>
        <w:t xml:space="preserve">lagged monthly change in the mortgage rate </w:t>
      </w:r>
      <w:r>
        <w:rPr>
          <w:bCs/>
        </w:rPr>
        <w:t xml:space="preserve">increases (decreases) by 1 percentage point, </w:t>
      </w:r>
      <w:r w:rsidR="000509F8">
        <w:rPr>
          <w:bCs/>
        </w:rPr>
        <w:t xml:space="preserve">the monthly change in </w:t>
      </w:r>
      <w:r w:rsidR="00CA7475">
        <w:rPr>
          <w:bCs/>
        </w:rPr>
        <w:t>the number of new houses purchased will decrease (</w:t>
      </w:r>
      <w:r>
        <w:rPr>
          <w:bCs/>
        </w:rPr>
        <w:t>increase</w:t>
      </w:r>
      <w:r w:rsidR="00CA7475">
        <w:rPr>
          <w:bCs/>
        </w:rPr>
        <w:t>)</w:t>
      </w:r>
      <w:r>
        <w:rPr>
          <w:bCs/>
        </w:rPr>
        <w:t xml:space="preserve"> by </w:t>
      </w:r>
      <w:r w:rsidR="00CA7475">
        <w:rPr>
          <w:bCs/>
        </w:rPr>
        <w:t>53.74</w:t>
      </w:r>
      <w:r>
        <w:rPr>
          <w:bCs/>
        </w:rPr>
        <w:t xml:space="preserve">. </w:t>
      </w:r>
      <w:r w:rsidR="001267A7">
        <w:rPr>
          <w:bCs/>
        </w:rPr>
        <w:t>In other words, if the mortgage rate increase</w:t>
      </w:r>
      <w:r w:rsidR="00B57C69">
        <w:rPr>
          <w:bCs/>
        </w:rPr>
        <w:t>s</w:t>
      </w:r>
      <w:r w:rsidR="002E0926">
        <w:rPr>
          <w:bCs/>
        </w:rPr>
        <w:t xml:space="preserve"> </w:t>
      </w:r>
      <w:r w:rsidR="001267A7">
        <w:rPr>
          <w:bCs/>
        </w:rPr>
        <w:t xml:space="preserve">by 1 percentage point </w:t>
      </w:r>
      <w:r w:rsidR="00385103">
        <w:rPr>
          <w:bCs/>
        </w:rPr>
        <w:t xml:space="preserve">more </w:t>
      </w:r>
      <w:r w:rsidR="00770A99">
        <w:rPr>
          <w:bCs/>
        </w:rPr>
        <w:t xml:space="preserve">during </w:t>
      </w:r>
      <w:r w:rsidR="00B57C69">
        <w:rPr>
          <w:bCs/>
        </w:rPr>
        <w:t>the previous month</w:t>
      </w:r>
      <w:r w:rsidR="00770A99">
        <w:rPr>
          <w:bCs/>
        </w:rPr>
        <w:t xml:space="preserve"> </w:t>
      </w:r>
      <w:r w:rsidR="00385103">
        <w:rPr>
          <w:bCs/>
        </w:rPr>
        <w:t>compared to one month before, there would be</w:t>
      </w:r>
      <w:r w:rsidR="002E0926">
        <w:rPr>
          <w:bCs/>
        </w:rPr>
        <w:t xml:space="preserve"> a drop in the </w:t>
      </w:r>
      <w:r w:rsidR="001118CA">
        <w:rPr>
          <w:bCs/>
        </w:rPr>
        <w:t xml:space="preserve">number of </w:t>
      </w:r>
      <w:r w:rsidR="002E0926">
        <w:rPr>
          <w:bCs/>
        </w:rPr>
        <w:t xml:space="preserve">new houses purchased by 53.74 </w:t>
      </w:r>
      <w:r w:rsidR="001118CA">
        <w:rPr>
          <w:bCs/>
        </w:rPr>
        <w:t xml:space="preserve">compared to the previous month. </w:t>
      </w:r>
      <w:r>
        <w:rPr>
          <w:bCs/>
        </w:rPr>
        <w:t xml:space="preserve">This coefficient is statistically significant at the 1% level, indicating a statistically significant </w:t>
      </w:r>
      <w:r w:rsidR="00B70DA1">
        <w:rPr>
          <w:bCs/>
        </w:rPr>
        <w:t>negative</w:t>
      </w:r>
      <w:r>
        <w:rPr>
          <w:bCs/>
        </w:rPr>
        <w:t xml:space="preserve"> relation between changes in </w:t>
      </w:r>
      <w:r w:rsidR="00B70DA1">
        <w:rPr>
          <w:bCs/>
        </w:rPr>
        <w:t>mortgage rates</w:t>
      </w:r>
      <w:r>
        <w:rPr>
          <w:bCs/>
        </w:rPr>
        <w:t xml:space="preserve"> and </w:t>
      </w:r>
      <w:r w:rsidR="00B70DA1">
        <w:rPr>
          <w:bCs/>
        </w:rPr>
        <w:t>new houses purchased</w:t>
      </w:r>
      <w:r>
        <w:rPr>
          <w:bCs/>
        </w:rPr>
        <w:t xml:space="preserve">. The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bCs/>
        </w:rPr>
        <w:t xml:space="preserve"> coefficient of the regression is </w:t>
      </w:r>
      <w:r w:rsidR="00D83809">
        <w:rPr>
          <w:rFonts w:eastAsiaTheme="minorEastAsia"/>
          <w:bCs/>
        </w:rPr>
        <w:t>4</w:t>
      </w:r>
      <w:r>
        <w:rPr>
          <w:rFonts w:eastAsiaTheme="minorEastAsia"/>
          <w:bCs/>
        </w:rPr>
        <w:t xml:space="preserve">%, indicating that 4% of the variation </w:t>
      </w:r>
      <w:r w:rsidR="00C31EE1">
        <w:rPr>
          <w:rFonts w:eastAsiaTheme="minorEastAsia"/>
          <w:bCs/>
        </w:rPr>
        <w:t>in</w:t>
      </w:r>
      <w:r>
        <w:rPr>
          <w:rFonts w:eastAsiaTheme="minorEastAsia"/>
          <w:bCs/>
        </w:rPr>
        <w:t xml:space="preserve"> </w:t>
      </w:r>
      <w:r w:rsidR="00C46A34">
        <w:rPr>
          <w:rFonts w:eastAsiaTheme="minorEastAsia"/>
          <w:bCs/>
        </w:rPr>
        <w:t xml:space="preserve">the number of </w:t>
      </w:r>
      <w:r w:rsidR="00C31EE1">
        <w:rPr>
          <w:rFonts w:eastAsiaTheme="minorEastAsia"/>
          <w:bCs/>
        </w:rPr>
        <w:t>new houses purchased</w:t>
      </w:r>
      <w:r w:rsidR="00A87778">
        <w:rPr>
          <w:rFonts w:eastAsiaTheme="minorEastAsia"/>
          <w:bCs/>
        </w:rPr>
        <w:t xml:space="preserve"> monthly change </w:t>
      </w:r>
      <w:r>
        <w:rPr>
          <w:rFonts w:eastAsiaTheme="minorEastAsia"/>
          <w:bCs/>
        </w:rPr>
        <w:t xml:space="preserve">is explained by the model, while the remaining </w:t>
      </w:r>
      <w:r w:rsidR="00C31EE1">
        <w:rPr>
          <w:rFonts w:eastAsiaTheme="minorEastAsia"/>
          <w:bCs/>
        </w:rPr>
        <w:t>96</w:t>
      </w:r>
      <w:r>
        <w:rPr>
          <w:rFonts w:eastAsiaTheme="minorEastAsia"/>
          <w:bCs/>
        </w:rPr>
        <w:t xml:space="preserve">% remains unexplained. Finally, the Durbin-Watson test statistic is </w:t>
      </w:r>
      <w:r w:rsidR="00C31EE1">
        <w:rPr>
          <w:rFonts w:eastAsiaTheme="minorEastAsia"/>
          <w:bCs/>
        </w:rPr>
        <w:t>2.64</w:t>
      </w:r>
      <w:r>
        <w:rPr>
          <w:rFonts w:eastAsiaTheme="minorEastAsia"/>
          <w:bCs/>
        </w:rPr>
        <w:t xml:space="preserve">, indicating the presence of </w:t>
      </w:r>
      <w:r w:rsidR="00C31EE1">
        <w:rPr>
          <w:rFonts w:eastAsiaTheme="minorEastAsia"/>
          <w:bCs/>
        </w:rPr>
        <w:t>negative</w:t>
      </w:r>
      <w:r>
        <w:rPr>
          <w:rFonts w:eastAsiaTheme="minorEastAsia"/>
          <w:bCs/>
        </w:rPr>
        <w:t xml:space="preserve"> autocorrelation in the least square residuals</w:t>
      </w:r>
      <w:r w:rsidR="003E7B85">
        <w:rPr>
          <w:rFonts w:eastAsiaTheme="minorEastAsia"/>
          <w:bCs/>
        </w:rPr>
        <w:t>.</w:t>
      </w:r>
    </w:p>
    <w:p w14:paraId="339EAEB5" w14:textId="69A126C0" w:rsidR="003E7B85" w:rsidRDefault="003E7B85" w:rsidP="003E7B85">
      <w:pPr>
        <w:spacing w:after="0"/>
        <w:jc w:val="both"/>
        <w:rPr>
          <w:rFonts w:eastAsiaTheme="minorEastAsia"/>
          <w:bCs/>
        </w:rPr>
      </w:pPr>
    </w:p>
    <w:p w14:paraId="4EE5D58F" w14:textId="77777777" w:rsidR="003E7B85" w:rsidRDefault="003E7B85" w:rsidP="003E7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DE7EEA3" w14:textId="77777777" w:rsidR="003E7B85" w:rsidRPr="003E7B85" w:rsidRDefault="003E7B85" w:rsidP="003E7B85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8407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1418"/>
        <w:gridCol w:w="1552"/>
        <w:gridCol w:w="1553"/>
        <w:gridCol w:w="1282"/>
      </w:tblGrid>
      <w:tr w:rsidR="003E7B85" w:rsidRPr="003E7B85" w14:paraId="1D201DE8" w14:textId="77777777" w:rsidTr="002F2DA2">
        <w:trPr>
          <w:trHeight w:val="285"/>
        </w:trPr>
        <w:tc>
          <w:tcPr>
            <w:tcW w:w="8407" w:type="dxa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0B1AC5BA" w14:textId="244AD456" w:rsidR="003E7B85" w:rsidRPr="003E7B85" w:rsidRDefault="003E7B85" w:rsidP="003E7B85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3E7B85">
              <w:rPr>
                <w:rFonts w:cstheme="minorHAnsi"/>
                <w:b/>
                <w:bCs/>
                <w:lang w:val="en-GB"/>
              </w:rPr>
              <w:t>Table 1: OLS estimates regressing change in HOMES on lagged change in RATES</w:t>
            </w:r>
          </w:p>
        </w:tc>
      </w:tr>
      <w:tr w:rsidR="003E7B85" w:rsidRPr="003E7B85" w14:paraId="2F540F18" w14:textId="77777777" w:rsidTr="002F2DA2">
        <w:trPr>
          <w:trHeight w:val="285"/>
        </w:trPr>
        <w:tc>
          <w:tcPr>
            <w:tcW w:w="7125" w:type="dxa"/>
            <w:gridSpan w:val="4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55BAD01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Dependent Variable: D(HOMES)</w:t>
            </w:r>
          </w:p>
        </w:tc>
        <w:tc>
          <w:tcPr>
            <w:tcW w:w="1282" w:type="dxa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4C31D8B9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579E64C2" w14:textId="77777777" w:rsidTr="003E7B85">
        <w:trPr>
          <w:trHeight w:val="285"/>
        </w:trPr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3D60C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Method: Least Squares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0956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11C1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4A6E937F" w14:textId="77777777" w:rsidTr="003E7B85">
        <w:trPr>
          <w:trHeight w:val="285"/>
        </w:trPr>
        <w:tc>
          <w:tcPr>
            <w:tcW w:w="71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4A96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Sample (adjusted): 1992M03 2010M03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E5BA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136AFE71" w14:textId="77777777" w:rsidTr="003E7B85">
        <w:trPr>
          <w:trHeight w:val="285"/>
        </w:trPr>
        <w:tc>
          <w:tcPr>
            <w:tcW w:w="8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D3EB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Included observations: 217 after adjustments</w:t>
            </w:r>
          </w:p>
        </w:tc>
      </w:tr>
      <w:tr w:rsidR="003E7B85" w:rsidRPr="003E7B85" w14:paraId="48C32BB3" w14:textId="77777777" w:rsidTr="003E7B85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AFFFFC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FC0C3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6E41A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D94DB3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86C869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5BD6AC9A" w14:textId="77777777" w:rsidTr="003E7B85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05DC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A566A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1E00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1E6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41A6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4937A332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8641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Variable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49F85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Coefficient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89101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Std. Error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F851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t-Statistic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29AC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Prob.  </w:t>
            </w:r>
          </w:p>
        </w:tc>
      </w:tr>
      <w:tr w:rsidR="003E7B85" w:rsidRPr="003E7B85" w14:paraId="6C0A545D" w14:textId="77777777" w:rsidTr="003E7B85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7CA122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3E8BB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83AB33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4B9FB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3A0CD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2E65804D" w14:textId="77777777" w:rsidTr="003E7B85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549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118C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01754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BE29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04BB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0384ACAC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7D521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80D94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-1.902610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DE89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3.509061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C6FF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-0.542199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BF722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0.5882</w:t>
            </w:r>
          </w:p>
        </w:tc>
      </w:tr>
      <w:tr w:rsidR="003E7B85" w:rsidRPr="003E7B85" w14:paraId="796380F2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0E362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D(</w:t>
            </w:r>
            <w:proofErr w:type="gramStart"/>
            <w:r w:rsidRPr="003E7B85">
              <w:rPr>
                <w:rFonts w:cstheme="minorHAnsi"/>
                <w:lang w:val="en-GB"/>
              </w:rPr>
              <w:t>RATES(</w:t>
            </w:r>
            <w:proofErr w:type="gramEnd"/>
            <w:r w:rsidRPr="003E7B85">
              <w:rPr>
                <w:rFonts w:cstheme="minorHAnsi"/>
                <w:lang w:val="en-GB"/>
              </w:rPr>
              <w:t>-1))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FD01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-53.74024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FB424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16.99667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E871F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-3.161809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2730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0.0018</w:t>
            </w:r>
          </w:p>
        </w:tc>
      </w:tr>
      <w:tr w:rsidR="003E7B85" w:rsidRPr="003E7B85" w14:paraId="1E34A2DF" w14:textId="77777777" w:rsidTr="003E7B85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56C6F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1BBFBC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97463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6DB1A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9452F4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6D34FD60" w14:textId="77777777" w:rsidTr="003E7B85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90F3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89DE5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E44E4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AB7A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0608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0A6C136C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94B41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R-squared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8CE5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0.044432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17FC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    Mean dependent var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E360B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-1.050691</w:t>
            </w:r>
          </w:p>
        </w:tc>
      </w:tr>
      <w:tr w:rsidR="003E7B85" w:rsidRPr="003E7B85" w14:paraId="43221D15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1DE63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Adjusted R-squared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7918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0.039987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B74B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    S.D. dependent var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73BE9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52.60151</w:t>
            </w:r>
          </w:p>
        </w:tc>
      </w:tr>
      <w:tr w:rsidR="003E7B85" w:rsidRPr="003E7B85" w14:paraId="522E612C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27464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S.E. of regression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7D7E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51.53908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7065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    Akaike info criterion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C89C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10.73173</w:t>
            </w:r>
          </w:p>
        </w:tc>
      </w:tr>
      <w:tr w:rsidR="003E7B85" w:rsidRPr="003E7B85" w14:paraId="52F43D8E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B292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 xml:space="preserve">Sum squared </w:t>
            </w:r>
            <w:proofErr w:type="spellStart"/>
            <w:r w:rsidRPr="003E7B85">
              <w:rPr>
                <w:rFonts w:cstheme="minorHAnsi"/>
                <w:lang w:val="en-GB"/>
              </w:rPr>
              <w:t>resid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95FDB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571099.5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F4613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    Schwarz criterion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8DE4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10.76288</w:t>
            </w:r>
          </w:p>
        </w:tc>
      </w:tr>
      <w:tr w:rsidR="003E7B85" w:rsidRPr="003E7B85" w14:paraId="1CD964F9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A62C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C3F3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-1162.393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E40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 xml:space="preserve">    Hannan-Quinn </w:t>
            </w:r>
            <w:proofErr w:type="spellStart"/>
            <w:r w:rsidRPr="003E7B85">
              <w:rPr>
                <w:rFonts w:cstheme="minorHAnsi"/>
                <w:lang w:val="en-GB"/>
              </w:rPr>
              <w:t>criter</w:t>
            </w:r>
            <w:proofErr w:type="spellEnd"/>
            <w:r w:rsidRPr="003E7B85">
              <w:rPr>
                <w:rFonts w:cstheme="minorHAnsi"/>
                <w:lang w:val="en-GB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4CD01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10.74432</w:t>
            </w:r>
          </w:p>
        </w:tc>
      </w:tr>
      <w:tr w:rsidR="003E7B85" w:rsidRPr="003E7B85" w14:paraId="47AB749F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3747B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F-statistic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86C39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9.997038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CA2DF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    Durbin-Watson stat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C969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2.641435</w:t>
            </w:r>
          </w:p>
        </w:tc>
      </w:tr>
      <w:tr w:rsidR="003E7B85" w:rsidRPr="003E7B85" w14:paraId="3B0E533B" w14:textId="77777777" w:rsidTr="003E7B85">
        <w:trPr>
          <w:trHeight w:val="28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5C97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Prob(F-statistic)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8C2D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E7B85">
              <w:rPr>
                <w:rFonts w:cstheme="minorHAnsi"/>
                <w:lang w:val="en-GB"/>
              </w:rPr>
              <w:t>0.001794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786EB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FC6C7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99F3A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58543F0A" w14:textId="77777777" w:rsidTr="003E7B85">
        <w:trPr>
          <w:trHeight w:hRule="exact" w:val="114"/>
        </w:trPr>
        <w:tc>
          <w:tcPr>
            <w:tcW w:w="26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F9BCC23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6F31C0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788078C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896641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C8BC012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3E7B85" w:rsidRPr="003E7B85" w14:paraId="3014B23A" w14:textId="77777777" w:rsidTr="003E7B85">
        <w:trPr>
          <w:trHeight w:hRule="exact" w:val="171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4DEE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8180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1BD68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BF135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6176" w14:textId="77777777" w:rsidR="003E7B85" w:rsidRPr="003E7B85" w:rsidRDefault="003E7B85" w:rsidP="003E7B85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</w:tr>
    </w:tbl>
    <w:p w14:paraId="66587B26" w14:textId="29A30F04" w:rsidR="003E7B85" w:rsidRDefault="003E7B85" w:rsidP="003E7B85">
      <w:pPr>
        <w:spacing w:after="0"/>
        <w:jc w:val="both"/>
        <w:rPr>
          <w:rFonts w:eastAsiaTheme="minorEastAsia"/>
          <w:bCs/>
        </w:rPr>
      </w:pPr>
    </w:p>
    <w:p w14:paraId="7253B003" w14:textId="44DFC65E" w:rsidR="00F94EFD" w:rsidRPr="00F94EFD" w:rsidRDefault="00F94EFD" w:rsidP="005B589C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  <w:lang w:val="en-GB"/>
        </w:rPr>
        <w:t>The estimated regression predicts that the monthly change in</w:t>
      </w:r>
      <w:r w:rsidR="003C2E27">
        <w:rPr>
          <w:rFonts w:eastAsiaTheme="minorEastAsia"/>
          <w:bCs/>
          <w:lang w:val="en-GB"/>
        </w:rPr>
        <w:t xml:space="preserve"> the number</w:t>
      </w:r>
      <w:r>
        <w:rPr>
          <w:rFonts w:eastAsiaTheme="minorEastAsia"/>
          <w:bCs/>
          <w:lang w:val="en-GB"/>
        </w:rPr>
        <w:t xml:space="preserve"> new houses purchased will be equal to:</w:t>
      </w:r>
    </w:p>
    <w:p w14:paraId="4C7B9F74" w14:textId="77777777" w:rsidR="00EB221D" w:rsidRPr="00EB221D" w:rsidRDefault="00C46A34" w:rsidP="00F94EFD">
      <w:pPr>
        <w:pStyle w:val="a3"/>
        <w:spacing w:after="0"/>
        <w:ind w:left="709"/>
        <w:jc w:val="both"/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Δ</m:t>
          </m:r>
          <m:r>
            <w:rPr>
              <w:rFonts w:ascii="Cambria Math" w:eastAsiaTheme="minorEastAsia" w:hAnsi="Cambria Math"/>
            </w:rPr>
            <m:t>HOMES=-1.90-53.74×(-0.5)=24.97</m:t>
          </m:r>
        </m:oMath>
      </m:oMathPara>
    </w:p>
    <w:p w14:paraId="189A9EDE" w14:textId="77777777" w:rsidR="001118CA" w:rsidRDefault="00EB221D" w:rsidP="00F94EFD">
      <w:pPr>
        <w:pStyle w:val="a3"/>
        <w:spacing w:after="0"/>
        <w:ind w:left="709"/>
        <w:jc w:val="both"/>
        <w:rPr>
          <w:rFonts w:eastAsiaTheme="minorEastAsia"/>
          <w:bCs/>
          <w:lang w:val="en-GB"/>
        </w:rPr>
      </w:pPr>
      <w:r>
        <w:rPr>
          <w:rFonts w:eastAsiaTheme="minorEastAsia"/>
          <w:bCs/>
        </w:rPr>
        <w:t xml:space="preserve">Therefore, we predict that if the </w:t>
      </w:r>
      <w:r w:rsidR="00E14CB4" w:rsidRPr="00E14CB4">
        <w:rPr>
          <w:rFonts w:eastAsiaTheme="minorEastAsia"/>
          <w:bCs/>
          <w:lang w:val="en-GB"/>
        </w:rPr>
        <w:t>mortgage rate decline in the last month by 0.5 percentage points</w:t>
      </w:r>
      <w:r w:rsidR="00E14CB4">
        <w:rPr>
          <w:rFonts w:eastAsiaTheme="minorEastAsia"/>
          <w:bCs/>
          <w:lang w:val="en-GB"/>
        </w:rPr>
        <w:t xml:space="preserve">, there would be </w:t>
      </w:r>
      <w:r w:rsidR="005E3A16">
        <w:rPr>
          <w:rFonts w:eastAsiaTheme="minorEastAsia"/>
          <w:bCs/>
          <w:lang w:val="en-GB"/>
        </w:rPr>
        <w:t xml:space="preserve">an additional number of </w:t>
      </w:r>
      <w:r w:rsidR="00E14CB4">
        <w:rPr>
          <w:rFonts w:eastAsiaTheme="minorEastAsia"/>
          <w:bCs/>
          <w:lang w:val="en-GB"/>
        </w:rPr>
        <w:t xml:space="preserve">24.74 </w:t>
      </w:r>
      <w:r w:rsidR="005E3A16">
        <w:rPr>
          <w:rFonts w:eastAsiaTheme="minorEastAsia"/>
          <w:bCs/>
          <w:lang w:val="en-GB"/>
        </w:rPr>
        <w:t>houses purchased during the following month.</w:t>
      </w:r>
    </w:p>
    <w:p w14:paraId="168DACB4" w14:textId="655C45CF" w:rsidR="00FB606D" w:rsidRDefault="0084424F" w:rsidP="00777283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Table 2 reports the LM </w:t>
      </w:r>
      <w:r w:rsidR="003913A9">
        <w:rPr>
          <w:rFonts w:eastAsiaTheme="minorEastAsia"/>
          <w:bCs/>
        </w:rPr>
        <w:t xml:space="preserve">test results for autocorrelation. </w:t>
      </w:r>
      <w:r w:rsidR="00627C54">
        <w:rPr>
          <w:rFonts w:eastAsiaTheme="minorEastAsia"/>
          <w:bCs/>
        </w:rPr>
        <w:t>Figure</w:t>
      </w:r>
      <w:r w:rsidR="003913A9">
        <w:rPr>
          <w:rFonts w:eastAsiaTheme="minorEastAsia"/>
          <w:bCs/>
        </w:rPr>
        <w:t xml:space="preserve"> </w:t>
      </w:r>
      <w:r w:rsidR="00627C54">
        <w:rPr>
          <w:rFonts w:eastAsiaTheme="minorEastAsia"/>
          <w:bCs/>
        </w:rPr>
        <w:t xml:space="preserve">1 </w:t>
      </w:r>
      <w:r w:rsidR="003913A9">
        <w:rPr>
          <w:rFonts w:eastAsiaTheme="minorEastAsia"/>
          <w:bCs/>
        </w:rPr>
        <w:t>shows the correlogram of the residuals.</w:t>
      </w:r>
      <w:r w:rsidR="00627C54">
        <w:rPr>
          <w:rFonts w:eastAsiaTheme="minorEastAsia"/>
          <w:bCs/>
        </w:rPr>
        <w:t xml:space="preserve"> The results of the table and the figure indicate the presence of autocorrelation in the error term. In particular, </w:t>
      </w:r>
      <w:r w:rsidR="00750636">
        <w:rPr>
          <w:rFonts w:eastAsiaTheme="minorEastAsia"/>
          <w:bCs/>
        </w:rPr>
        <w:t xml:space="preserve">the results of Table 2 show that the null hypothesis of no autocorrelation in the error term is rejected at all conventional significance level. </w:t>
      </w:r>
      <w:r w:rsidR="00FC55D4">
        <w:rPr>
          <w:rFonts w:eastAsiaTheme="minorEastAsia"/>
          <w:bCs/>
        </w:rPr>
        <w:t>Figure 1</w:t>
      </w:r>
      <w:r w:rsidR="00F1478C">
        <w:rPr>
          <w:rFonts w:eastAsiaTheme="minorEastAsia"/>
          <w:bCs/>
        </w:rPr>
        <w:t xml:space="preserve"> further reveal</w:t>
      </w:r>
      <w:r w:rsidR="00B17EE3">
        <w:rPr>
          <w:rFonts w:eastAsiaTheme="minorEastAsia"/>
          <w:bCs/>
        </w:rPr>
        <w:t xml:space="preserve">s that this due to the significant </w:t>
      </w:r>
      <w:r w:rsidR="00B24290">
        <w:rPr>
          <w:rFonts w:eastAsiaTheme="minorEastAsia"/>
          <w:bCs/>
        </w:rPr>
        <w:t xml:space="preserve">negative first order autocorrelation </w:t>
      </w:r>
      <w:r w:rsidR="00FC55D4">
        <w:rPr>
          <w:rFonts w:eastAsiaTheme="minorEastAsia"/>
          <w:bCs/>
        </w:rPr>
        <w:t>of -33%. This finding is consistent with the Durbin-Watson test statistic reported previously.</w:t>
      </w:r>
      <w:r w:rsidR="00F1478C">
        <w:rPr>
          <w:rFonts w:eastAsiaTheme="minorEastAsia"/>
          <w:bCs/>
        </w:rPr>
        <w:t xml:space="preserve"> </w:t>
      </w:r>
      <w:r w:rsidR="003913A9">
        <w:rPr>
          <w:rFonts w:eastAsiaTheme="minorEastAsia"/>
          <w:bCs/>
        </w:rPr>
        <w:t xml:space="preserve"> </w:t>
      </w:r>
    </w:p>
    <w:p w14:paraId="757BEEEE" w14:textId="77777777" w:rsidR="00EE4712" w:rsidRPr="00EE4712" w:rsidRDefault="00EE4712" w:rsidP="00EE4712">
      <w:pPr>
        <w:spacing w:after="0"/>
        <w:jc w:val="both"/>
        <w:rPr>
          <w:rFonts w:eastAsiaTheme="minorEastAsia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402"/>
        <w:gridCol w:w="1535"/>
        <w:gridCol w:w="1537"/>
        <w:gridCol w:w="1267"/>
      </w:tblGrid>
      <w:tr w:rsidR="00EE4712" w:rsidRPr="00EE4712" w14:paraId="79CB7331" w14:textId="77777777" w:rsidTr="00EE4712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378EBBE8" w14:textId="7826CB63" w:rsidR="00EE4712" w:rsidRPr="00EE4712" w:rsidRDefault="00EE4712" w:rsidP="00EE4712">
            <w:pPr>
              <w:spacing w:after="0" w:line="240" w:lineRule="auto"/>
              <w:ind w:left="349"/>
              <w:jc w:val="center"/>
              <w:rPr>
                <w:rFonts w:eastAsiaTheme="minorEastAsia"/>
                <w:bCs/>
              </w:rPr>
            </w:pPr>
            <w:r w:rsidRPr="003127C6">
              <w:rPr>
                <w:rFonts w:cstheme="minorHAnsi"/>
                <w:b/>
                <w:bCs/>
                <w:color w:val="000000"/>
                <w:lang w:val="en-GB"/>
              </w:rPr>
              <w:t>Table 2: Breusch-Godfrey Serial Correlation LM Test</w:t>
            </w:r>
          </w:p>
        </w:tc>
      </w:tr>
      <w:tr w:rsidR="00EE4712" w:rsidRPr="00EE4712" w14:paraId="45E4B8A9" w14:textId="77777777" w:rsidTr="00EE4712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7F9A8E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5916E0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CF4852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164D6E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A52E0E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</w:tr>
      <w:tr w:rsidR="00EE4712" w:rsidRPr="00EE4712" w14:paraId="26412C1D" w14:textId="77777777" w:rsidTr="00EE4712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D1052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80D55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42CF4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D5386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A0F12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</w:tr>
      <w:tr w:rsidR="00EE4712" w:rsidRPr="00EE4712" w14:paraId="26BA4ED2" w14:textId="77777777" w:rsidTr="00EE4712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610B4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r w:rsidRPr="00EE4712">
              <w:rPr>
                <w:rFonts w:eastAsiaTheme="minorEastAsia"/>
                <w:bCs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B9DC2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r w:rsidRPr="00EE4712">
              <w:rPr>
                <w:rFonts w:eastAsiaTheme="minorEastAsia"/>
                <w:bCs/>
              </w:rPr>
              <w:t>14.95457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098D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r w:rsidRPr="00EE4712">
              <w:rPr>
                <w:rFonts w:eastAsiaTheme="minorEastAsia"/>
                <w:bCs/>
              </w:rPr>
              <w:t xml:space="preserve">    Prob. </w:t>
            </w:r>
            <w:proofErr w:type="gramStart"/>
            <w:r w:rsidRPr="00EE4712">
              <w:rPr>
                <w:rFonts w:eastAsiaTheme="minorEastAsia"/>
                <w:bCs/>
              </w:rPr>
              <w:t>F(</w:t>
            </w:r>
            <w:proofErr w:type="gramEnd"/>
            <w:r w:rsidRPr="00EE4712">
              <w:rPr>
                <w:rFonts w:eastAsiaTheme="minorEastAsia"/>
                <w:bCs/>
              </w:rPr>
              <w:t>2,213)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E84D3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r w:rsidRPr="00EE4712">
              <w:rPr>
                <w:rFonts w:eastAsiaTheme="minorEastAsia"/>
                <w:bCs/>
              </w:rPr>
              <w:t>0.0000</w:t>
            </w:r>
          </w:p>
        </w:tc>
      </w:tr>
      <w:tr w:rsidR="00EE4712" w:rsidRPr="00EE4712" w14:paraId="4D8DA341" w14:textId="77777777" w:rsidTr="00EE4712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EA2A8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proofErr w:type="spellStart"/>
            <w:r w:rsidRPr="00EE4712">
              <w:rPr>
                <w:rFonts w:eastAsiaTheme="minorEastAsia"/>
                <w:bCs/>
              </w:rPr>
              <w:t>Obs</w:t>
            </w:r>
            <w:proofErr w:type="spellEnd"/>
            <w:r w:rsidRPr="00EE4712">
              <w:rPr>
                <w:rFonts w:eastAsiaTheme="minorEastAsia"/>
                <w:bCs/>
              </w:rPr>
              <w:t>*R-squared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2F51A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r w:rsidRPr="00EE4712">
              <w:rPr>
                <w:rFonts w:eastAsiaTheme="minorEastAsia"/>
                <w:bCs/>
              </w:rPr>
              <w:t>26.71897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1B9C3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r w:rsidRPr="00EE4712">
              <w:rPr>
                <w:rFonts w:eastAsiaTheme="minorEastAsia"/>
                <w:bCs/>
              </w:rPr>
              <w:t>    Prob. Chi-</w:t>
            </w:r>
            <w:proofErr w:type="gramStart"/>
            <w:r w:rsidRPr="00EE4712">
              <w:rPr>
                <w:rFonts w:eastAsiaTheme="minorEastAsia"/>
                <w:bCs/>
              </w:rPr>
              <w:t>Square(</w:t>
            </w:r>
            <w:proofErr w:type="gramEnd"/>
            <w:r w:rsidRPr="00EE4712">
              <w:rPr>
                <w:rFonts w:eastAsiaTheme="minorEastAsia"/>
                <w:bCs/>
              </w:rPr>
              <w:t>2)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36EC7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  <w:r w:rsidRPr="00EE4712">
              <w:rPr>
                <w:rFonts w:eastAsiaTheme="minorEastAsia"/>
                <w:bCs/>
              </w:rPr>
              <w:t>0.0000</w:t>
            </w:r>
          </w:p>
        </w:tc>
      </w:tr>
      <w:tr w:rsidR="00EE4712" w:rsidRPr="00EE4712" w14:paraId="5C4A7F9F" w14:textId="77777777" w:rsidTr="00EE4712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DBCE215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23A27ED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C1AA94E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5DDF8FD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FA5F23A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</w:tr>
      <w:tr w:rsidR="00EE4712" w:rsidRPr="00EE4712" w14:paraId="57BFD8D4" w14:textId="77777777" w:rsidTr="00EE4712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EEDD3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6832F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35925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FCDB1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2AC7C" w14:textId="77777777" w:rsidR="00EE4712" w:rsidRPr="00EE4712" w:rsidRDefault="00EE4712" w:rsidP="00EE4712">
            <w:pPr>
              <w:spacing w:after="0" w:line="240" w:lineRule="auto"/>
              <w:ind w:left="349"/>
              <w:jc w:val="both"/>
              <w:rPr>
                <w:rFonts w:eastAsiaTheme="minorEastAsia"/>
                <w:bCs/>
              </w:rPr>
            </w:pPr>
          </w:p>
        </w:tc>
      </w:tr>
    </w:tbl>
    <w:p w14:paraId="2F101084" w14:textId="77777777" w:rsidR="00627C54" w:rsidRDefault="00EE4712" w:rsidP="00EE4712">
      <w:pPr>
        <w:spacing w:after="0"/>
        <w:ind w:left="349"/>
        <w:jc w:val="center"/>
        <w:rPr>
          <w:rFonts w:eastAsiaTheme="minorEastAsia"/>
          <w:bCs/>
          <w:lang w:val="en-GB"/>
        </w:rPr>
      </w:pPr>
      <w:r w:rsidRPr="00EE4712">
        <w:rPr>
          <w:rFonts w:eastAsiaTheme="minorEastAsia"/>
          <w:bCs/>
        </w:rPr>
        <w:lastRenderedPageBreak/>
        <w:br/>
      </w:r>
      <w:r>
        <w:rPr>
          <w:rFonts w:eastAsiaTheme="minorEastAsia"/>
          <w:bCs/>
          <w:noProof/>
        </w:rPr>
        <w:drawing>
          <wp:inline distT="0" distB="0" distL="0" distR="0" wp14:anchorId="14529350" wp14:editId="04F25625">
            <wp:extent cx="4200525" cy="2305050"/>
            <wp:effectExtent l="0" t="0" r="9525" b="0"/>
            <wp:docPr id="1" name="Εικόνα 1" descr="Εικόνα που περιέχει πίνακ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πίνακας&#10;&#10;Περιγραφή που δημιουργήθηκε αυτόματα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81487" w14:textId="094146FC" w:rsidR="00AC5064" w:rsidRDefault="00627C54" w:rsidP="002974E3">
      <w:pPr>
        <w:spacing w:after="0"/>
        <w:ind w:left="349"/>
        <w:jc w:val="center"/>
        <w:rPr>
          <w:rFonts w:eastAsiaTheme="minorEastAsia"/>
          <w:bCs/>
          <w:lang w:val="en-GB"/>
        </w:rPr>
      </w:pPr>
      <w:r>
        <w:rPr>
          <w:rFonts w:eastAsiaTheme="minorEastAsia"/>
          <w:b/>
          <w:lang w:val="en-GB"/>
        </w:rPr>
        <w:t>Figure 1: Least square residuals correlogram</w:t>
      </w:r>
      <w:r w:rsidR="00FB606D" w:rsidRPr="00FB606D">
        <w:rPr>
          <w:rFonts w:eastAsiaTheme="minorEastAsia"/>
          <w:bCs/>
        </w:rPr>
        <w:br/>
      </w:r>
    </w:p>
    <w:p w14:paraId="368B500E" w14:textId="77777777" w:rsidR="000E6F5F" w:rsidRDefault="002974E3" w:rsidP="002974E3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The </w:t>
      </w:r>
      <w:r w:rsidR="002374D8">
        <w:rPr>
          <w:rFonts w:eastAsiaTheme="minorEastAsia"/>
          <w:bCs/>
        </w:rPr>
        <w:t>findings</w:t>
      </w:r>
      <w:r>
        <w:rPr>
          <w:rFonts w:eastAsiaTheme="minorEastAsia"/>
          <w:bCs/>
        </w:rPr>
        <w:t xml:space="preserve"> in (c) </w:t>
      </w:r>
      <w:r w:rsidR="002374D8">
        <w:rPr>
          <w:rFonts w:eastAsiaTheme="minorEastAsia"/>
          <w:bCs/>
        </w:rPr>
        <w:t xml:space="preserve">imply that the estimates of the regression model reported in Table 1 are not reliable. </w:t>
      </w:r>
      <w:r w:rsidR="00EB4836">
        <w:rPr>
          <w:rFonts w:eastAsiaTheme="minorEastAsia"/>
          <w:bCs/>
        </w:rPr>
        <w:t>In the presence of autocorrelation</w:t>
      </w:r>
      <w:r w:rsidR="00994FE0">
        <w:rPr>
          <w:rFonts w:eastAsiaTheme="minorEastAsia"/>
          <w:bCs/>
        </w:rPr>
        <w:t>,</w:t>
      </w:r>
      <w:r w:rsidR="00EB4836">
        <w:rPr>
          <w:rFonts w:eastAsiaTheme="minorEastAsia"/>
          <w:bCs/>
        </w:rPr>
        <w:t xml:space="preserve"> </w:t>
      </w:r>
      <w:r w:rsidR="00994FE0">
        <w:rPr>
          <w:rFonts w:eastAsiaTheme="minorEastAsia"/>
          <w:bCs/>
        </w:rPr>
        <w:t xml:space="preserve">the conventional OLS standard errors are not correct providing misleading conclusions about the precision of the estimates. Furthermore, if the reported autocorrelation in the error term captures </w:t>
      </w:r>
      <w:r w:rsidR="00DE7F5C">
        <w:rPr>
          <w:rFonts w:eastAsiaTheme="minorEastAsia"/>
          <w:bCs/>
        </w:rPr>
        <w:t>a dynamic relation between the model’s variables which is not described by the systematic part of the model</w:t>
      </w:r>
      <w:r w:rsidR="00B01C99">
        <w:rPr>
          <w:rFonts w:eastAsiaTheme="minorEastAsia"/>
          <w:bCs/>
        </w:rPr>
        <w:t xml:space="preserve">, then the OLS estimator is also biased and inconsistent due to the omitted </w:t>
      </w:r>
      <w:r w:rsidR="00AD3BCD">
        <w:rPr>
          <w:rFonts w:eastAsiaTheme="minorEastAsia"/>
          <w:bCs/>
        </w:rPr>
        <w:t>variable bias.</w:t>
      </w:r>
    </w:p>
    <w:p w14:paraId="0818F61D" w14:textId="77777777" w:rsidR="00FD1490" w:rsidRPr="008F79B8" w:rsidRDefault="005E0537" w:rsidP="007A6BF6">
      <w:pPr>
        <w:pStyle w:val="a3"/>
        <w:spacing w:after="0"/>
        <w:ind w:left="709"/>
        <w:jc w:val="both"/>
        <w:rPr>
          <w:rFonts w:eastAsiaTheme="minorEastAsia" w:cstheme="minorHAnsi"/>
          <w:bCs/>
        </w:rPr>
      </w:pPr>
      <w:r>
        <w:rPr>
          <w:rFonts w:eastAsiaTheme="minorEastAsia"/>
          <w:bCs/>
        </w:rPr>
        <w:t xml:space="preserve">Therefore, we re-estimate the model including </w:t>
      </w:r>
      <w:r w:rsidR="00551738">
        <w:rPr>
          <w:rFonts w:eastAsiaTheme="minorEastAsia"/>
          <w:bCs/>
        </w:rPr>
        <w:t xml:space="preserve">the first lag of the dependent variable as a new independent variable of the model. </w:t>
      </w:r>
      <w:r w:rsidR="00FD1490" w:rsidRPr="008F79B8">
        <w:rPr>
          <w:rFonts w:eastAsiaTheme="minorEastAsia" w:cstheme="minorHAnsi"/>
          <w:bCs/>
        </w:rPr>
        <w:t xml:space="preserve">To estimate the </w:t>
      </w:r>
      <w:r w:rsidR="00FD1490">
        <w:rPr>
          <w:rFonts w:eastAsiaTheme="minorEastAsia" w:cstheme="minorHAnsi"/>
          <w:bCs/>
        </w:rPr>
        <w:t>r</w:t>
      </w:r>
      <w:r w:rsidR="00FD1490" w:rsidRPr="008F79B8">
        <w:rPr>
          <w:rFonts w:eastAsiaTheme="minorEastAsia" w:cstheme="minorHAnsi"/>
          <w:bCs/>
        </w:rPr>
        <w:t xml:space="preserve">egression model, go to Quick -&gt; Estimate </w:t>
      </w:r>
      <w:r w:rsidR="00FD1490" w:rsidRPr="008F79B8">
        <w:rPr>
          <w:rFonts w:cstheme="minorHAnsi"/>
          <w:color w:val="000000"/>
        </w:rPr>
        <w:t>Equation. In the Equation specification field, write:</w:t>
      </w:r>
    </w:p>
    <w:p w14:paraId="40A67793" w14:textId="1AA1FB5F" w:rsidR="00FD1490" w:rsidRPr="009E4D8E" w:rsidRDefault="00FD1490" w:rsidP="00FD1490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d(homes)</w:t>
      </w:r>
      <w:r w:rsidRPr="009E4D8E">
        <w:rPr>
          <w:rFonts w:ascii="Arial" w:hAnsi="Arial" w:cs="Arial"/>
          <w:color w:val="000000"/>
        </w:rPr>
        <w:t xml:space="preserve"> c </w:t>
      </w:r>
      <w:r>
        <w:rPr>
          <w:rFonts w:ascii="Arial" w:hAnsi="Arial" w:cs="Arial"/>
          <w:color w:val="000000"/>
        </w:rPr>
        <w:t>d(</w:t>
      </w:r>
      <w:proofErr w:type="gramStart"/>
      <w:r>
        <w:rPr>
          <w:rFonts w:ascii="Arial" w:hAnsi="Arial" w:cs="Arial"/>
          <w:color w:val="000000"/>
        </w:rPr>
        <w:t>rates(</w:t>
      </w:r>
      <w:proofErr w:type="gramEnd"/>
      <w:r>
        <w:rPr>
          <w:rFonts w:ascii="Arial" w:hAnsi="Arial" w:cs="Arial"/>
          <w:color w:val="000000"/>
        </w:rPr>
        <w:t>-1)) d(homes(-1))</w:t>
      </w:r>
    </w:p>
    <w:p w14:paraId="3F9E5D4A" w14:textId="4D460F5A" w:rsidR="0034454A" w:rsidRDefault="00551738" w:rsidP="000E6F5F">
      <w:pPr>
        <w:pStyle w:val="a3"/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The results are shown in Table 3. </w:t>
      </w:r>
      <w:r w:rsidR="00D276ED">
        <w:rPr>
          <w:rFonts w:eastAsiaTheme="minorEastAsia"/>
          <w:bCs/>
        </w:rPr>
        <w:t>Compared to the results of Table 1 we observe a st</w:t>
      </w:r>
      <w:r w:rsidR="00B95C2F">
        <w:rPr>
          <w:rFonts w:eastAsiaTheme="minorEastAsia"/>
          <w:bCs/>
        </w:rPr>
        <w:t xml:space="preserve">ronger negative relation between monthly changes in mortgage rate and monthly changes in the number of new houses purchased. In fact, if </w:t>
      </w:r>
      <w:r w:rsidR="00B95C2F">
        <w:rPr>
          <w:bCs/>
        </w:rPr>
        <w:t>the lagged monthly change in the mortgage rate increases (decreases) by 1 percentage point, the monthly change in the number of new houses purchased will decrease (increase) by 61.60.</w:t>
      </w:r>
      <w:r w:rsidR="00C60590">
        <w:rPr>
          <w:bCs/>
        </w:rPr>
        <w:t xml:space="preserve"> Moreover, the coeffi</w:t>
      </w:r>
      <w:r w:rsidR="00CA798D">
        <w:rPr>
          <w:bCs/>
        </w:rPr>
        <w:t xml:space="preserve">cient </w:t>
      </w:r>
      <w:proofErr w:type="gramStart"/>
      <w:r w:rsidR="00CA798D">
        <w:rPr>
          <w:bCs/>
        </w:rPr>
        <w:t>estimate</w:t>
      </w:r>
      <w:proofErr w:type="gramEnd"/>
      <w:r w:rsidR="009C44E6">
        <w:rPr>
          <w:bCs/>
        </w:rPr>
        <w:t xml:space="preserve"> </w:t>
      </w:r>
      <w:r w:rsidR="00CA798D">
        <w:rPr>
          <w:bCs/>
        </w:rPr>
        <w:t>of the lagged monthly change in the number of new houses purchased</w:t>
      </w:r>
      <w:r w:rsidR="00317CE2">
        <w:rPr>
          <w:bCs/>
        </w:rPr>
        <w:t>, equal to -0.31,</w:t>
      </w:r>
      <w:r w:rsidR="00CA798D">
        <w:rPr>
          <w:bCs/>
        </w:rPr>
        <w:t xml:space="preserve"> is very close to the documented</w:t>
      </w:r>
      <w:r w:rsidR="005227B2">
        <w:rPr>
          <w:bCs/>
        </w:rPr>
        <w:t xml:space="preserve"> negative autocorrelation </w:t>
      </w:r>
      <w:r w:rsidR="00AC68A4">
        <w:rPr>
          <w:bCs/>
        </w:rPr>
        <w:t>of the residuals reported in Figure 1.</w:t>
      </w:r>
      <w:r w:rsidR="00E742F2">
        <w:rPr>
          <w:bCs/>
        </w:rPr>
        <w:t xml:space="preserve"> This provides evidence that</w:t>
      </w:r>
      <w:r w:rsidR="00317CE2">
        <w:rPr>
          <w:bCs/>
        </w:rPr>
        <w:t xml:space="preserve"> the </w:t>
      </w:r>
      <w:r w:rsidR="00057BF3">
        <w:rPr>
          <w:bCs/>
        </w:rPr>
        <w:t xml:space="preserve">previously reported negative autocorrelation </w:t>
      </w:r>
      <w:r w:rsidR="00343CD6">
        <w:rPr>
          <w:bCs/>
        </w:rPr>
        <w:t xml:space="preserve">in the residuals </w:t>
      </w:r>
      <w:r w:rsidR="00057BF3">
        <w:rPr>
          <w:bCs/>
        </w:rPr>
        <w:t>is du</w:t>
      </w:r>
      <w:r w:rsidR="003A31E3">
        <w:rPr>
          <w:bCs/>
        </w:rPr>
        <w:t xml:space="preserve">e to the </w:t>
      </w:r>
      <w:r w:rsidR="00343CD6">
        <w:rPr>
          <w:bCs/>
        </w:rPr>
        <w:t xml:space="preserve">negative autocorrelation of the dependent variable. </w:t>
      </w:r>
      <w:r w:rsidR="00640612">
        <w:rPr>
          <w:bCs/>
        </w:rPr>
        <w:t xml:space="preserve">This is also reflected in the Durbin-Watson test statistic which is now closer to 2. </w:t>
      </w:r>
      <w:r w:rsidR="003B4593">
        <w:rPr>
          <w:bCs/>
        </w:rPr>
        <w:t xml:space="preserve">Finally, note here that the new model fits better into the data given that the adjusted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B4593">
        <w:rPr>
          <w:rFonts w:eastAsiaTheme="minorEastAsia"/>
          <w:bCs/>
        </w:rPr>
        <w:t xml:space="preserve"> </w:t>
      </w:r>
      <w:r w:rsidR="000E6F5F">
        <w:rPr>
          <w:rFonts w:eastAsiaTheme="minorEastAsia"/>
          <w:bCs/>
        </w:rPr>
        <w:t>has increased from 4% to 13%.</w:t>
      </w:r>
    </w:p>
    <w:p w14:paraId="1057B665" w14:textId="4259A6BC" w:rsidR="002974E3" w:rsidRDefault="0034454A" w:rsidP="000E6F5F">
      <w:pPr>
        <w:pStyle w:val="a3"/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To formally check if the new model has solved the problems encountered in the initial one</w:t>
      </w:r>
      <w:r w:rsidR="00B12EAB">
        <w:rPr>
          <w:rFonts w:eastAsiaTheme="minorEastAsia"/>
          <w:bCs/>
        </w:rPr>
        <w:t xml:space="preserve">, i.e., the autocorrelation in the error term, we conduct the LM test for autocorrelation. </w:t>
      </w:r>
      <w:r w:rsidR="00DF4644">
        <w:rPr>
          <w:rFonts w:eastAsiaTheme="minorEastAsia"/>
          <w:bCs/>
        </w:rPr>
        <w:t xml:space="preserve">The results, shown in Table 4, indicate that the null hypothesis of no autocorrelation cannot be rejected at the 10% level. Therefore, </w:t>
      </w:r>
      <w:r w:rsidR="00251C22">
        <w:rPr>
          <w:rFonts w:eastAsiaTheme="minorEastAsia"/>
          <w:bCs/>
        </w:rPr>
        <w:t>the error term of the new model does not exhibit serial correlation. This is now explicitly modeled in the systematic part of it.</w:t>
      </w:r>
    </w:p>
    <w:p w14:paraId="41FC059C" w14:textId="301E0235" w:rsidR="00705D65" w:rsidRDefault="00705D65" w:rsidP="00705D65">
      <w:pPr>
        <w:spacing w:after="0"/>
        <w:jc w:val="both"/>
        <w:rPr>
          <w:rFonts w:eastAsiaTheme="minorEastAsia"/>
          <w:bCs/>
        </w:rPr>
      </w:pPr>
    </w:p>
    <w:p w14:paraId="0A477FED" w14:textId="74036450" w:rsidR="00705D65" w:rsidRDefault="00705D65" w:rsidP="00705D65">
      <w:pPr>
        <w:spacing w:after="0"/>
        <w:jc w:val="both"/>
        <w:rPr>
          <w:rFonts w:eastAsiaTheme="minorEastAsia"/>
          <w:bCs/>
        </w:rPr>
      </w:pPr>
    </w:p>
    <w:p w14:paraId="412C3A43" w14:textId="77777777" w:rsidR="00705D65" w:rsidRPr="00705D65" w:rsidRDefault="00705D65" w:rsidP="00705D65">
      <w:pPr>
        <w:spacing w:after="0"/>
        <w:jc w:val="both"/>
        <w:rPr>
          <w:rFonts w:eastAsiaTheme="minorEastAsia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402"/>
        <w:gridCol w:w="1535"/>
        <w:gridCol w:w="1537"/>
        <w:gridCol w:w="1267"/>
      </w:tblGrid>
      <w:tr w:rsidR="00705D65" w:rsidRPr="00705D65" w14:paraId="536D2EAF" w14:textId="77777777" w:rsidTr="002F2DA2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47E9123B" w14:textId="187AC8F1" w:rsidR="00705D65" w:rsidRPr="00705D65" w:rsidRDefault="00705D65" w:rsidP="00EA05CB">
            <w:pPr>
              <w:spacing w:after="0" w:line="240" w:lineRule="auto"/>
              <w:rPr>
                <w:rFonts w:eastAsiaTheme="minorEastAsia"/>
                <w:bCs/>
              </w:rPr>
            </w:pPr>
            <w:r w:rsidRPr="003E7B85">
              <w:rPr>
                <w:rFonts w:cstheme="minorHAnsi"/>
                <w:b/>
                <w:bCs/>
                <w:lang w:val="en-GB"/>
              </w:rPr>
              <w:t xml:space="preserve">Table 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3E7B85">
              <w:rPr>
                <w:rFonts w:cstheme="minorHAnsi"/>
                <w:b/>
                <w:bCs/>
                <w:lang w:val="en-GB"/>
              </w:rPr>
              <w:t>: OLS estimates regressing change in HOMES on lagged change in RATES</w:t>
            </w:r>
            <w:r>
              <w:rPr>
                <w:rFonts w:cstheme="minorHAnsi"/>
                <w:b/>
                <w:bCs/>
                <w:lang w:val="en-GB"/>
              </w:rPr>
              <w:t xml:space="preserve"> and HOMES</w:t>
            </w:r>
          </w:p>
        </w:tc>
      </w:tr>
      <w:tr w:rsidR="00705D65" w:rsidRPr="00705D65" w14:paraId="6E20504D" w14:textId="77777777" w:rsidTr="002F2DA2">
        <w:trPr>
          <w:trHeight w:val="225"/>
        </w:trPr>
        <w:tc>
          <w:tcPr>
            <w:tcW w:w="3312" w:type="pct"/>
            <w:gridSpan w:val="3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7C700151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Dependent Variable: D(HOMES)</w:t>
            </w:r>
          </w:p>
        </w:tc>
        <w:tc>
          <w:tcPr>
            <w:tcW w:w="925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2DCFF166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1D6CB31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094451E3" w14:textId="77777777" w:rsidTr="00705D65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581F9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Method: Least Squares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A34F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F8C4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4C640608" w14:textId="77777777" w:rsidTr="00705D65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D47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Sample (adjusted): 1992M03 2010M03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4685A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4C14E11E" w14:textId="77777777" w:rsidTr="00705D65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849B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Included observations: 217 after adjustments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75F6F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66831568" w14:textId="77777777" w:rsidTr="00705D65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80D13CA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BD08B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03661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712B0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8C3967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5D896C6B" w14:textId="77777777" w:rsidTr="00705D65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933B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0B8E9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2918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6659A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49232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1012A5C7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1203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D7B34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C4DB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F08F4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74298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Prob.  </w:t>
            </w:r>
          </w:p>
        </w:tc>
      </w:tr>
      <w:tr w:rsidR="00705D65" w:rsidRPr="00705D65" w14:paraId="2FCF389D" w14:textId="77777777" w:rsidTr="00705D65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6E6DC7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7644C2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389BA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B8DD1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079441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33F42EC1" w14:textId="77777777" w:rsidTr="00705D65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B9EF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DA7C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AF69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71D2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547E8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0FF30A3C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260A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3D76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-2.531071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AEB8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3.341451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B39FF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-0.757477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CA0D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0.4496</w:t>
            </w:r>
          </w:p>
        </w:tc>
      </w:tr>
      <w:tr w:rsidR="00705D65" w:rsidRPr="00705D65" w14:paraId="1551F9ED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673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D(</w:t>
            </w:r>
            <w:proofErr w:type="gramStart"/>
            <w:r w:rsidRPr="00705D65">
              <w:rPr>
                <w:rFonts w:eastAsiaTheme="minorEastAsia"/>
                <w:bCs/>
              </w:rPr>
              <w:t>RATES(</w:t>
            </w:r>
            <w:proofErr w:type="gramEnd"/>
            <w:r w:rsidRPr="00705D65">
              <w:rPr>
                <w:rFonts w:eastAsiaTheme="minorEastAsia"/>
                <w:bCs/>
              </w:rPr>
              <w:t>-1))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013B4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-61.60728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0A3C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16.25396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6E1E8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-3.790294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53D0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0.0002</w:t>
            </w:r>
          </w:p>
        </w:tc>
      </w:tr>
      <w:tr w:rsidR="00705D65" w:rsidRPr="00705D65" w14:paraId="7A31ACDC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DB32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D(</w:t>
            </w:r>
            <w:proofErr w:type="gramStart"/>
            <w:r w:rsidRPr="00705D65">
              <w:rPr>
                <w:rFonts w:eastAsiaTheme="minorEastAsia"/>
                <w:bCs/>
              </w:rPr>
              <w:t>HOMES(</w:t>
            </w:r>
            <w:proofErr w:type="gramEnd"/>
            <w:r w:rsidRPr="00705D65">
              <w:rPr>
                <w:rFonts w:eastAsiaTheme="minorEastAsia"/>
                <w:bCs/>
              </w:rPr>
              <w:t>-1))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F49B2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-0.310550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AF9A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0.064105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9045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-4.844379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7602F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0.0000</w:t>
            </w:r>
          </w:p>
        </w:tc>
      </w:tr>
      <w:tr w:rsidR="00705D65" w:rsidRPr="00705D65" w14:paraId="01DB48E4" w14:textId="77777777" w:rsidTr="00705D65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EC16031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9423C6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2D32F4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08942F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2984E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7FD4CE98" w14:textId="77777777" w:rsidTr="00705D65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7F931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FA6A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8CA4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3F00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B792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112CC3ED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6AB36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2F22F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0.138867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1DE6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    Mean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23B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-1.050691</w:t>
            </w:r>
          </w:p>
        </w:tc>
      </w:tr>
      <w:tr w:rsidR="00705D65" w:rsidRPr="00705D65" w14:paraId="15D9BF38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5278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A240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0.130819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442F6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    S.D. dependent var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0E97A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52.60151</w:t>
            </w:r>
          </w:p>
        </w:tc>
      </w:tr>
      <w:tr w:rsidR="00705D65" w:rsidRPr="00705D65" w14:paraId="6F577706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98F46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A58A9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49.04033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7F1E9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    Akaike info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1C961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10.63689</w:t>
            </w:r>
          </w:p>
        </w:tc>
      </w:tr>
      <w:tr w:rsidR="00705D65" w:rsidRPr="00705D65" w14:paraId="212F5278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E0F2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 xml:space="preserve">Sum squared </w:t>
            </w:r>
            <w:proofErr w:type="spellStart"/>
            <w:r w:rsidRPr="00705D65">
              <w:rPr>
                <w:rFonts w:eastAsiaTheme="minorEastAsia"/>
                <w:bCs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8FDB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514660.1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99964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    Schwarz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F8F0A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10.68362</w:t>
            </w:r>
          </w:p>
        </w:tc>
      </w:tr>
      <w:tr w:rsidR="00705D65" w:rsidRPr="00705D65" w14:paraId="74ECDC91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B8549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Log likelihood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50422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-1151.103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C523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 xml:space="preserve">    Hannan-Quinn </w:t>
            </w:r>
            <w:proofErr w:type="spellStart"/>
            <w:r w:rsidRPr="00705D65">
              <w:rPr>
                <w:rFonts w:eastAsiaTheme="minorEastAsia"/>
                <w:bCs/>
              </w:rPr>
              <w:t>criter</w:t>
            </w:r>
            <w:proofErr w:type="spellEnd"/>
            <w:r w:rsidRPr="00705D65">
              <w:rPr>
                <w:rFonts w:eastAsiaTheme="minorEastAsia"/>
                <w:bCs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1858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10.65577</w:t>
            </w:r>
          </w:p>
        </w:tc>
      </w:tr>
      <w:tr w:rsidR="00705D65" w:rsidRPr="00705D65" w14:paraId="2A4E12A6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693EC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9847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17.25488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C9F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09B2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2.078481</w:t>
            </w:r>
          </w:p>
        </w:tc>
      </w:tr>
      <w:tr w:rsidR="00705D65" w:rsidRPr="00705D65" w14:paraId="5038F584" w14:textId="77777777" w:rsidTr="00705D65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E231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Prob(F-statistic)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56A2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705D65">
              <w:rPr>
                <w:rFonts w:eastAsiaTheme="minorEastAsia"/>
                <w:bCs/>
              </w:rPr>
              <w:t>0.000000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5F524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A4EE8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1D22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0701C6C9" w14:textId="77777777" w:rsidTr="00705D65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42FBBBF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6424C5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877FADA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DDF5517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BD0094E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705D65" w:rsidRPr="00705D65" w14:paraId="78A1C256" w14:textId="77777777" w:rsidTr="00705D65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3D180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91C73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558C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B541B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68825" w14:textId="77777777" w:rsidR="00705D65" w:rsidRPr="00705D65" w:rsidRDefault="00705D65" w:rsidP="00705D65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</w:tbl>
    <w:p w14:paraId="1C541B80" w14:textId="77777777" w:rsidR="00F4126D" w:rsidRPr="00F4126D" w:rsidRDefault="00705D65" w:rsidP="00F4126D">
      <w:pPr>
        <w:spacing w:after="0"/>
        <w:jc w:val="both"/>
        <w:rPr>
          <w:rFonts w:eastAsiaTheme="minorEastAsia"/>
          <w:bCs/>
        </w:rPr>
      </w:pPr>
      <w:r w:rsidRPr="00705D65">
        <w:rPr>
          <w:rFonts w:eastAsiaTheme="minorEastAsia"/>
          <w:bCs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402"/>
        <w:gridCol w:w="1535"/>
        <w:gridCol w:w="1537"/>
        <w:gridCol w:w="1267"/>
      </w:tblGrid>
      <w:tr w:rsidR="00F4126D" w:rsidRPr="00F4126D" w14:paraId="7A84646C" w14:textId="77777777" w:rsidTr="00F4126D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FB026" w14:textId="25EB3826" w:rsidR="00F4126D" w:rsidRPr="00F4126D" w:rsidRDefault="00F4126D" w:rsidP="00F4126D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F4126D">
              <w:rPr>
                <w:rFonts w:eastAsiaTheme="minorEastAsia"/>
                <w:b/>
              </w:rPr>
              <w:t>Table 4: Breusch-Godfrey Serial Correlation LM Test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F1FD0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4126D" w:rsidRPr="00F4126D" w14:paraId="2214F62C" w14:textId="77777777" w:rsidTr="00F4126D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888819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4D9ED97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7C90C6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CACA62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C2CBE5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4126D" w:rsidRPr="00F4126D" w14:paraId="574DFC0C" w14:textId="77777777" w:rsidTr="00F4126D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4B1A1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F3772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CE9B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8E102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CD541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4126D" w:rsidRPr="00F4126D" w14:paraId="247692FD" w14:textId="77777777" w:rsidTr="00F4126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459A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4126D">
              <w:rPr>
                <w:rFonts w:eastAsiaTheme="minorEastAsia"/>
                <w:bCs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A1EB4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4126D">
              <w:rPr>
                <w:rFonts w:eastAsiaTheme="minorEastAsia"/>
                <w:bCs/>
              </w:rPr>
              <w:t>2.211516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8BF99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4126D">
              <w:rPr>
                <w:rFonts w:eastAsiaTheme="minorEastAsia"/>
                <w:bCs/>
              </w:rPr>
              <w:t xml:space="preserve">    Prob. </w:t>
            </w:r>
            <w:proofErr w:type="gramStart"/>
            <w:r w:rsidRPr="00F4126D">
              <w:rPr>
                <w:rFonts w:eastAsiaTheme="minorEastAsia"/>
                <w:bCs/>
              </w:rPr>
              <w:t>F(</w:t>
            </w:r>
            <w:proofErr w:type="gramEnd"/>
            <w:r w:rsidRPr="00F4126D">
              <w:rPr>
                <w:rFonts w:eastAsiaTheme="minorEastAsia"/>
                <w:bCs/>
              </w:rPr>
              <w:t>2,212)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4B3E7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4126D">
              <w:rPr>
                <w:rFonts w:eastAsiaTheme="minorEastAsia"/>
                <w:bCs/>
              </w:rPr>
              <w:t>0.1121</w:t>
            </w:r>
          </w:p>
        </w:tc>
      </w:tr>
      <w:tr w:rsidR="00F4126D" w:rsidRPr="00F4126D" w14:paraId="485C032C" w14:textId="77777777" w:rsidTr="00F4126D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1C73A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proofErr w:type="spellStart"/>
            <w:r w:rsidRPr="00F4126D">
              <w:rPr>
                <w:rFonts w:eastAsiaTheme="minorEastAsia"/>
                <w:bCs/>
              </w:rPr>
              <w:t>Obs</w:t>
            </w:r>
            <w:proofErr w:type="spellEnd"/>
            <w:r w:rsidRPr="00F4126D">
              <w:rPr>
                <w:rFonts w:eastAsiaTheme="minorEastAsia"/>
                <w:bCs/>
              </w:rPr>
              <w:t>*R-squared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4FBAD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4126D">
              <w:rPr>
                <w:rFonts w:eastAsiaTheme="minorEastAsia"/>
                <w:bCs/>
              </w:rPr>
              <w:t>4.434823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7DC36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4126D">
              <w:rPr>
                <w:rFonts w:eastAsiaTheme="minorEastAsia"/>
                <w:bCs/>
              </w:rPr>
              <w:t>    Prob. Chi-</w:t>
            </w:r>
            <w:proofErr w:type="gramStart"/>
            <w:r w:rsidRPr="00F4126D">
              <w:rPr>
                <w:rFonts w:eastAsiaTheme="minorEastAsia"/>
                <w:bCs/>
              </w:rPr>
              <w:t>Square(</w:t>
            </w:r>
            <w:proofErr w:type="gramEnd"/>
            <w:r w:rsidRPr="00F4126D">
              <w:rPr>
                <w:rFonts w:eastAsiaTheme="minorEastAsia"/>
                <w:bCs/>
              </w:rPr>
              <w:t>2)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2C13C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4126D">
              <w:rPr>
                <w:rFonts w:eastAsiaTheme="minorEastAsia"/>
                <w:bCs/>
              </w:rPr>
              <w:t>0.1089</w:t>
            </w:r>
          </w:p>
        </w:tc>
      </w:tr>
      <w:tr w:rsidR="00F4126D" w:rsidRPr="00F4126D" w14:paraId="35FAFA21" w14:textId="77777777" w:rsidTr="00F4126D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CF289CD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F9D36A4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D46221E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697D25B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96DD7C1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4126D" w:rsidRPr="00F4126D" w14:paraId="2565C42D" w14:textId="77777777" w:rsidTr="00F4126D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A96DB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A4BB7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78493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5ADC1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7A159" w14:textId="77777777" w:rsidR="00F4126D" w:rsidRPr="00F4126D" w:rsidRDefault="00F4126D" w:rsidP="00F4126D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</w:tbl>
    <w:p w14:paraId="3033AD20" w14:textId="77777777" w:rsidR="00621EA3" w:rsidRDefault="00621EA3" w:rsidP="00131B2D">
      <w:pPr>
        <w:spacing w:after="0"/>
        <w:jc w:val="both"/>
        <w:rPr>
          <w:rFonts w:eastAsiaTheme="minorEastAsia"/>
          <w:bCs/>
        </w:rPr>
      </w:pPr>
    </w:p>
    <w:p w14:paraId="3586BF79" w14:textId="0D6C446D" w:rsidR="00FA4E90" w:rsidRPr="00FA4E90" w:rsidRDefault="00621EA3" w:rsidP="00621EA3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To perform the Chow breakpoint test</w:t>
      </w:r>
      <w:r w:rsidR="00EE592E">
        <w:rPr>
          <w:rFonts w:eastAsiaTheme="minorEastAsia"/>
          <w:bCs/>
        </w:rPr>
        <w:t>,</w:t>
      </w:r>
      <w:r>
        <w:rPr>
          <w:rFonts w:eastAsiaTheme="minorEastAsia"/>
          <w:bCs/>
        </w:rPr>
        <w:t xml:space="preserve"> </w:t>
      </w:r>
      <w:r w:rsidR="00111A88">
        <w:rPr>
          <w:rFonts w:eastAsiaTheme="minorEastAsia"/>
          <w:bCs/>
        </w:rPr>
        <w:t xml:space="preserve">click on View -&gt; Stability Diagnostics -&gt; Chow Breakpoint Test. </w:t>
      </w:r>
      <w:r w:rsidR="00EE592E">
        <w:rPr>
          <w:rFonts w:eastAsiaTheme="minorEastAsia"/>
          <w:bCs/>
        </w:rPr>
        <w:t xml:space="preserve"> In the </w:t>
      </w:r>
      <w:r w:rsidR="009C3D70">
        <w:rPr>
          <w:rFonts w:eastAsiaTheme="minorEastAsia"/>
          <w:bCs/>
        </w:rPr>
        <w:t xml:space="preserve">new window </w:t>
      </w:r>
      <w:r w:rsidR="00EE592E">
        <w:rPr>
          <w:rFonts w:eastAsiaTheme="minorEastAsia"/>
          <w:bCs/>
        </w:rPr>
        <w:t xml:space="preserve">field write </w:t>
      </w:r>
      <w:r w:rsidR="00EE592E">
        <w:rPr>
          <w:rFonts w:ascii="Arial" w:eastAsiaTheme="minorEastAsia" w:hAnsi="Arial" w:cs="Arial"/>
          <w:bCs/>
        </w:rPr>
        <w:t>2007M07</w:t>
      </w:r>
      <w:r w:rsidR="00126F27">
        <w:rPr>
          <w:rFonts w:eastAsiaTheme="minorEastAsia" w:cstheme="minorHAnsi"/>
          <w:bCs/>
        </w:rPr>
        <w:t>.</w:t>
      </w:r>
      <w:r w:rsidR="008B7933">
        <w:rPr>
          <w:rFonts w:eastAsiaTheme="minorEastAsia" w:cstheme="minorHAnsi"/>
          <w:bCs/>
        </w:rPr>
        <w:t xml:space="preserve"> Table 5 presents the test results. These findings </w:t>
      </w:r>
      <w:r w:rsidR="0095473F">
        <w:rPr>
          <w:rFonts w:eastAsiaTheme="minorEastAsia" w:cstheme="minorHAnsi"/>
          <w:bCs/>
        </w:rPr>
        <w:t>suggest th</w:t>
      </w:r>
      <w:r w:rsidR="00A32948">
        <w:rPr>
          <w:rFonts w:eastAsiaTheme="minorEastAsia" w:cstheme="minorHAnsi"/>
          <w:bCs/>
        </w:rPr>
        <w:t xml:space="preserve">e existence of a </w:t>
      </w:r>
      <w:r w:rsidR="005D7A23">
        <w:rPr>
          <w:rFonts w:eastAsiaTheme="minorEastAsia" w:cstheme="minorHAnsi"/>
          <w:bCs/>
        </w:rPr>
        <w:t xml:space="preserve">break in the parameters of the model. In other words, the model’s parameters cannot </w:t>
      </w:r>
      <w:r w:rsidR="00FA4E90">
        <w:rPr>
          <w:rFonts w:eastAsiaTheme="minorEastAsia" w:cstheme="minorHAnsi"/>
          <w:bCs/>
        </w:rPr>
        <w:t>be considered constant throughout the sample period examined.</w:t>
      </w:r>
    </w:p>
    <w:p w14:paraId="0D89B74F" w14:textId="2FD06CF8" w:rsidR="00FA4E90" w:rsidRDefault="00FA4E90" w:rsidP="00FA4E90">
      <w:pPr>
        <w:spacing w:after="0"/>
        <w:jc w:val="both"/>
        <w:rPr>
          <w:rFonts w:eastAsiaTheme="minorEastAsia"/>
          <w:bCs/>
        </w:rPr>
      </w:pPr>
    </w:p>
    <w:p w14:paraId="083DDEE5" w14:textId="77777777" w:rsidR="00FA4E90" w:rsidRPr="00FA4E90" w:rsidRDefault="00FA4E90" w:rsidP="00FA4E90">
      <w:pPr>
        <w:spacing w:after="0"/>
        <w:jc w:val="both"/>
        <w:rPr>
          <w:rFonts w:eastAsiaTheme="minorEastAsia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269"/>
        <w:gridCol w:w="600"/>
        <w:gridCol w:w="2605"/>
        <w:gridCol w:w="1267"/>
      </w:tblGrid>
      <w:tr w:rsidR="009B7A6E" w:rsidRPr="00FA4E90" w14:paraId="4072DA4D" w14:textId="77777777" w:rsidTr="009B7A6E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6BF21093" w14:textId="2D846BDF" w:rsidR="009B7A6E" w:rsidRPr="00FA4E90" w:rsidRDefault="009B7A6E" w:rsidP="009B7A6E">
            <w:pPr>
              <w:spacing w:after="0" w:line="240" w:lineRule="auto"/>
              <w:jc w:val="center"/>
              <w:rPr>
                <w:rFonts w:eastAsiaTheme="minorEastAsia"/>
                <w:bCs/>
              </w:rPr>
            </w:pPr>
            <w:r w:rsidRPr="009B7A6E">
              <w:rPr>
                <w:rFonts w:eastAsiaTheme="minorEastAsia"/>
                <w:b/>
              </w:rPr>
              <w:t xml:space="preserve">Table 5: </w:t>
            </w:r>
            <w:r w:rsidRPr="00FA4E90">
              <w:rPr>
                <w:rFonts w:eastAsiaTheme="minorEastAsia"/>
                <w:b/>
              </w:rPr>
              <w:t>Chow Breakpoint Test: 2007M07</w:t>
            </w:r>
          </w:p>
        </w:tc>
      </w:tr>
      <w:tr w:rsidR="00FA4E90" w:rsidRPr="00FA4E90" w14:paraId="65104ED9" w14:textId="77777777" w:rsidTr="009B7A6E">
        <w:trPr>
          <w:trHeight w:val="225"/>
        </w:trPr>
        <w:tc>
          <w:tcPr>
            <w:tcW w:w="5000" w:type="pct"/>
            <w:gridSpan w:val="5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112DA267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Null Hypothesis: No breaks at specified breakpoints</w:t>
            </w:r>
          </w:p>
        </w:tc>
      </w:tr>
      <w:tr w:rsidR="00FA4E90" w:rsidRPr="00FA4E90" w14:paraId="10A6CD88" w14:textId="77777777" w:rsidTr="00FA4E90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DC3A8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Varying regressors: All equation variables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E44EC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A4E90" w:rsidRPr="00FA4E90" w14:paraId="276B3B69" w14:textId="77777777" w:rsidTr="00FA4E90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78BEE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Equation Sample: 1992M03 2010M03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F32C2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A4E90" w:rsidRPr="00FA4E90" w14:paraId="7B40CEE3" w14:textId="77777777" w:rsidTr="00FA4E90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D2EA15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6B17A5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7703FD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E0BBBB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8EBEF7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A4E90" w:rsidRPr="00FA4E90" w14:paraId="109BD09F" w14:textId="77777777" w:rsidTr="00FA4E90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DCD69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DDAD5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1053B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8737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A4091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A4E90" w:rsidRPr="00FA4E90" w14:paraId="0013011C" w14:textId="77777777" w:rsidTr="00FA4E90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F245A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F-statistic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25A34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3.490530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B37A3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22B47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 xml:space="preserve">Prob. </w:t>
            </w:r>
            <w:proofErr w:type="gramStart"/>
            <w:r w:rsidRPr="00FA4E90">
              <w:rPr>
                <w:rFonts w:eastAsiaTheme="minorEastAsia"/>
                <w:bCs/>
              </w:rPr>
              <w:t>F(</w:t>
            </w:r>
            <w:proofErr w:type="gramEnd"/>
            <w:r w:rsidRPr="00FA4E90">
              <w:rPr>
                <w:rFonts w:eastAsiaTheme="minorEastAsia"/>
                <w:bCs/>
              </w:rPr>
              <w:t>3,211)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30C12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0.0166</w:t>
            </w:r>
          </w:p>
        </w:tc>
      </w:tr>
      <w:tr w:rsidR="00FA4E90" w:rsidRPr="00FA4E90" w14:paraId="60DF24E7" w14:textId="77777777" w:rsidTr="00FA4E90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E384E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Log likelihood ratio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2FDD3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10.51065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06815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5E511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Prob. Chi-</w:t>
            </w:r>
            <w:proofErr w:type="gramStart"/>
            <w:r w:rsidRPr="00FA4E90">
              <w:rPr>
                <w:rFonts w:eastAsiaTheme="minorEastAsia"/>
                <w:bCs/>
              </w:rPr>
              <w:t>Square(</w:t>
            </w:r>
            <w:proofErr w:type="gramEnd"/>
            <w:r w:rsidRPr="00FA4E90">
              <w:rPr>
                <w:rFonts w:eastAsiaTheme="minorEastAsia"/>
                <w:bCs/>
              </w:rPr>
              <w:t>3)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18530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0.0147</w:t>
            </w:r>
          </w:p>
        </w:tc>
      </w:tr>
      <w:tr w:rsidR="00FA4E90" w:rsidRPr="00FA4E90" w14:paraId="4E0610B2" w14:textId="77777777" w:rsidTr="00FA4E90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7A109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Wald Statistic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C9E3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10.47159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2C76F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9A91E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Prob. Chi-</w:t>
            </w:r>
            <w:proofErr w:type="gramStart"/>
            <w:r w:rsidRPr="00FA4E90">
              <w:rPr>
                <w:rFonts w:eastAsiaTheme="minorEastAsia"/>
                <w:bCs/>
              </w:rPr>
              <w:t>Square(</w:t>
            </w:r>
            <w:proofErr w:type="gramEnd"/>
            <w:r w:rsidRPr="00FA4E90">
              <w:rPr>
                <w:rFonts w:eastAsiaTheme="minorEastAsia"/>
                <w:bCs/>
              </w:rPr>
              <w:t>3)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9BBCA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  <w:r w:rsidRPr="00FA4E90">
              <w:rPr>
                <w:rFonts w:eastAsiaTheme="minorEastAsia"/>
                <w:bCs/>
              </w:rPr>
              <w:t>0.0150</w:t>
            </w:r>
          </w:p>
        </w:tc>
      </w:tr>
      <w:tr w:rsidR="00FA4E90" w:rsidRPr="00FA4E90" w14:paraId="66B4F934" w14:textId="77777777" w:rsidTr="00FA4E90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9BB4E1C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1B07306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9396167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95A9D69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455B2B2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FA4E90" w:rsidRPr="00FA4E90" w14:paraId="1820A2DB" w14:textId="77777777" w:rsidTr="00FA4E90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935FA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89BDA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FC07A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7F0B2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9B77B" w14:textId="77777777" w:rsidR="00FA4E90" w:rsidRPr="00FA4E90" w:rsidRDefault="00FA4E90" w:rsidP="00FA4E90">
            <w:pPr>
              <w:spacing w:after="0" w:line="240" w:lineRule="auto"/>
              <w:jc w:val="both"/>
              <w:rPr>
                <w:rFonts w:eastAsiaTheme="minorEastAsia"/>
                <w:bCs/>
              </w:rPr>
            </w:pPr>
          </w:p>
        </w:tc>
      </w:tr>
    </w:tbl>
    <w:p w14:paraId="69F143FA" w14:textId="69C6BB3A" w:rsidR="00FA4E90" w:rsidRPr="00FA4E90" w:rsidRDefault="00FA4E90" w:rsidP="00FA4E90">
      <w:pPr>
        <w:spacing w:after="0"/>
        <w:jc w:val="both"/>
        <w:rPr>
          <w:rFonts w:eastAsiaTheme="minorEastAsia"/>
          <w:bCs/>
        </w:rPr>
      </w:pPr>
    </w:p>
    <w:p w14:paraId="5A6A8CF1" w14:textId="77777777" w:rsidR="00CE6FCA" w:rsidRPr="00CE6FCA" w:rsidRDefault="000C2728" w:rsidP="00621EA3">
      <w:pPr>
        <w:pStyle w:val="a3"/>
        <w:numPr>
          <w:ilvl w:val="1"/>
          <w:numId w:val="1"/>
        </w:numPr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 w:cstheme="minorHAnsi"/>
          <w:bCs/>
        </w:rPr>
        <w:t xml:space="preserve">Given our answer to the previous question, we re-estimate the model including the dummy variable </w:t>
      </w:r>
      <w:proofErr w:type="spellStart"/>
      <w:r w:rsidR="003B338F">
        <w:rPr>
          <w:rFonts w:ascii="Arial" w:eastAsiaTheme="minorEastAsia" w:hAnsi="Arial" w:cs="Arial"/>
          <w:bCs/>
        </w:rPr>
        <w:t>datedum</w:t>
      </w:r>
      <w:proofErr w:type="spellEnd"/>
      <w:r w:rsidR="003B338F">
        <w:rPr>
          <w:rFonts w:eastAsiaTheme="minorEastAsia" w:cstheme="minorHAnsi"/>
          <w:bCs/>
        </w:rPr>
        <w:t xml:space="preserve"> which takes the value of 1 if the observation is after </w:t>
      </w:r>
      <w:r w:rsidR="00B03869">
        <w:rPr>
          <w:rFonts w:eastAsiaTheme="minorEastAsia" w:cstheme="minorHAnsi"/>
          <w:bCs/>
        </w:rPr>
        <w:t xml:space="preserve">July </w:t>
      </w:r>
      <w:r w:rsidR="00B03869">
        <w:rPr>
          <w:rFonts w:eastAsiaTheme="minorEastAsia" w:cstheme="minorHAnsi"/>
          <w:bCs/>
        </w:rPr>
        <w:lastRenderedPageBreak/>
        <w:t xml:space="preserve">2007 and 0 otherwise. Let denote this variable as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</w:rPr>
              <m:t>t</m:t>
            </m:r>
          </m:sub>
        </m:sSub>
      </m:oMath>
      <w:r w:rsidR="00B03869">
        <w:rPr>
          <w:rFonts w:eastAsiaTheme="minorEastAsia" w:cstheme="minorHAnsi"/>
          <w:bCs/>
        </w:rPr>
        <w:t>. Then, we estimate the following regression model:</w:t>
      </w:r>
    </w:p>
    <w:p w14:paraId="1E4F9278" w14:textId="77777777" w:rsidR="00E340E8" w:rsidRPr="00E340E8" w:rsidRDefault="007979C0" w:rsidP="00CE6FCA">
      <w:pPr>
        <w:pStyle w:val="a3"/>
        <w:spacing w:after="0"/>
        <w:ind w:left="709"/>
        <w:jc w:val="both"/>
        <w:rPr>
          <w:rFonts w:eastAsiaTheme="minorEastAsia"/>
          <w:bCs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l-GR"/>
                </w:rPr>
                <m:t>β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l-GR"/>
                </w:rPr>
                <m:t>β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l-GR"/>
                </w:rPr>
                <m:t>β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t-1</m:t>
              </m:r>
            </m:sub>
          </m:sSub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l-GR"/>
                </w:rPr>
                <m:t>β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t-1</m:t>
              </m:r>
            </m:sub>
          </m:sSub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l-GR"/>
                </w:rPr>
                <m:t>β</m:t>
              </m:r>
            </m:e>
            <m:sub>
              <m:r>
                <w:rPr>
                  <w:rFonts w:ascii="Cambria Math" w:eastAsiaTheme="minorEastAsia" w:hAnsi="Cambria Math" w:cstheme="minorHAnsi"/>
                  <w:lang w:val="el-GR"/>
                </w:rPr>
                <m:t>5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t-1</m:t>
              </m:r>
            </m:sub>
          </m:sSub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bCs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l-GR"/>
                </w:rPr>
                <m:t>ε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</m:oMath>
      </m:oMathPara>
    </w:p>
    <w:p w14:paraId="53351CE3" w14:textId="4AB2D7EB" w:rsidR="00FD1490" w:rsidRPr="008F79B8" w:rsidRDefault="00FD1490" w:rsidP="00FD1490">
      <w:pPr>
        <w:pStyle w:val="a3"/>
        <w:spacing w:after="0"/>
        <w:ind w:left="709"/>
        <w:jc w:val="both"/>
        <w:rPr>
          <w:rFonts w:eastAsiaTheme="minorEastAsia" w:cstheme="minorHAnsi"/>
          <w:bCs/>
        </w:rPr>
      </w:pPr>
      <w:r w:rsidRPr="008F79B8">
        <w:rPr>
          <w:rFonts w:eastAsiaTheme="minorEastAsia" w:cstheme="minorHAnsi"/>
          <w:bCs/>
        </w:rPr>
        <w:t>To estimate th</w:t>
      </w:r>
      <w:r>
        <w:rPr>
          <w:rFonts w:eastAsiaTheme="minorEastAsia" w:cstheme="minorHAnsi"/>
          <w:bCs/>
        </w:rPr>
        <w:t>is</w:t>
      </w:r>
      <w:r w:rsidRPr="008F79B8">
        <w:rPr>
          <w:rFonts w:eastAsiaTheme="minorEastAsia" w:cstheme="minorHAnsi"/>
          <w:bCs/>
        </w:rPr>
        <w:t xml:space="preserve"> </w:t>
      </w:r>
      <w:r>
        <w:rPr>
          <w:rFonts w:eastAsiaTheme="minorEastAsia" w:cstheme="minorHAnsi"/>
          <w:bCs/>
        </w:rPr>
        <w:t>r</w:t>
      </w:r>
      <w:r w:rsidRPr="008F79B8">
        <w:rPr>
          <w:rFonts w:eastAsiaTheme="minorEastAsia" w:cstheme="minorHAnsi"/>
          <w:bCs/>
        </w:rPr>
        <w:t xml:space="preserve">egression model, go to Quick -&gt; Estimate </w:t>
      </w:r>
      <w:r w:rsidRPr="008F79B8">
        <w:rPr>
          <w:rFonts w:cstheme="minorHAnsi"/>
          <w:color w:val="000000"/>
        </w:rPr>
        <w:t>Equation. In the Equation specification field, write:</w:t>
      </w:r>
    </w:p>
    <w:p w14:paraId="37A22534" w14:textId="0DE7CA65" w:rsidR="00FD1490" w:rsidRPr="009E4D8E" w:rsidRDefault="00FD1490" w:rsidP="00FD1490">
      <w:pPr>
        <w:pStyle w:val="a3"/>
        <w:spacing w:after="0"/>
        <w:ind w:left="7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d(homes)</w:t>
      </w:r>
      <w:r w:rsidRPr="009E4D8E">
        <w:rPr>
          <w:rFonts w:ascii="Arial" w:hAnsi="Arial" w:cs="Arial"/>
          <w:color w:val="000000"/>
        </w:rPr>
        <w:t xml:space="preserve"> c </w:t>
      </w:r>
      <w:proofErr w:type="spellStart"/>
      <w:r>
        <w:rPr>
          <w:rFonts w:ascii="Arial" w:hAnsi="Arial" w:cs="Arial"/>
          <w:color w:val="000000"/>
        </w:rPr>
        <w:t>datedum</w:t>
      </w:r>
      <w:proofErr w:type="spellEnd"/>
      <w:r>
        <w:rPr>
          <w:rFonts w:ascii="Arial" w:hAnsi="Arial" w:cs="Arial"/>
          <w:color w:val="000000"/>
        </w:rPr>
        <w:t xml:space="preserve"> d(</w:t>
      </w:r>
      <w:proofErr w:type="gramStart"/>
      <w:r>
        <w:rPr>
          <w:rFonts w:ascii="Arial" w:hAnsi="Arial" w:cs="Arial"/>
          <w:color w:val="000000"/>
        </w:rPr>
        <w:t>rates(</w:t>
      </w:r>
      <w:proofErr w:type="gramEnd"/>
      <w:r>
        <w:rPr>
          <w:rFonts w:ascii="Arial" w:hAnsi="Arial" w:cs="Arial"/>
          <w:color w:val="000000"/>
        </w:rPr>
        <w:t>-1)) d(rates(-1))*</w:t>
      </w:r>
      <w:proofErr w:type="spellStart"/>
      <w:r>
        <w:rPr>
          <w:rFonts w:ascii="Arial" w:hAnsi="Arial" w:cs="Arial"/>
          <w:color w:val="000000"/>
        </w:rPr>
        <w:t>datedum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AB43FD">
        <w:rPr>
          <w:rFonts w:ascii="Arial" w:hAnsi="Arial" w:cs="Arial"/>
          <w:color w:val="000000"/>
        </w:rPr>
        <w:t>d(homes(-1))</w:t>
      </w:r>
      <w:r>
        <w:rPr>
          <w:rFonts w:ascii="Arial" w:hAnsi="Arial" w:cs="Arial"/>
          <w:color w:val="000000"/>
        </w:rPr>
        <w:t xml:space="preserve">  </w:t>
      </w:r>
    </w:p>
    <w:p w14:paraId="5F48BCC7" w14:textId="77777777" w:rsidR="008504DE" w:rsidRDefault="00893E15" w:rsidP="00CE6FCA">
      <w:pPr>
        <w:pStyle w:val="a3"/>
        <w:spacing w:after="0"/>
        <w:ind w:left="709"/>
        <w:jc w:val="both"/>
        <w:rPr>
          <w:rFonts w:eastAsiaTheme="minorEastAsia"/>
          <w:bCs/>
        </w:rPr>
      </w:pPr>
      <w:r>
        <w:rPr>
          <w:rFonts w:eastAsiaTheme="minorEastAsia" w:cstheme="minorHAnsi"/>
          <w:bCs/>
        </w:rPr>
        <w:t>The estimation results are reported in Table 6.</w:t>
      </w:r>
      <w:r w:rsidR="00AB43FD">
        <w:rPr>
          <w:rFonts w:eastAsiaTheme="minorEastAsia" w:cstheme="minorHAnsi"/>
          <w:bCs/>
        </w:rPr>
        <w:t xml:space="preserve"> </w:t>
      </w:r>
      <w:r w:rsidR="00AB43FD">
        <w:rPr>
          <w:bCs/>
        </w:rPr>
        <w:t xml:space="preserve">These results indicate the followings: First, the intercept term is estimated to be equal to </w:t>
      </w:r>
      <w:r w:rsidR="00A358EE">
        <w:rPr>
          <w:bCs/>
        </w:rPr>
        <w:t xml:space="preserve">0.17 and statistically insignificant. </w:t>
      </w:r>
      <w:r w:rsidR="00E242A8">
        <w:rPr>
          <w:bCs/>
        </w:rPr>
        <w:t>Second, t</w:t>
      </w:r>
      <w:r w:rsidR="00A358EE">
        <w:rPr>
          <w:bCs/>
        </w:rPr>
        <w:t xml:space="preserve">he dummy intercept term is equal to -15.72 and statistically significant at the 10% level. Therefore, </w:t>
      </w:r>
      <w:r w:rsidR="00915374">
        <w:rPr>
          <w:bCs/>
        </w:rPr>
        <w:t xml:space="preserve">all else being equal, the monthly change in the number of new houses purchased is 15.73 lower </w:t>
      </w:r>
      <w:r w:rsidR="00A10E5A">
        <w:rPr>
          <w:bCs/>
        </w:rPr>
        <w:t xml:space="preserve">after July 2007 </w:t>
      </w:r>
      <w:r w:rsidR="00915374">
        <w:rPr>
          <w:bCs/>
        </w:rPr>
        <w:t xml:space="preserve">than before </w:t>
      </w:r>
      <w:r w:rsidR="00A10E5A">
        <w:rPr>
          <w:bCs/>
        </w:rPr>
        <w:t>this date</w:t>
      </w:r>
      <w:r w:rsidR="00915374">
        <w:rPr>
          <w:bCs/>
        </w:rPr>
        <w:t>.</w:t>
      </w:r>
      <w:r w:rsidR="00A10E5A">
        <w:rPr>
          <w:bCs/>
        </w:rPr>
        <w:t xml:space="preserve"> Third, </w:t>
      </w:r>
      <w:r w:rsidR="009A48A5">
        <w:rPr>
          <w:bCs/>
        </w:rPr>
        <w:t xml:space="preserve">before July 2007 the increase (decrease) </w:t>
      </w:r>
      <w:r w:rsidR="00515E82">
        <w:rPr>
          <w:bCs/>
        </w:rPr>
        <w:t>of the</w:t>
      </w:r>
      <w:r w:rsidR="009A48A5">
        <w:rPr>
          <w:bCs/>
        </w:rPr>
        <w:t xml:space="preserve"> lagged monthly change in the mortgage rate by 1 percentage point, </w:t>
      </w:r>
      <w:r w:rsidR="00515E82">
        <w:rPr>
          <w:bCs/>
        </w:rPr>
        <w:t xml:space="preserve">is related to a decrease (increase) of </w:t>
      </w:r>
      <w:r w:rsidR="009A48A5">
        <w:rPr>
          <w:bCs/>
        </w:rPr>
        <w:t>the monthly change in the number of new houses purchased</w:t>
      </w:r>
      <w:r w:rsidR="00515E82">
        <w:rPr>
          <w:bCs/>
        </w:rPr>
        <w:t xml:space="preserve"> by </w:t>
      </w:r>
      <w:r w:rsidR="000F374A">
        <w:rPr>
          <w:bCs/>
        </w:rPr>
        <w:t xml:space="preserve">82.34. This parameter is strongly statistically significant indicating a significant negative relation between these two variables before July 2007. </w:t>
      </w:r>
      <w:r w:rsidR="00335510">
        <w:rPr>
          <w:bCs/>
        </w:rPr>
        <w:t xml:space="preserve">Fourth, the slope coefficient of the dummy interaction term is positive, equal to 99.42, and statistically significant at the 5% level. </w:t>
      </w:r>
      <w:r w:rsidR="008E1D2E">
        <w:rPr>
          <w:bCs/>
        </w:rPr>
        <w:t xml:space="preserve">This finding indicates that the outbreak of the financial crisis is related to a significant change in the relation between changes in mortgage rate and changes in the number of new houses purchased. </w:t>
      </w:r>
      <w:r w:rsidR="00714561">
        <w:rPr>
          <w:bCs/>
        </w:rPr>
        <w:t>Fifth, the slope coefficient of the lagged dependent variable captures the well</w:t>
      </w:r>
      <w:r w:rsidR="0001173A">
        <w:rPr>
          <w:bCs/>
        </w:rPr>
        <w:t>-</w:t>
      </w:r>
      <w:r w:rsidR="00714561">
        <w:rPr>
          <w:bCs/>
        </w:rPr>
        <w:t>established negative autocorrelation of i</w:t>
      </w:r>
      <w:r w:rsidR="0001173A">
        <w:rPr>
          <w:bCs/>
        </w:rPr>
        <w:t xml:space="preserve">t. Finally, the adjusted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1173A">
        <w:rPr>
          <w:rFonts w:eastAsiaTheme="minorEastAsia"/>
          <w:bCs/>
        </w:rPr>
        <w:t xml:space="preserve"> of the new model is higher compared to the adjusted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1173A">
        <w:rPr>
          <w:rFonts w:eastAsiaTheme="minorEastAsia"/>
          <w:bCs/>
        </w:rPr>
        <w:t xml:space="preserve"> of the model estimated in </w:t>
      </w:r>
      <w:r w:rsidR="002253C9">
        <w:rPr>
          <w:rFonts w:eastAsiaTheme="minorEastAsia"/>
          <w:bCs/>
        </w:rPr>
        <w:t>(d), indicating that the inclusion of the dummy variable improves the model’s goodness-of-fit.</w:t>
      </w:r>
    </w:p>
    <w:p w14:paraId="1791900D" w14:textId="77777777" w:rsidR="008504DE" w:rsidRDefault="008504DE" w:rsidP="00CE6FCA">
      <w:pPr>
        <w:pStyle w:val="a3"/>
        <w:spacing w:after="0"/>
        <w:ind w:left="709"/>
        <w:jc w:val="both"/>
        <w:rPr>
          <w:rFonts w:eastAsiaTheme="minorEastAsia"/>
          <w:bCs/>
        </w:rPr>
      </w:pPr>
    </w:p>
    <w:p w14:paraId="54BAAB84" w14:textId="77777777" w:rsidR="00F64ACE" w:rsidRDefault="00F64ACE" w:rsidP="00F64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1380"/>
        <w:gridCol w:w="1510"/>
        <w:gridCol w:w="1512"/>
        <w:gridCol w:w="1248"/>
      </w:tblGrid>
      <w:tr w:rsidR="00F64ACE" w:rsidRPr="00F64ACE" w14:paraId="4978664F" w14:textId="77777777" w:rsidTr="002F2DA2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5A5A5" w:themeColor="accent3"/>
              <w:right w:val="nil"/>
            </w:tcBorders>
            <w:vAlign w:val="bottom"/>
          </w:tcPr>
          <w:p w14:paraId="14A64381" w14:textId="0270327A" w:rsidR="00F64ACE" w:rsidRPr="00F64ACE" w:rsidRDefault="00F64ACE" w:rsidP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3E7B85">
              <w:rPr>
                <w:rFonts w:cstheme="minorHAnsi"/>
                <w:b/>
                <w:bCs/>
                <w:lang w:val="en-GB"/>
              </w:rPr>
              <w:t xml:space="preserve">Table </w:t>
            </w:r>
            <w:r w:rsidR="002F2DA2">
              <w:rPr>
                <w:rFonts w:cstheme="minorHAnsi"/>
                <w:b/>
                <w:bCs/>
                <w:lang w:val="en-GB"/>
              </w:rPr>
              <w:t>6</w:t>
            </w:r>
            <w:r w:rsidRPr="003E7B85">
              <w:rPr>
                <w:rFonts w:cstheme="minorHAnsi"/>
                <w:b/>
                <w:bCs/>
                <w:lang w:val="en-GB"/>
              </w:rPr>
              <w:t>: OLS estimates regressing change in HOMES on lagged change in RATES</w:t>
            </w:r>
            <w:r>
              <w:rPr>
                <w:rFonts w:cstheme="minorHAnsi"/>
                <w:b/>
                <w:bCs/>
                <w:lang w:val="en-GB"/>
              </w:rPr>
              <w:t xml:space="preserve">, </w:t>
            </w:r>
            <w:proofErr w:type="gramStart"/>
            <w:r>
              <w:rPr>
                <w:rFonts w:cstheme="minorHAnsi"/>
                <w:b/>
                <w:bCs/>
                <w:lang w:val="en-GB"/>
              </w:rPr>
              <w:t>HOMES</w:t>
            </w:r>
            <w:proofErr w:type="gramEnd"/>
            <w:r>
              <w:rPr>
                <w:rFonts w:cstheme="minorHAnsi"/>
                <w:b/>
                <w:bCs/>
                <w:lang w:val="en-GB"/>
              </w:rPr>
              <w:t xml:space="preserve"> and </w:t>
            </w:r>
            <w:r w:rsidR="005C07A4">
              <w:rPr>
                <w:rFonts w:cstheme="minorHAnsi"/>
                <w:b/>
                <w:bCs/>
                <w:lang w:val="en-GB"/>
              </w:rPr>
              <w:t xml:space="preserve">a </w:t>
            </w:r>
            <w:r w:rsidR="002F2DA2">
              <w:rPr>
                <w:rFonts w:cstheme="minorHAnsi"/>
                <w:b/>
                <w:bCs/>
                <w:lang w:val="en-GB"/>
              </w:rPr>
              <w:t xml:space="preserve">financial crisis </w:t>
            </w:r>
            <w:r w:rsidR="005C07A4">
              <w:rPr>
                <w:rFonts w:cstheme="minorHAnsi"/>
                <w:b/>
                <w:bCs/>
                <w:lang w:val="en-GB"/>
              </w:rPr>
              <w:t xml:space="preserve">dummy </w:t>
            </w:r>
          </w:p>
        </w:tc>
      </w:tr>
      <w:tr w:rsidR="00F64ACE" w:rsidRPr="00F64ACE" w14:paraId="175E70EC" w14:textId="77777777" w:rsidTr="002F2DA2">
        <w:trPr>
          <w:trHeight w:val="225"/>
        </w:trPr>
        <w:tc>
          <w:tcPr>
            <w:tcW w:w="3339" w:type="pct"/>
            <w:gridSpan w:val="3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1852BB5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Dependent Variable: D(HOMES)</w:t>
            </w:r>
          </w:p>
        </w:tc>
        <w:tc>
          <w:tcPr>
            <w:tcW w:w="910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70F7B8C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double" w:sz="4" w:space="0" w:color="A5A5A5" w:themeColor="accent3"/>
              <w:left w:val="nil"/>
              <w:bottom w:val="nil"/>
              <w:right w:val="nil"/>
            </w:tcBorders>
            <w:vAlign w:val="bottom"/>
          </w:tcPr>
          <w:p w14:paraId="6A77F77D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65D421D6" w14:textId="77777777" w:rsidTr="00F64ACE">
        <w:trPr>
          <w:trHeight w:val="225"/>
        </w:trPr>
        <w:tc>
          <w:tcPr>
            <w:tcW w:w="333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EC08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Method: Least Squares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5FD5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5337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359A5914" w14:textId="77777777" w:rsidTr="00F64ACE">
        <w:trPr>
          <w:trHeight w:val="225"/>
        </w:trPr>
        <w:tc>
          <w:tcPr>
            <w:tcW w:w="424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FC9B7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Sample (adjusted): 1992M03 2010M03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B417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49E6413F" w14:textId="77777777" w:rsidTr="00F64ACE">
        <w:trPr>
          <w:trHeight w:val="225"/>
        </w:trPr>
        <w:tc>
          <w:tcPr>
            <w:tcW w:w="424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8239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Included observations: 217 after adjustments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DC0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0B3548A3" w14:textId="77777777" w:rsidTr="00F64ACE">
        <w:trPr>
          <w:trHeight w:hRule="exact" w:val="90"/>
        </w:trPr>
        <w:tc>
          <w:tcPr>
            <w:tcW w:w="1599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61E5C8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B8DF9B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670EC2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ADECF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6873F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452BBCFC" w14:textId="77777777" w:rsidTr="00F64ACE">
        <w:trPr>
          <w:trHeight w:hRule="exact" w:val="13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0456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305A9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D19A9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E262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D9F8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604C6DF9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DEAB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Variable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30A4F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Coefficient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F54A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Std. Error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EC63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t-Statistic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5D22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Prob.  </w:t>
            </w:r>
          </w:p>
        </w:tc>
      </w:tr>
      <w:tr w:rsidR="00F64ACE" w:rsidRPr="00F64ACE" w14:paraId="21F24F85" w14:textId="77777777" w:rsidTr="00F64ACE">
        <w:trPr>
          <w:trHeight w:hRule="exact" w:val="90"/>
        </w:trPr>
        <w:tc>
          <w:tcPr>
            <w:tcW w:w="1599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23C5B1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A64082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993C32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A7325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42137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07510E4A" w14:textId="77777777" w:rsidTr="00F64ACE">
        <w:trPr>
          <w:trHeight w:hRule="exact" w:val="13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16221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E6A6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49FCD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33FA9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DF51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13B1F877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DDB9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C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D036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0.177844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7281B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3.542261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A706D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0.050206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BD3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0.9600</w:t>
            </w:r>
          </w:p>
        </w:tc>
      </w:tr>
      <w:tr w:rsidR="00F64ACE" w:rsidRPr="00F64ACE" w14:paraId="3B4D5FBC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5A3C8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DATEDUM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8EC1F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-15.72169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5181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9.467239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E9F7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-1.660642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7D39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0.0983</w:t>
            </w:r>
          </w:p>
        </w:tc>
      </w:tr>
      <w:tr w:rsidR="00F64ACE" w:rsidRPr="00F64ACE" w14:paraId="12537286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E9042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D(</w:t>
            </w:r>
            <w:proofErr w:type="gramStart"/>
            <w:r w:rsidRPr="00F64ACE">
              <w:rPr>
                <w:rFonts w:cstheme="minorHAnsi"/>
                <w:color w:val="000000"/>
              </w:rPr>
              <w:t>RATES(</w:t>
            </w:r>
            <w:proofErr w:type="gramEnd"/>
            <w:r w:rsidRPr="00F64ACE">
              <w:rPr>
                <w:rFonts w:cstheme="minorHAnsi"/>
                <w:color w:val="000000"/>
              </w:rPr>
              <w:t>-1))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E91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-82.34269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B5BF9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17.68924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4048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-4.654959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F455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0.0000</w:t>
            </w:r>
          </w:p>
        </w:tc>
      </w:tr>
      <w:tr w:rsidR="00F64ACE" w:rsidRPr="00F64ACE" w14:paraId="554EFB8C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2B57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D(</w:t>
            </w:r>
            <w:proofErr w:type="gramStart"/>
            <w:r w:rsidRPr="00F64ACE">
              <w:rPr>
                <w:rFonts w:cstheme="minorHAnsi"/>
                <w:color w:val="000000"/>
              </w:rPr>
              <w:t>RATES(</w:t>
            </w:r>
            <w:proofErr w:type="gramEnd"/>
            <w:r w:rsidRPr="00F64ACE">
              <w:rPr>
                <w:rFonts w:cstheme="minorHAnsi"/>
                <w:color w:val="000000"/>
              </w:rPr>
              <w:t>-1))*DATEDUM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465F8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99.42448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8D23B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41.97641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5F3ED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2.368580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AC7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0.0188</w:t>
            </w:r>
          </w:p>
        </w:tc>
      </w:tr>
      <w:tr w:rsidR="00F64ACE" w:rsidRPr="00F64ACE" w14:paraId="6F96E342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52018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D(</w:t>
            </w:r>
            <w:proofErr w:type="gramStart"/>
            <w:r w:rsidRPr="00F64ACE">
              <w:rPr>
                <w:rFonts w:cstheme="minorHAnsi"/>
                <w:color w:val="000000"/>
              </w:rPr>
              <w:t>HOMES(</w:t>
            </w:r>
            <w:proofErr w:type="gramEnd"/>
            <w:r w:rsidRPr="00F64ACE">
              <w:rPr>
                <w:rFonts w:cstheme="minorHAnsi"/>
                <w:color w:val="000000"/>
              </w:rPr>
              <w:t>-1))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D2AB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-0.338869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5FF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0.063549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DE2F2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-5.332422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831AE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0.0000</w:t>
            </w:r>
          </w:p>
        </w:tc>
      </w:tr>
      <w:tr w:rsidR="00F64ACE" w:rsidRPr="00F64ACE" w14:paraId="4B12B2BE" w14:textId="77777777" w:rsidTr="00F64ACE">
        <w:trPr>
          <w:trHeight w:hRule="exact" w:val="90"/>
        </w:trPr>
        <w:tc>
          <w:tcPr>
            <w:tcW w:w="1599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994F58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8599E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6D9F2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7EDD5B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FEA528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642633E0" w14:textId="77777777" w:rsidTr="00F64ACE">
        <w:trPr>
          <w:trHeight w:hRule="exact" w:val="13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FFA3E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FE07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3C539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1DCD1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1383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7DB0182F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1046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R-squared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37A3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0.178451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4D87E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    Mean dependent var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A9D4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-1.050691</w:t>
            </w:r>
          </w:p>
        </w:tc>
      </w:tr>
      <w:tr w:rsidR="00F64ACE" w:rsidRPr="00F64ACE" w14:paraId="3C236A66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CC52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Adjusted R-squared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4293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0.162950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EA1E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    S.D. dependent var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54E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52.60151</w:t>
            </w:r>
          </w:p>
        </w:tc>
      </w:tr>
      <w:tr w:rsidR="00F64ACE" w:rsidRPr="00F64ACE" w14:paraId="726E128B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58E0B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S.E. of regression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6FE5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48.12535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6ED0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    Akaike info criterion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7791D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10.60827</w:t>
            </w:r>
          </w:p>
        </w:tc>
      </w:tr>
      <w:tr w:rsidR="00F64ACE" w:rsidRPr="00F64ACE" w14:paraId="7E2D4953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A5A82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 xml:space="preserve">Sum squared </w:t>
            </w:r>
            <w:proofErr w:type="spellStart"/>
            <w:r w:rsidRPr="00F64ACE">
              <w:rPr>
                <w:rFonts w:cstheme="minorHAnsi"/>
                <w:color w:val="000000"/>
              </w:rPr>
              <w:t>resid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ED205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491002.4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BC469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    Schwarz criterion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2D760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10.68614</w:t>
            </w:r>
          </w:p>
        </w:tc>
      </w:tr>
      <w:tr w:rsidR="00F64ACE" w:rsidRPr="00F64ACE" w14:paraId="7949DA32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2F1F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Log likelihood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A1BB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-1145.997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582FD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 xml:space="preserve">    Hannan-Quinn </w:t>
            </w:r>
            <w:proofErr w:type="spellStart"/>
            <w:r w:rsidRPr="00F64ACE">
              <w:rPr>
                <w:rFonts w:cstheme="minorHAnsi"/>
                <w:color w:val="000000"/>
              </w:rPr>
              <w:t>criter</w:t>
            </w:r>
            <w:proofErr w:type="spellEnd"/>
            <w:r w:rsidRPr="00F64ACE">
              <w:rPr>
                <w:rFonts w:cstheme="minorHAnsi"/>
                <w:color w:val="000000"/>
              </w:rPr>
              <w:t>.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8FFCB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10.63973</w:t>
            </w:r>
          </w:p>
        </w:tc>
      </w:tr>
      <w:tr w:rsidR="00F64ACE" w:rsidRPr="00F64ACE" w14:paraId="2CA42FFA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4ACFF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F-statistic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7DC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11.51228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F8F57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    Durbin-Watson stat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0E23D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2.116448</w:t>
            </w:r>
          </w:p>
        </w:tc>
      </w:tr>
      <w:tr w:rsidR="00F64ACE" w:rsidRPr="00F64ACE" w14:paraId="2D4991AC" w14:textId="77777777" w:rsidTr="00F64ACE">
        <w:trPr>
          <w:trHeight w:val="22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1604A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Prob(F-statistic)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7C1E3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</w:rPr>
            </w:pPr>
            <w:r w:rsidRPr="00F64ACE">
              <w:rPr>
                <w:rFonts w:cstheme="minorHAnsi"/>
                <w:color w:val="000000"/>
              </w:rPr>
              <w:t>0.000000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5F47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11CC6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9CF12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6EF39142" w14:textId="77777777" w:rsidTr="00F64ACE">
        <w:trPr>
          <w:trHeight w:hRule="exact" w:val="90"/>
        </w:trPr>
        <w:tc>
          <w:tcPr>
            <w:tcW w:w="1599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A664CC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19D32B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6B01D41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D5F20F9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580F2E7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64ACE" w:rsidRPr="00F64ACE" w14:paraId="433A3064" w14:textId="77777777" w:rsidTr="00F64ACE">
        <w:trPr>
          <w:trHeight w:hRule="exact" w:val="135"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88F3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BA6D1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B9EB4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4461E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2C7DC" w14:textId="77777777" w:rsidR="00F64ACE" w:rsidRPr="00F64ACE" w:rsidRDefault="00F6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BB41F13" w14:textId="643BAD33" w:rsidR="007E63E3" w:rsidRPr="000C026E" w:rsidRDefault="007A6BF6" w:rsidP="000C026E">
      <w:pPr>
        <w:pStyle w:val="a3"/>
        <w:numPr>
          <w:ilvl w:val="1"/>
          <w:numId w:val="1"/>
        </w:numPr>
        <w:spacing w:after="0"/>
        <w:ind w:left="709"/>
        <w:jc w:val="both"/>
        <w:rPr>
          <w:rFonts w:cstheme="minorHAnsi"/>
        </w:rPr>
      </w:pPr>
      <w:r w:rsidRPr="007A6BF6">
        <w:rPr>
          <w:rFonts w:cstheme="minorHAnsi"/>
        </w:rPr>
        <w:lastRenderedPageBreak/>
        <w:t>To assess the significance</w:t>
      </w:r>
      <w:r w:rsidR="00195CA7">
        <w:rPr>
          <w:rFonts w:cstheme="minorHAnsi"/>
        </w:rPr>
        <w:t xml:space="preserve"> of the effect of </w:t>
      </w:r>
      <w:r w:rsidR="00195CA7" w:rsidRPr="00195CA7">
        <w:rPr>
          <w:rFonts w:cstheme="minorHAnsi"/>
        </w:rPr>
        <w:t xml:space="preserve">the change in </w:t>
      </w:r>
      <w:r w:rsidR="007E63E3">
        <w:rPr>
          <w:rFonts w:cstheme="minorHAnsi"/>
        </w:rPr>
        <w:t>mortgage</w:t>
      </w:r>
      <w:r w:rsidR="00195CA7" w:rsidRPr="00195CA7">
        <w:rPr>
          <w:rFonts w:cstheme="minorHAnsi"/>
        </w:rPr>
        <w:t xml:space="preserve"> rates on the creation of new houses only</w:t>
      </w:r>
      <w:r w:rsidR="00195CA7">
        <w:rPr>
          <w:rFonts w:cstheme="minorHAnsi"/>
        </w:rPr>
        <w:t xml:space="preserve"> </w:t>
      </w:r>
      <w:r w:rsidR="00195CA7" w:rsidRPr="00195CA7">
        <w:rPr>
          <w:rFonts w:cstheme="minorHAnsi"/>
        </w:rPr>
        <w:t>during the period of economic crisis</w:t>
      </w:r>
      <w:r w:rsidR="007E63E3">
        <w:rPr>
          <w:rFonts w:cstheme="minorHAnsi"/>
        </w:rPr>
        <w:t xml:space="preserve"> we formulate the following test hypothesis: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  <m:r>
          <w:rPr>
            <w:rFonts w:ascii="Cambria Math" w:hAnsi="Cambria Math"/>
            <w:lang w:val="en-GB"/>
          </w:rPr>
          <m:t>+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  <w:lang w:val="en-GB"/>
          </w:rPr>
          <m:t xml:space="preserve">=0, 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Η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>:</m:t>
        </m:r>
        <m:sSub>
          <m:sSubPr>
            <m:ctrlPr>
              <w:rPr>
                <w:rFonts w:ascii="Cambria Math" w:hAnsi="Cambria Math"/>
                <w:bCs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  <m:r>
          <w:rPr>
            <w:rFonts w:ascii="Cambria Math" w:hAnsi="Cambria Math"/>
            <w:lang w:val="en-GB"/>
          </w:rPr>
          <m:t>+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β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  <w:lang w:val="en-GB"/>
          </w:rPr>
          <m:t>≠0</m:t>
        </m:r>
      </m:oMath>
      <w:r w:rsidR="007E63E3" w:rsidRPr="007E63E3">
        <w:rPr>
          <w:rFonts w:eastAsiaTheme="minorEastAsia"/>
          <w:bCs/>
          <w:lang w:val="en-GB"/>
        </w:rPr>
        <w:t xml:space="preserve">. </w:t>
      </w:r>
      <w:r w:rsidR="007E63E3" w:rsidRPr="007E63E3">
        <w:rPr>
          <w:rFonts w:eastAsiaTheme="minorEastAsia"/>
          <w:bCs/>
        </w:rPr>
        <w:t>The t-statistic of this test is</w:t>
      </w:r>
      <w:r w:rsidR="00745519">
        <w:rPr>
          <w:rFonts w:eastAsiaTheme="minorEastAsia"/>
          <w:bCs/>
        </w:rPr>
        <w:t xml:space="preserve"> 0.4</w:t>
      </w:r>
      <w:r w:rsidR="007979C0">
        <w:rPr>
          <w:rFonts w:eastAsiaTheme="minorEastAsia"/>
          <w:bCs/>
        </w:rPr>
        <w:t>5</w:t>
      </w:r>
      <w:r w:rsidR="00745519">
        <w:rPr>
          <w:rFonts w:eastAsiaTheme="minorEastAsia"/>
          <w:bCs/>
        </w:rPr>
        <w:t>.</w:t>
      </w:r>
      <w:r w:rsidR="000C026E">
        <w:rPr>
          <w:rFonts w:eastAsiaTheme="minorEastAsia"/>
          <w:bCs/>
        </w:rPr>
        <w:t xml:space="preserve"> </w:t>
      </w:r>
      <w:r w:rsidR="007E63E3" w:rsidRPr="000C026E">
        <w:rPr>
          <w:rFonts w:eastAsiaTheme="minorEastAsia"/>
          <w:bCs/>
        </w:rPr>
        <w:t xml:space="preserve">The critical values of the test </w:t>
      </w:r>
      <w:r w:rsidR="00745519" w:rsidRPr="000C026E">
        <w:rPr>
          <w:rFonts w:eastAsiaTheme="minorEastAsia"/>
          <w:bCs/>
        </w:rPr>
        <w:t xml:space="preserve">with a 5% significance level </w:t>
      </w:r>
      <w:r w:rsidR="007E63E3" w:rsidRPr="000C026E">
        <w:rPr>
          <w:rFonts w:eastAsiaTheme="minorEastAsia"/>
          <w:bCs/>
        </w:rPr>
        <w:t xml:space="preserve">are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0.975,212</m:t>
                </m:r>
              </m:e>
            </m:d>
          </m:sub>
        </m:sSub>
        <m:r>
          <w:rPr>
            <w:rFonts w:ascii="Cambria Math" w:eastAsiaTheme="minorEastAsia" w:hAnsi="Cambria Math"/>
          </w:rPr>
          <m:t>=1.96</m:t>
        </m:r>
      </m:oMath>
      <w:r w:rsidR="007E63E3" w:rsidRPr="000C026E">
        <w:rPr>
          <w:rFonts w:eastAsiaTheme="minorEastAsia"/>
          <w:bCs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(0.025,212)</m:t>
            </m:r>
          </m:sub>
        </m:sSub>
        <m:r>
          <w:rPr>
            <w:rFonts w:ascii="Cambria Math" w:eastAsiaTheme="minorEastAsia" w:hAnsi="Cambria Math"/>
          </w:rPr>
          <m:t>=-1.96</m:t>
        </m:r>
      </m:oMath>
      <w:r w:rsidR="007E63E3" w:rsidRPr="000C026E">
        <w:rPr>
          <w:rFonts w:eastAsiaTheme="minorEastAsia"/>
          <w:bCs/>
        </w:rPr>
        <w:t xml:space="preserve">. We observe that </w:t>
      </w:r>
      <m:oMath>
        <m:r>
          <w:rPr>
            <w:rFonts w:ascii="Cambria Math" w:eastAsiaTheme="minorEastAsia" w:hAnsi="Cambria Math"/>
          </w:rPr>
          <m:t>-1.96&lt;0.4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&lt;1.96</m:t>
        </m:r>
      </m:oMath>
      <w:r w:rsidR="007E63E3" w:rsidRPr="000C026E">
        <w:rPr>
          <w:rFonts w:eastAsiaTheme="minorEastAsia"/>
          <w:bCs/>
        </w:rPr>
        <w:t>, so the null hypothesis is</w:t>
      </w:r>
      <w:r w:rsidR="009773CA">
        <w:rPr>
          <w:rFonts w:eastAsiaTheme="minorEastAsia"/>
          <w:bCs/>
        </w:rPr>
        <w:t xml:space="preserve"> not</w:t>
      </w:r>
      <w:r w:rsidR="007E63E3" w:rsidRPr="000C026E">
        <w:rPr>
          <w:rFonts w:eastAsiaTheme="minorEastAsia"/>
          <w:bCs/>
        </w:rPr>
        <w:t xml:space="preserve"> rejected. </w:t>
      </w:r>
      <w:r w:rsidR="009773CA">
        <w:rPr>
          <w:rFonts w:eastAsiaTheme="minorEastAsia"/>
          <w:bCs/>
        </w:rPr>
        <w:t xml:space="preserve">We reach a similar conclusion using the test p-value, equal to </w:t>
      </w:r>
      <w:r w:rsidR="00DF2062">
        <w:rPr>
          <w:rFonts w:eastAsiaTheme="minorEastAsia"/>
          <w:bCs/>
        </w:rPr>
        <w:t>6</w:t>
      </w:r>
      <w:r w:rsidR="007979C0">
        <w:rPr>
          <w:rFonts w:eastAsiaTheme="minorEastAsia"/>
          <w:bCs/>
        </w:rPr>
        <w:t>5</w:t>
      </w:r>
      <w:r w:rsidR="00DF2062">
        <w:rPr>
          <w:rFonts w:eastAsiaTheme="minorEastAsia"/>
          <w:bCs/>
        </w:rPr>
        <w:t xml:space="preserve">%. </w:t>
      </w:r>
      <w:r w:rsidR="007E63E3" w:rsidRPr="000C026E">
        <w:rPr>
          <w:rFonts w:eastAsiaTheme="minorEastAsia"/>
          <w:bCs/>
        </w:rPr>
        <w:t xml:space="preserve">Therefore, we conclude that </w:t>
      </w:r>
      <w:r w:rsidR="00DF2062">
        <w:rPr>
          <w:rFonts w:eastAsiaTheme="minorEastAsia"/>
          <w:bCs/>
        </w:rPr>
        <w:t xml:space="preserve">after July 2007 the change in mortgage rates do not impact the change in the number of new houses purchased. </w:t>
      </w:r>
    </w:p>
    <w:p w14:paraId="045E6466" w14:textId="379393B9" w:rsidR="00131B2D" w:rsidRPr="00195CA7" w:rsidRDefault="007A6BF6" w:rsidP="007E63E3">
      <w:pPr>
        <w:pStyle w:val="a3"/>
        <w:spacing w:after="0"/>
        <w:ind w:left="709"/>
        <w:jc w:val="both"/>
        <w:rPr>
          <w:rFonts w:cstheme="minorHAnsi"/>
        </w:rPr>
      </w:pPr>
      <w:r w:rsidRPr="00195CA7">
        <w:rPr>
          <w:rFonts w:cstheme="minorHAnsi"/>
        </w:rPr>
        <w:t xml:space="preserve"> </w:t>
      </w:r>
      <w:r w:rsidR="00F64ACE" w:rsidRPr="00195CA7">
        <w:rPr>
          <w:rFonts w:cstheme="minorHAnsi"/>
        </w:rPr>
        <w:br/>
      </w:r>
      <w:r w:rsidR="00F23562" w:rsidRPr="00195CA7">
        <w:rPr>
          <w:rFonts w:eastAsiaTheme="minorEastAsia" w:cstheme="minorHAnsi"/>
          <w:bCs/>
        </w:rPr>
        <w:br/>
      </w:r>
      <w:r w:rsidR="00F423D0" w:rsidRPr="00195CA7">
        <w:rPr>
          <w:rFonts w:eastAsiaTheme="minorEastAsia" w:cstheme="minorHAnsi"/>
          <w:bCs/>
        </w:rPr>
        <w:br/>
      </w:r>
      <w:r w:rsidR="002253C9" w:rsidRPr="00195CA7">
        <w:rPr>
          <w:rFonts w:eastAsiaTheme="minorEastAsia" w:cstheme="minorHAnsi"/>
          <w:bCs/>
        </w:rPr>
        <w:t xml:space="preserve"> </w:t>
      </w:r>
      <w:r w:rsidR="00915374" w:rsidRPr="00195CA7">
        <w:rPr>
          <w:rFonts w:cstheme="minorHAnsi"/>
          <w:bCs/>
        </w:rPr>
        <w:t xml:space="preserve"> </w:t>
      </w:r>
      <w:r w:rsidR="00AB43FD" w:rsidRPr="00195CA7">
        <w:rPr>
          <w:rFonts w:cstheme="minorHAnsi"/>
          <w:bCs/>
        </w:rPr>
        <w:t xml:space="preserve"> </w:t>
      </w:r>
      <w:r w:rsidR="00893E15" w:rsidRPr="00195CA7">
        <w:rPr>
          <w:rFonts w:eastAsiaTheme="minorEastAsia" w:cstheme="minorHAnsi"/>
          <w:bCs/>
        </w:rPr>
        <w:t xml:space="preserve"> </w:t>
      </w:r>
      <w:r w:rsidR="0095473F" w:rsidRPr="00195CA7">
        <w:rPr>
          <w:rFonts w:eastAsiaTheme="minorEastAsia" w:cstheme="minorHAnsi"/>
          <w:bCs/>
        </w:rPr>
        <w:t xml:space="preserve"> </w:t>
      </w:r>
      <w:r w:rsidR="00126F27" w:rsidRPr="00195CA7">
        <w:rPr>
          <w:rFonts w:eastAsiaTheme="minorEastAsia" w:cstheme="minorHAnsi"/>
          <w:bCs/>
        </w:rPr>
        <w:t xml:space="preserve"> </w:t>
      </w:r>
      <w:r w:rsidR="00EE592E" w:rsidRPr="00195CA7">
        <w:rPr>
          <w:rFonts w:eastAsiaTheme="minorEastAsia" w:cstheme="minorHAnsi"/>
          <w:bCs/>
        </w:rPr>
        <w:t xml:space="preserve"> </w:t>
      </w:r>
      <w:r w:rsidR="00F4126D" w:rsidRPr="00195CA7">
        <w:rPr>
          <w:rFonts w:eastAsiaTheme="minorEastAsia" w:cstheme="minorHAnsi"/>
          <w:bCs/>
        </w:rPr>
        <w:br/>
      </w:r>
    </w:p>
    <w:p w14:paraId="6CDFE1B5" w14:textId="2D986339" w:rsidR="00CE53DF" w:rsidRPr="00CE53DF" w:rsidRDefault="00CE53DF" w:rsidP="00CD7E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bCs/>
        </w:rPr>
      </w:pPr>
    </w:p>
    <w:p w14:paraId="72CFD4D4" w14:textId="63E2D65C" w:rsidR="00311A7B" w:rsidRPr="00381D57" w:rsidRDefault="00A776A8" w:rsidP="00377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81D57">
        <w:rPr>
          <w:rFonts w:cstheme="minorHAnsi"/>
          <w:color w:val="000000"/>
        </w:rPr>
        <w:br/>
      </w:r>
    </w:p>
    <w:p w14:paraId="18B08044" w14:textId="2A24B750" w:rsidR="00310C8F" w:rsidRPr="006709A1" w:rsidRDefault="00310C8F" w:rsidP="006709A1">
      <w:pPr>
        <w:spacing w:after="0"/>
        <w:jc w:val="both"/>
        <w:rPr>
          <w:rFonts w:cstheme="minorHAnsi"/>
          <w:color w:val="000000"/>
        </w:rPr>
      </w:pPr>
    </w:p>
    <w:sectPr w:rsidR="00310C8F" w:rsidRPr="006709A1" w:rsidSect="00C57E7B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86D3" w14:textId="77777777" w:rsidR="00BA423E" w:rsidRDefault="00BA423E" w:rsidP="00CD3FD2">
      <w:pPr>
        <w:spacing w:after="0" w:line="240" w:lineRule="auto"/>
      </w:pPr>
      <w:r>
        <w:separator/>
      </w:r>
    </w:p>
  </w:endnote>
  <w:endnote w:type="continuationSeparator" w:id="0">
    <w:p w14:paraId="7E4D3DF7" w14:textId="77777777" w:rsidR="00BA423E" w:rsidRDefault="00BA423E" w:rsidP="00CD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72970"/>
      <w:docPartObj>
        <w:docPartGallery w:val="Page Numbers (Bottom of Page)"/>
        <w:docPartUnique/>
      </w:docPartObj>
    </w:sdtPr>
    <w:sdtEndPr/>
    <w:sdtContent>
      <w:p w14:paraId="41F3AA03" w14:textId="6B676EE6" w:rsidR="00CD3FD2" w:rsidRDefault="00CD3F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D4D12A4" w14:textId="77777777" w:rsidR="00CD3FD2" w:rsidRDefault="00CD3F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88C0" w14:textId="77777777" w:rsidR="00BA423E" w:rsidRDefault="00BA423E" w:rsidP="00CD3FD2">
      <w:pPr>
        <w:spacing w:after="0" w:line="240" w:lineRule="auto"/>
      </w:pPr>
      <w:r>
        <w:separator/>
      </w:r>
    </w:p>
  </w:footnote>
  <w:footnote w:type="continuationSeparator" w:id="0">
    <w:p w14:paraId="074B324C" w14:textId="77777777" w:rsidR="00BA423E" w:rsidRDefault="00BA423E" w:rsidP="00CD3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26F"/>
    <w:multiLevelType w:val="hybridMultilevel"/>
    <w:tmpl w:val="5EAEC098"/>
    <w:lvl w:ilvl="0" w:tplc="7BB8CD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67BAD"/>
    <w:multiLevelType w:val="hybridMultilevel"/>
    <w:tmpl w:val="D8668126"/>
    <w:lvl w:ilvl="0" w:tplc="7D32701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90C48"/>
    <w:multiLevelType w:val="hybridMultilevel"/>
    <w:tmpl w:val="3F2E24F6"/>
    <w:lvl w:ilvl="0" w:tplc="528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D32701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164A"/>
    <w:multiLevelType w:val="hybridMultilevel"/>
    <w:tmpl w:val="7C460386"/>
    <w:lvl w:ilvl="0" w:tplc="7D32701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75D4C"/>
    <w:multiLevelType w:val="hybridMultilevel"/>
    <w:tmpl w:val="E9724E1C"/>
    <w:lvl w:ilvl="0" w:tplc="36FA7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E5D99"/>
    <w:multiLevelType w:val="hybridMultilevel"/>
    <w:tmpl w:val="1884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2828"/>
    <w:multiLevelType w:val="hybridMultilevel"/>
    <w:tmpl w:val="7A86C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B10F5"/>
    <w:multiLevelType w:val="hybridMultilevel"/>
    <w:tmpl w:val="778819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FB5527"/>
    <w:multiLevelType w:val="hybridMultilevel"/>
    <w:tmpl w:val="E8F24D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20AEF"/>
    <w:multiLevelType w:val="hybridMultilevel"/>
    <w:tmpl w:val="65A83BAE"/>
    <w:lvl w:ilvl="0" w:tplc="7D327018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E8"/>
    <w:rsid w:val="0000135C"/>
    <w:rsid w:val="0001173A"/>
    <w:rsid w:val="0001439B"/>
    <w:rsid w:val="000325D6"/>
    <w:rsid w:val="00033E92"/>
    <w:rsid w:val="00036534"/>
    <w:rsid w:val="000409D5"/>
    <w:rsid w:val="00044D2D"/>
    <w:rsid w:val="000458E1"/>
    <w:rsid w:val="00045AA4"/>
    <w:rsid w:val="000509F8"/>
    <w:rsid w:val="000538CD"/>
    <w:rsid w:val="000558A2"/>
    <w:rsid w:val="0005777B"/>
    <w:rsid w:val="00057BF3"/>
    <w:rsid w:val="00062929"/>
    <w:rsid w:val="0007026F"/>
    <w:rsid w:val="00074FC4"/>
    <w:rsid w:val="00076DC2"/>
    <w:rsid w:val="00085357"/>
    <w:rsid w:val="000868B6"/>
    <w:rsid w:val="000B3E83"/>
    <w:rsid w:val="000C026E"/>
    <w:rsid w:val="000C2728"/>
    <w:rsid w:val="000C6B0E"/>
    <w:rsid w:val="000D36A6"/>
    <w:rsid w:val="000E6F5F"/>
    <w:rsid w:val="000F374A"/>
    <w:rsid w:val="000F72ED"/>
    <w:rsid w:val="00100E6E"/>
    <w:rsid w:val="0010348D"/>
    <w:rsid w:val="001118CA"/>
    <w:rsid w:val="00111A88"/>
    <w:rsid w:val="001133E2"/>
    <w:rsid w:val="00126487"/>
    <w:rsid w:val="001267A7"/>
    <w:rsid w:val="00126F27"/>
    <w:rsid w:val="00127819"/>
    <w:rsid w:val="00131B2D"/>
    <w:rsid w:val="00136531"/>
    <w:rsid w:val="00143916"/>
    <w:rsid w:val="001535EE"/>
    <w:rsid w:val="00163AB7"/>
    <w:rsid w:val="00170108"/>
    <w:rsid w:val="0017519B"/>
    <w:rsid w:val="00177E69"/>
    <w:rsid w:val="00181735"/>
    <w:rsid w:val="001861DD"/>
    <w:rsid w:val="00187B62"/>
    <w:rsid w:val="00195CA7"/>
    <w:rsid w:val="001A5137"/>
    <w:rsid w:val="001A6256"/>
    <w:rsid w:val="001B4AD5"/>
    <w:rsid w:val="001B7C43"/>
    <w:rsid w:val="001C0813"/>
    <w:rsid w:val="001C1708"/>
    <w:rsid w:val="001E12D6"/>
    <w:rsid w:val="001F2605"/>
    <w:rsid w:val="001F2D08"/>
    <w:rsid w:val="00203305"/>
    <w:rsid w:val="00204C15"/>
    <w:rsid w:val="00205371"/>
    <w:rsid w:val="002253C9"/>
    <w:rsid w:val="00237066"/>
    <w:rsid w:val="002374D8"/>
    <w:rsid w:val="00237F16"/>
    <w:rsid w:val="00241450"/>
    <w:rsid w:val="0024388F"/>
    <w:rsid w:val="002466D2"/>
    <w:rsid w:val="00251C22"/>
    <w:rsid w:val="00253065"/>
    <w:rsid w:val="00261126"/>
    <w:rsid w:val="002664D4"/>
    <w:rsid w:val="002705C9"/>
    <w:rsid w:val="0027789E"/>
    <w:rsid w:val="002824D3"/>
    <w:rsid w:val="00286B9A"/>
    <w:rsid w:val="002922A0"/>
    <w:rsid w:val="00292E2D"/>
    <w:rsid w:val="00293F49"/>
    <w:rsid w:val="002974E3"/>
    <w:rsid w:val="002A3EAE"/>
    <w:rsid w:val="002B0269"/>
    <w:rsid w:val="002C0FEC"/>
    <w:rsid w:val="002C2C91"/>
    <w:rsid w:val="002C5C5C"/>
    <w:rsid w:val="002D25CD"/>
    <w:rsid w:val="002E0926"/>
    <w:rsid w:val="002F0CB3"/>
    <w:rsid w:val="002F2DA2"/>
    <w:rsid w:val="002F3ECD"/>
    <w:rsid w:val="002F3EDB"/>
    <w:rsid w:val="002F5EA2"/>
    <w:rsid w:val="002F71A0"/>
    <w:rsid w:val="002F7EA0"/>
    <w:rsid w:val="0030097A"/>
    <w:rsid w:val="00302252"/>
    <w:rsid w:val="00310C8F"/>
    <w:rsid w:val="00311A7B"/>
    <w:rsid w:val="003127C6"/>
    <w:rsid w:val="00314E3F"/>
    <w:rsid w:val="00315540"/>
    <w:rsid w:val="00317CE2"/>
    <w:rsid w:val="0032489B"/>
    <w:rsid w:val="00335510"/>
    <w:rsid w:val="00343CD6"/>
    <w:rsid w:val="0034454A"/>
    <w:rsid w:val="003445A0"/>
    <w:rsid w:val="00354F71"/>
    <w:rsid w:val="003711F0"/>
    <w:rsid w:val="00371D74"/>
    <w:rsid w:val="003738E0"/>
    <w:rsid w:val="00377846"/>
    <w:rsid w:val="00381D57"/>
    <w:rsid w:val="00385103"/>
    <w:rsid w:val="00390216"/>
    <w:rsid w:val="003913A9"/>
    <w:rsid w:val="003A0190"/>
    <w:rsid w:val="003A31E3"/>
    <w:rsid w:val="003A43DF"/>
    <w:rsid w:val="003A54E6"/>
    <w:rsid w:val="003B0EBE"/>
    <w:rsid w:val="003B0F84"/>
    <w:rsid w:val="003B306F"/>
    <w:rsid w:val="003B338F"/>
    <w:rsid w:val="003B4593"/>
    <w:rsid w:val="003B556B"/>
    <w:rsid w:val="003B74F1"/>
    <w:rsid w:val="003C2E27"/>
    <w:rsid w:val="003D0169"/>
    <w:rsid w:val="003D4407"/>
    <w:rsid w:val="003E07EE"/>
    <w:rsid w:val="003E1475"/>
    <w:rsid w:val="003E7B85"/>
    <w:rsid w:val="00401FB4"/>
    <w:rsid w:val="0041652F"/>
    <w:rsid w:val="00417ACC"/>
    <w:rsid w:val="00420A2B"/>
    <w:rsid w:val="00425B42"/>
    <w:rsid w:val="00431CB2"/>
    <w:rsid w:val="00437918"/>
    <w:rsid w:val="004401FC"/>
    <w:rsid w:val="00450D17"/>
    <w:rsid w:val="00450E13"/>
    <w:rsid w:val="00460279"/>
    <w:rsid w:val="00461DF3"/>
    <w:rsid w:val="00461F55"/>
    <w:rsid w:val="004654F2"/>
    <w:rsid w:val="00465E0D"/>
    <w:rsid w:val="00473E92"/>
    <w:rsid w:val="004773CD"/>
    <w:rsid w:val="004834ED"/>
    <w:rsid w:val="00490AE5"/>
    <w:rsid w:val="00492277"/>
    <w:rsid w:val="004943BC"/>
    <w:rsid w:val="004962EF"/>
    <w:rsid w:val="004B3F6A"/>
    <w:rsid w:val="004C3F29"/>
    <w:rsid w:val="004D7A6E"/>
    <w:rsid w:val="004E4460"/>
    <w:rsid w:val="004F6FE9"/>
    <w:rsid w:val="00500EBF"/>
    <w:rsid w:val="005043A1"/>
    <w:rsid w:val="00504463"/>
    <w:rsid w:val="0050585B"/>
    <w:rsid w:val="005064FB"/>
    <w:rsid w:val="00515E82"/>
    <w:rsid w:val="005171BA"/>
    <w:rsid w:val="005227B2"/>
    <w:rsid w:val="00522864"/>
    <w:rsid w:val="005303A5"/>
    <w:rsid w:val="00537AB8"/>
    <w:rsid w:val="0054095B"/>
    <w:rsid w:val="00545480"/>
    <w:rsid w:val="00551738"/>
    <w:rsid w:val="00556FF3"/>
    <w:rsid w:val="0056173C"/>
    <w:rsid w:val="00570050"/>
    <w:rsid w:val="00570C5E"/>
    <w:rsid w:val="00587D9A"/>
    <w:rsid w:val="00594A73"/>
    <w:rsid w:val="005B3849"/>
    <w:rsid w:val="005B589C"/>
    <w:rsid w:val="005B663B"/>
    <w:rsid w:val="005C07A4"/>
    <w:rsid w:val="005C37A7"/>
    <w:rsid w:val="005D2D8C"/>
    <w:rsid w:val="005D55B9"/>
    <w:rsid w:val="005D7A23"/>
    <w:rsid w:val="005E0537"/>
    <w:rsid w:val="005E2E4D"/>
    <w:rsid w:val="005E3016"/>
    <w:rsid w:val="005E3A16"/>
    <w:rsid w:val="005E3F22"/>
    <w:rsid w:val="005E6F69"/>
    <w:rsid w:val="005F0888"/>
    <w:rsid w:val="005F40E7"/>
    <w:rsid w:val="0060110D"/>
    <w:rsid w:val="006070D2"/>
    <w:rsid w:val="006206A1"/>
    <w:rsid w:val="00620C42"/>
    <w:rsid w:val="00621EA3"/>
    <w:rsid w:val="00623C92"/>
    <w:rsid w:val="006256E0"/>
    <w:rsid w:val="00627C54"/>
    <w:rsid w:val="00634C77"/>
    <w:rsid w:val="00636769"/>
    <w:rsid w:val="00640612"/>
    <w:rsid w:val="006423C1"/>
    <w:rsid w:val="0064499B"/>
    <w:rsid w:val="00652EF6"/>
    <w:rsid w:val="006565C4"/>
    <w:rsid w:val="006709A1"/>
    <w:rsid w:val="00672F81"/>
    <w:rsid w:val="006819AF"/>
    <w:rsid w:val="00685AB2"/>
    <w:rsid w:val="00696D56"/>
    <w:rsid w:val="006A0F01"/>
    <w:rsid w:val="006A1019"/>
    <w:rsid w:val="006B36E8"/>
    <w:rsid w:val="006B576A"/>
    <w:rsid w:val="006C3C1A"/>
    <w:rsid w:val="006C5209"/>
    <w:rsid w:val="006C5AA1"/>
    <w:rsid w:val="006D6E12"/>
    <w:rsid w:val="006D7C1A"/>
    <w:rsid w:val="006E11E8"/>
    <w:rsid w:val="006E1679"/>
    <w:rsid w:val="006E43E3"/>
    <w:rsid w:val="006F0658"/>
    <w:rsid w:val="006F7CF8"/>
    <w:rsid w:val="00702371"/>
    <w:rsid w:val="00705D65"/>
    <w:rsid w:val="00710004"/>
    <w:rsid w:val="00714561"/>
    <w:rsid w:val="00715E61"/>
    <w:rsid w:val="00730B58"/>
    <w:rsid w:val="0074333F"/>
    <w:rsid w:val="00743C13"/>
    <w:rsid w:val="00745519"/>
    <w:rsid w:val="00750636"/>
    <w:rsid w:val="007506A6"/>
    <w:rsid w:val="007511F7"/>
    <w:rsid w:val="00751C95"/>
    <w:rsid w:val="00762A89"/>
    <w:rsid w:val="00767B6D"/>
    <w:rsid w:val="00770A99"/>
    <w:rsid w:val="00777283"/>
    <w:rsid w:val="00782A35"/>
    <w:rsid w:val="007979C0"/>
    <w:rsid w:val="007A6762"/>
    <w:rsid w:val="007A6BF6"/>
    <w:rsid w:val="007A72C6"/>
    <w:rsid w:val="007B2049"/>
    <w:rsid w:val="007B7340"/>
    <w:rsid w:val="007C4D0B"/>
    <w:rsid w:val="007C787B"/>
    <w:rsid w:val="007E63E3"/>
    <w:rsid w:val="007E6DF3"/>
    <w:rsid w:val="007F504C"/>
    <w:rsid w:val="00803F76"/>
    <w:rsid w:val="00806E40"/>
    <w:rsid w:val="00821C49"/>
    <w:rsid w:val="008228E6"/>
    <w:rsid w:val="0082693D"/>
    <w:rsid w:val="00832477"/>
    <w:rsid w:val="00834EFD"/>
    <w:rsid w:val="008402B7"/>
    <w:rsid w:val="0084424F"/>
    <w:rsid w:val="008504DE"/>
    <w:rsid w:val="00865F57"/>
    <w:rsid w:val="00871DC7"/>
    <w:rsid w:val="0087557B"/>
    <w:rsid w:val="00876CC7"/>
    <w:rsid w:val="008806A6"/>
    <w:rsid w:val="008837B8"/>
    <w:rsid w:val="00884253"/>
    <w:rsid w:val="00893E15"/>
    <w:rsid w:val="008955E9"/>
    <w:rsid w:val="008A40C8"/>
    <w:rsid w:val="008A413B"/>
    <w:rsid w:val="008B43D3"/>
    <w:rsid w:val="008B7933"/>
    <w:rsid w:val="008C0473"/>
    <w:rsid w:val="008C1174"/>
    <w:rsid w:val="008C6DAF"/>
    <w:rsid w:val="008C6DBB"/>
    <w:rsid w:val="008E1D2E"/>
    <w:rsid w:val="009044E7"/>
    <w:rsid w:val="00910C36"/>
    <w:rsid w:val="00911DF6"/>
    <w:rsid w:val="00911F63"/>
    <w:rsid w:val="00915374"/>
    <w:rsid w:val="009161EA"/>
    <w:rsid w:val="00917810"/>
    <w:rsid w:val="0092063C"/>
    <w:rsid w:val="00920B93"/>
    <w:rsid w:val="00922EB7"/>
    <w:rsid w:val="00923F45"/>
    <w:rsid w:val="00925A3C"/>
    <w:rsid w:val="0092713E"/>
    <w:rsid w:val="009401C7"/>
    <w:rsid w:val="00940B72"/>
    <w:rsid w:val="00940CEA"/>
    <w:rsid w:val="009450A2"/>
    <w:rsid w:val="0095097F"/>
    <w:rsid w:val="00950F52"/>
    <w:rsid w:val="0095473F"/>
    <w:rsid w:val="00957D46"/>
    <w:rsid w:val="009600AA"/>
    <w:rsid w:val="009608EC"/>
    <w:rsid w:val="00961E64"/>
    <w:rsid w:val="00964895"/>
    <w:rsid w:val="00966B38"/>
    <w:rsid w:val="009773CA"/>
    <w:rsid w:val="0098000C"/>
    <w:rsid w:val="009804B2"/>
    <w:rsid w:val="00987290"/>
    <w:rsid w:val="00992F62"/>
    <w:rsid w:val="00994FE0"/>
    <w:rsid w:val="009A48A5"/>
    <w:rsid w:val="009B4B8D"/>
    <w:rsid w:val="009B4DF5"/>
    <w:rsid w:val="009B7A6E"/>
    <w:rsid w:val="009C3D70"/>
    <w:rsid w:val="009C405A"/>
    <w:rsid w:val="009C44E6"/>
    <w:rsid w:val="009D0922"/>
    <w:rsid w:val="009E7675"/>
    <w:rsid w:val="009F5C20"/>
    <w:rsid w:val="00A00312"/>
    <w:rsid w:val="00A0257C"/>
    <w:rsid w:val="00A0335E"/>
    <w:rsid w:val="00A10E5A"/>
    <w:rsid w:val="00A32948"/>
    <w:rsid w:val="00A3367E"/>
    <w:rsid w:val="00A358EE"/>
    <w:rsid w:val="00A43B64"/>
    <w:rsid w:val="00A44193"/>
    <w:rsid w:val="00A509CA"/>
    <w:rsid w:val="00A54180"/>
    <w:rsid w:val="00A5517B"/>
    <w:rsid w:val="00A563EC"/>
    <w:rsid w:val="00A57CAB"/>
    <w:rsid w:val="00A6679E"/>
    <w:rsid w:val="00A776A8"/>
    <w:rsid w:val="00A81A54"/>
    <w:rsid w:val="00A87778"/>
    <w:rsid w:val="00A877A1"/>
    <w:rsid w:val="00A90C4A"/>
    <w:rsid w:val="00A93E2E"/>
    <w:rsid w:val="00A943B4"/>
    <w:rsid w:val="00A97FD8"/>
    <w:rsid w:val="00AA7110"/>
    <w:rsid w:val="00AB43FD"/>
    <w:rsid w:val="00AB4F16"/>
    <w:rsid w:val="00AC1599"/>
    <w:rsid w:val="00AC232E"/>
    <w:rsid w:val="00AC5064"/>
    <w:rsid w:val="00AC68A4"/>
    <w:rsid w:val="00AC78D9"/>
    <w:rsid w:val="00AD13B7"/>
    <w:rsid w:val="00AD2114"/>
    <w:rsid w:val="00AD3BCD"/>
    <w:rsid w:val="00AE5E91"/>
    <w:rsid w:val="00AE66A4"/>
    <w:rsid w:val="00AF155A"/>
    <w:rsid w:val="00B01C99"/>
    <w:rsid w:val="00B03869"/>
    <w:rsid w:val="00B12EAB"/>
    <w:rsid w:val="00B16F74"/>
    <w:rsid w:val="00B17EE3"/>
    <w:rsid w:val="00B24290"/>
    <w:rsid w:val="00B25466"/>
    <w:rsid w:val="00B25CE2"/>
    <w:rsid w:val="00B34D07"/>
    <w:rsid w:val="00B41825"/>
    <w:rsid w:val="00B55462"/>
    <w:rsid w:val="00B57C69"/>
    <w:rsid w:val="00B64361"/>
    <w:rsid w:val="00B7010F"/>
    <w:rsid w:val="00B70DA1"/>
    <w:rsid w:val="00B75C75"/>
    <w:rsid w:val="00B80FA7"/>
    <w:rsid w:val="00B93889"/>
    <w:rsid w:val="00B940A3"/>
    <w:rsid w:val="00B95468"/>
    <w:rsid w:val="00B95C2F"/>
    <w:rsid w:val="00BA423E"/>
    <w:rsid w:val="00BC0428"/>
    <w:rsid w:val="00BC5920"/>
    <w:rsid w:val="00BC7E77"/>
    <w:rsid w:val="00BD1386"/>
    <w:rsid w:val="00BD1423"/>
    <w:rsid w:val="00BD1E89"/>
    <w:rsid w:val="00BD3E77"/>
    <w:rsid w:val="00BD7542"/>
    <w:rsid w:val="00BE28CF"/>
    <w:rsid w:val="00BE5060"/>
    <w:rsid w:val="00BE63E0"/>
    <w:rsid w:val="00BE7442"/>
    <w:rsid w:val="00C0261A"/>
    <w:rsid w:val="00C073F0"/>
    <w:rsid w:val="00C12FC0"/>
    <w:rsid w:val="00C159D6"/>
    <w:rsid w:val="00C21F5F"/>
    <w:rsid w:val="00C23D2D"/>
    <w:rsid w:val="00C31EE1"/>
    <w:rsid w:val="00C436D4"/>
    <w:rsid w:val="00C46A34"/>
    <w:rsid w:val="00C514DB"/>
    <w:rsid w:val="00C55A8D"/>
    <w:rsid w:val="00C56FA2"/>
    <w:rsid w:val="00C57E7B"/>
    <w:rsid w:val="00C60590"/>
    <w:rsid w:val="00C62BCF"/>
    <w:rsid w:val="00C6581B"/>
    <w:rsid w:val="00C716F4"/>
    <w:rsid w:val="00C77AA9"/>
    <w:rsid w:val="00C82397"/>
    <w:rsid w:val="00C84420"/>
    <w:rsid w:val="00C9513F"/>
    <w:rsid w:val="00C97B17"/>
    <w:rsid w:val="00CA0442"/>
    <w:rsid w:val="00CA7475"/>
    <w:rsid w:val="00CA798D"/>
    <w:rsid w:val="00CD3FD2"/>
    <w:rsid w:val="00CD7E07"/>
    <w:rsid w:val="00CE0772"/>
    <w:rsid w:val="00CE53DF"/>
    <w:rsid w:val="00CE6FCA"/>
    <w:rsid w:val="00CF1417"/>
    <w:rsid w:val="00D04EBA"/>
    <w:rsid w:val="00D1411D"/>
    <w:rsid w:val="00D25D96"/>
    <w:rsid w:val="00D276ED"/>
    <w:rsid w:val="00D31B27"/>
    <w:rsid w:val="00D37F07"/>
    <w:rsid w:val="00D42A8C"/>
    <w:rsid w:val="00D45AB3"/>
    <w:rsid w:val="00D50465"/>
    <w:rsid w:val="00D5048D"/>
    <w:rsid w:val="00D52600"/>
    <w:rsid w:val="00D52875"/>
    <w:rsid w:val="00D5698E"/>
    <w:rsid w:val="00D60AB8"/>
    <w:rsid w:val="00D83809"/>
    <w:rsid w:val="00D856A8"/>
    <w:rsid w:val="00D9157B"/>
    <w:rsid w:val="00D96581"/>
    <w:rsid w:val="00DB3907"/>
    <w:rsid w:val="00DB4FEC"/>
    <w:rsid w:val="00DC3D96"/>
    <w:rsid w:val="00DE0E1E"/>
    <w:rsid w:val="00DE3409"/>
    <w:rsid w:val="00DE45C2"/>
    <w:rsid w:val="00DE5319"/>
    <w:rsid w:val="00DE7F5C"/>
    <w:rsid w:val="00DF2062"/>
    <w:rsid w:val="00DF4644"/>
    <w:rsid w:val="00E045F5"/>
    <w:rsid w:val="00E05827"/>
    <w:rsid w:val="00E12371"/>
    <w:rsid w:val="00E127C1"/>
    <w:rsid w:val="00E1318C"/>
    <w:rsid w:val="00E14CB4"/>
    <w:rsid w:val="00E242A8"/>
    <w:rsid w:val="00E32128"/>
    <w:rsid w:val="00E340E8"/>
    <w:rsid w:val="00E413F5"/>
    <w:rsid w:val="00E442A6"/>
    <w:rsid w:val="00E4585C"/>
    <w:rsid w:val="00E57AD3"/>
    <w:rsid w:val="00E67E11"/>
    <w:rsid w:val="00E70F7B"/>
    <w:rsid w:val="00E7163D"/>
    <w:rsid w:val="00E742F2"/>
    <w:rsid w:val="00E87327"/>
    <w:rsid w:val="00E90F15"/>
    <w:rsid w:val="00E94A2C"/>
    <w:rsid w:val="00E96231"/>
    <w:rsid w:val="00EA05CB"/>
    <w:rsid w:val="00EA4826"/>
    <w:rsid w:val="00EB011E"/>
    <w:rsid w:val="00EB221D"/>
    <w:rsid w:val="00EB46E3"/>
    <w:rsid w:val="00EB4836"/>
    <w:rsid w:val="00EB6B6F"/>
    <w:rsid w:val="00EC14FB"/>
    <w:rsid w:val="00EC4AAE"/>
    <w:rsid w:val="00EC51AA"/>
    <w:rsid w:val="00EC6267"/>
    <w:rsid w:val="00EC70E3"/>
    <w:rsid w:val="00ED3C23"/>
    <w:rsid w:val="00EE2B08"/>
    <w:rsid w:val="00EE4712"/>
    <w:rsid w:val="00EE592E"/>
    <w:rsid w:val="00EF0C72"/>
    <w:rsid w:val="00EF23E6"/>
    <w:rsid w:val="00EF3933"/>
    <w:rsid w:val="00F07FDE"/>
    <w:rsid w:val="00F1478C"/>
    <w:rsid w:val="00F23562"/>
    <w:rsid w:val="00F25245"/>
    <w:rsid w:val="00F4126D"/>
    <w:rsid w:val="00F414AC"/>
    <w:rsid w:val="00F423D0"/>
    <w:rsid w:val="00F42954"/>
    <w:rsid w:val="00F514A2"/>
    <w:rsid w:val="00F5483C"/>
    <w:rsid w:val="00F64ACE"/>
    <w:rsid w:val="00F678AF"/>
    <w:rsid w:val="00F80F4D"/>
    <w:rsid w:val="00F94EFD"/>
    <w:rsid w:val="00FA43BC"/>
    <w:rsid w:val="00FA4E90"/>
    <w:rsid w:val="00FB44D5"/>
    <w:rsid w:val="00FB606D"/>
    <w:rsid w:val="00FB7858"/>
    <w:rsid w:val="00FB7C01"/>
    <w:rsid w:val="00FC05D5"/>
    <w:rsid w:val="00FC22EB"/>
    <w:rsid w:val="00FC55D4"/>
    <w:rsid w:val="00FC62A8"/>
    <w:rsid w:val="00FD1490"/>
    <w:rsid w:val="00FD22C7"/>
    <w:rsid w:val="00FD7B2F"/>
    <w:rsid w:val="00FE6C5D"/>
    <w:rsid w:val="00FF023D"/>
    <w:rsid w:val="00FF0CBD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3A851A"/>
  <w15:chartTrackingRefBased/>
  <w15:docId w15:val="{36B50EB3-C556-470F-8AA2-4EBDBBE7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1E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62929"/>
    <w:rPr>
      <w:color w:val="808080"/>
    </w:rPr>
  </w:style>
  <w:style w:type="table" w:styleId="a5">
    <w:name w:val="Table Grid"/>
    <w:basedOn w:val="a1"/>
    <w:uiPriority w:val="39"/>
    <w:rsid w:val="00C2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D3F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CD3FD2"/>
  </w:style>
  <w:style w:type="paragraph" w:styleId="a7">
    <w:name w:val="footer"/>
    <w:basedOn w:val="a"/>
    <w:link w:val="Char0"/>
    <w:uiPriority w:val="99"/>
    <w:unhideWhenUsed/>
    <w:rsid w:val="00CD3F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CD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CC7A-884E-4C68-A4B3-CE57F82B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11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221</cp:revision>
  <dcterms:created xsi:type="dcterms:W3CDTF">2021-11-23T12:11:00Z</dcterms:created>
  <dcterms:modified xsi:type="dcterms:W3CDTF">2021-11-26T09:42:00Z</dcterms:modified>
</cp:coreProperties>
</file>