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7A74" w14:textId="391FE19C" w:rsidR="007B4E74" w:rsidRDefault="007B4E74" w:rsidP="007B4E74">
      <w:pPr>
        <w:spacing w:after="0"/>
        <w:jc w:val="center"/>
        <w:rPr>
          <w:b/>
        </w:rPr>
      </w:pPr>
      <w:r w:rsidRPr="001145CC">
        <w:rPr>
          <w:b/>
        </w:rPr>
        <w:t>Exercises (Chapters 2 – 4)</w:t>
      </w:r>
      <w:r>
        <w:rPr>
          <w:b/>
          <w:lang w:val="el-GR"/>
        </w:rPr>
        <w:t xml:space="preserve"> – </w:t>
      </w:r>
      <w:r>
        <w:rPr>
          <w:b/>
        </w:rPr>
        <w:t>Solutions</w:t>
      </w:r>
    </w:p>
    <w:p w14:paraId="0FFA1C94" w14:textId="171F030D" w:rsidR="007B4E74" w:rsidRDefault="007B4E74" w:rsidP="007B4E74">
      <w:pPr>
        <w:spacing w:after="0"/>
        <w:jc w:val="center"/>
        <w:rPr>
          <w:b/>
        </w:rPr>
      </w:pPr>
    </w:p>
    <w:p w14:paraId="1BC4DA59" w14:textId="15E0B1EC" w:rsidR="007B4E74" w:rsidRPr="007B4E74" w:rsidRDefault="007B4E74" w:rsidP="007B4E74">
      <w:pPr>
        <w:pStyle w:val="a3"/>
        <w:numPr>
          <w:ilvl w:val="0"/>
          <w:numId w:val="1"/>
        </w:numPr>
        <w:spacing w:after="0"/>
        <w:ind w:left="426"/>
        <w:jc w:val="both"/>
        <w:rPr>
          <w:b/>
        </w:rPr>
      </w:pPr>
      <w:r>
        <w:rPr>
          <w:bCs/>
        </w:rPr>
        <w:t>First,</w:t>
      </w:r>
      <w:r w:rsidR="00FB73EE">
        <w:rPr>
          <w:bCs/>
        </w:rPr>
        <w:t xml:space="preserve"> </w:t>
      </w:r>
      <w:r>
        <w:rPr>
          <w:bCs/>
        </w:rPr>
        <w:t xml:space="preserve">import the data into </w:t>
      </w:r>
      <w:r w:rsidR="00A8078E">
        <w:rPr>
          <w:bCs/>
        </w:rPr>
        <w:t>E</w:t>
      </w:r>
      <w:r>
        <w:rPr>
          <w:bCs/>
        </w:rPr>
        <w:t>views. Then, calculate the excess returns of the two stocks and the market portfolio by writing on the command window:</w:t>
      </w:r>
    </w:p>
    <w:p w14:paraId="2BD8AB37" w14:textId="735146BC" w:rsidR="007B4E74" w:rsidRDefault="007B4E74" w:rsidP="007B4E74">
      <w:pPr>
        <w:pStyle w:val="a3"/>
        <w:spacing w:after="0"/>
        <w:ind w:left="426"/>
        <w:jc w:val="center"/>
        <w:rPr>
          <w:rFonts w:ascii="Arial" w:hAnsi="Arial" w:cs="Arial"/>
          <w:color w:val="000000"/>
        </w:rPr>
      </w:pPr>
      <w:r w:rsidRPr="007B4E74">
        <w:rPr>
          <w:rFonts w:ascii="Arial" w:hAnsi="Arial" w:cs="Arial"/>
          <w:color w:val="000000"/>
        </w:rPr>
        <w:t>Series exmsft = msft – rf</w:t>
      </w:r>
    </w:p>
    <w:p w14:paraId="36B67BF7" w14:textId="5D3E62F4" w:rsidR="007B4E74" w:rsidRDefault="007B4E74" w:rsidP="007B4E74">
      <w:pPr>
        <w:pStyle w:val="a3"/>
        <w:spacing w:after="0"/>
        <w:ind w:left="426"/>
        <w:jc w:val="both"/>
        <w:rPr>
          <w:rFonts w:cstheme="minorHAnsi"/>
          <w:color w:val="000000"/>
        </w:rPr>
      </w:pPr>
      <w:r>
        <w:rPr>
          <w:rFonts w:cstheme="minorHAnsi"/>
          <w:color w:val="000000"/>
        </w:rPr>
        <w:t>The variable exmsft defines the excess return of Microsoft stock.</w:t>
      </w:r>
      <w:r w:rsidR="003D1552">
        <w:rPr>
          <w:rStyle w:val="a5"/>
          <w:rFonts w:cstheme="minorHAnsi"/>
          <w:color w:val="000000"/>
        </w:rPr>
        <w:footnoteReference w:id="1"/>
      </w:r>
      <w:r>
        <w:rPr>
          <w:rFonts w:cstheme="minorHAnsi"/>
          <w:color w:val="000000"/>
        </w:rPr>
        <w:t xml:space="preserve"> Similarly, calculate the excess returns of GE and the market portfolio.</w:t>
      </w:r>
    </w:p>
    <w:p w14:paraId="72FB2AA8" w14:textId="56501B55" w:rsidR="007B4E74" w:rsidRDefault="00327EC1" w:rsidP="007B4E74">
      <w:pPr>
        <w:pStyle w:val="a3"/>
        <w:numPr>
          <w:ilvl w:val="0"/>
          <w:numId w:val="2"/>
        </w:numPr>
        <w:spacing w:after="0"/>
        <w:jc w:val="both"/>
        <w:rPr>
          <w:rFonts w:cstheme="minorHAnsi"/>
          <w:color w:val="000000"/>
        </w:rPr>
      </w:pPr>
      <w:r>
        <w:rPr>
          <w:rFonts w:cstheme="minorHAnsi"/>
          <w:color w:val="000000"/>
        </w:rPr>
        <w:t xml:space="preserve">Group MSFT and GE creating a new object. </w:t>
      </w:r>
      <w:r w:rsidR="001E42D7">
        <w:rPr>
          <w:rFonts w:cstheme="minorHAnsi"/>
          <w:color w:val="000000"/>
        </w:rPr>
        <w:t xml:space="preserve">In the new object go to View -&gt; </w:t>
      </w:r>
      <w:r w:rsidR="008B368C">
        <w:rPr>
          <w:rFonts w:cstheme="minorHAnsi"/>
          <w:color w:val="000000"/>
        </w:rPr>
        <w:t>Descriptive</w:t>
      </w:r>
      <w:r w:rsidR="001E42D7">
        <w:rPr>
          <w:rFonts w:cstheme="minorHAnsi"/>
          <w:color w:val="000000"/>
        </w:rPr>
        <w:t xml:space="preserve"> Stats -&gt; Common Sample. </w:t>
      </w:r>
      <w:r w:rsidR="007B4E74">
        <w:rPr>
          <w:rFonts w:cstheme="minorHAnsi"/>
          <w:color w:val="000000"/>
        </w:rPr>
        <w:t>T</w:t>
      </w:r>
      <w:r w:rsidR="002F1566">
        <w:rPr>
          <w:rFonts w:cstheme="minorHAnsi"/>
          <w:color w:val="000000"/>
        </w:rPr>
        <w:t>able 1</w:t>
      </w:r>
      <w:r w:rsidR="007B4E74">
        <w:rPr>
          <w:rFonts w:cstheme="minorHAnsi"/>
          <w:color w:val="000000"/>
        </w:rPr>
        <w:t xml:space="preserve"> present</w:t>
      </w:r>
      <w:r w:rsidR="002F1566">
        <w:rPr>
          <w:rFonts w:cstheme="minorHAnsi"/>
          <w:color w:val="000000"/>
        </w:rPr>
        <w:t>s</w:t>
      </w:r>
      <w:r w:rsidR="007B4E74">
        <w:rPr>
          <w:rFonts w:cstheme="minorHAnsi"/>
          <w:color w:val="000000"/>
        </w:rPr>
        <w:t xml:space="preserve"> the descriptive statistics of the </w:t>
      </w:r>
      <w:r w:rsidR="002F1566">
        <w:rPr>
          <w:rFonts w:cstheme="minorHAnsi"/>
          <w:color w:val="000000"/>
        </w:rPr>
        <w:t xml:space="preserve">two </w:t>
      </w:r>
      <w:r w:rsidR="007B4E74">
        <w:rPr>
          <w:rFonts w:cstheme="minorHAnsi"/>
          <w:color w:val="000000"/>
        </w:rPr>
        <w:t xml:space="preserve">stocks excess returns. </w:t>
      </w:r>
      <w:r w:rsidR="0039122A">
        <w:rPr>
          <w:rFonts w:cstheme="minorHAnsi"/>
          <w:color w:val="000000"/>
        </w:rPr>
        <w:t xml:space="preserve">To create a joint plot of the two stocks, go to View -&gt; Graph and click OK. </w:t>
      </w:r>
      <w:r w:rsidR="002F1566">
        <w:rPr>
          <w:rFonts w:cstheme="minorHAnsi"/>
          <w:color w:val="000000"/>
        </w:rPr>
        <w:t xml:space="preserve">Figure 1 </w:t>
      </w:r>
      <w:r w:rsidR="00572D7A">
        <w:rPr>
          <w:rFonts w:cstheme="minorHAnsi"/>
          <w:color w:val="000000"/>
        </w:rPr>
        <w:t>shows a joint plot of the time-series observations of</w:t>
      </w:r>
      <w:r w:rsidR="009373F4">
        <w:rPr>
          <w:rFonts w:cstheme="minorHAnsi"/>
          <w:color w:val="000000"/>
        </w:rPr>
        <w:t xml:space="preserve"> MSFT and GE excess return</w:t>
      </w:r>
      <w:r w:rsidR="00572D7A">
        <w:rPr>
          <w:rFonts w:cstheme="minorHAnsi"/>
          <w:color w:val="000000"/>
        </w:rPr>
        <w:t>.</w:t>
      </w:r>
    </w:p>
    <w:p w14:paraId="6DAA181E" w14:textId="77777777" w:rsidR="00384216" w:rsidRDefault="00384216" w:rsidP="00384216">
      <w:pPr>
        <w:autoSpaceDE w:val="0"/>
        <w:autoSpaceDN w:val="0"/>
        <w:adjustRightInd w:val="0"/>
        <w:spacing w:after="0" w:line="240" w:lineRule="auto"/>
        <w:rPr>
          <w:rFonts w:ascii="Arial" w:hAnsi="Arial" w:cs="Arial"/>
          <w:sz w:val="18"/>
          <w:szCs w:val="18"/>
        </w:rPr>
      </w:pPr>
    </w:p>
    <w:tbl>
      <w:tblPr>
        <w:tblW w:w="5000" w:type="pct"/>
        <w:tblCellMar>
          <w:left w:w="0" w:type="dxa"/>
          <w:right w:w="0" w:type="dxa"/>
        </w:tblCellMar>
        <w:tblLook w:val="0000" w:firstRow="0" w:lastRow="0" w:firstColumn="0" w:lastColumn="0" w:noHBand="0" w:noVBand="0"/>
      </w:tblPr>
      <w:tblGrid>
        <w:gridCol w:w="3362"/>
        <w:gridCol w:w="2472"/>
        <w:gridCol w:w="2472"/>
      </w:tblGrid>
      <w:tr w:rsidR="00384216" w:rsidRPr="00384216" w14:paraId="7E08B354" w14:textId="77777777" w:rsidTr="00384216">
        <w:tblPrEx>
          <w:tblCellMar>
            <w:top w:w="0" w:type="dxa"/>
            <w:bottom w:w="0" w:type="dxa"/>
          </w:tblCellMar>
        </w:tblPrEx>
        <w:trPr>
          <w:trHeight w:val="225"/>
        </w:trPr>
        <w:tc>
          <w:tcPr>
            <w:tcW w:w="5000" w:type="pct"/>
            <w:gridSpan w:val="3"/>
            <w:tcBorders>
              <w:top w:val="nil"/>
              <w:left w:val="nil"/>
              <w:bottom w:val="single" w:sz="4" w:space="0" w:color="auto"/>
              <w:right w:val="nil"/>
            </w:tcBorders>
            <w:vAlign w:val="bottom"/>
          </w:tcPr>
          <w:p w14:paraId="0DF152F8" w14:textId="3E2E8D54" w:rsidR="00384216" w:rsidRPr="00384216" w:rsidRDefault="00384216">
            <w:pPr>
              <w:autoSpaceDE w:val="0"/>
              <w:autoSpaceDN w:val="0"/>
              <w:adjustRightInd w:val="0"/>
              <w:spacing w:after="0" w:line="240" w:lineRule="auto"/>
              <w:jc w:val="center"/>
              <w:rPr>
                <w:rFonts w:cstheme="minorHAnsi"/>
                <w:color w:val="000000"/>
              </w:rPr>
            </w:pPr>
            <w:r w:rsidRPr="002F1566">
              <w:rPr>
                <w:rFonts w:cstheme="minorHAnsi"/>
                <w:b/>
                <w:bCs/>
                <w:color w:val="000000"/>
              </w:rPr>
              <w:t>Table 1: Descriptive statistics of GE and MSFT excess returns</w:t>
            </w:r>
          </w:p>
        </w:tc>
      </w:tr>
      <w:tr w:rsidR="00384216" w:rsidRPr="00384216" w14:paraId="134AE3BB" w14:textId="77777777" w:rsidTr="00384216">
        <w:tblPrEx>
          <w:tblCellMar>
            <w:top w:w="0" w:type="dxa"/>
            <w:bottom w:w="0" w:type="dxa"/>
          </w:tblCellMar>
        </w:tblPrEx>
        <w:trPr>
          <w:trHeight w:val="225"/>
        </w:trPr>
        <w:tc>
          <w:tcPr>
            <w:tcW w:w="2024" w:type="pct"/>
            <w:tcBorders>
              <w:top w:val="single" w:sz="4" w:space="0" w:color="auto"/>
              <w:left w:val="nil"/>
              <w:bottom w:val="single" w:sz="4" w:space="0" w:color="auto"/>
              <w:right w:val="nil"/>
            </w:tcBorders>
            <w:vAlign w:val="bottom"/>
          </w:tcPr>
          <w:p w14:paraId="316C3527"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single" w:sz="4" w:space="0" w:color="auto"/>
              <w:left w:val="nil"/>
              <w:bottom w:val="single" w:sz="4" w:space="0" w:color="auto"/>
              <w:right w:val="nil"/>
            </w:tcBorders>
            <w:vAlign w:val="bottom"/>
          </w:tcPr>
          <w:p w14:paraId="1F3FF58F"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EXGE</w:t>
            </w:r>
          </w:p>
        </w:tc>
        <w:tc>
          <w:tcPr>
            <w:tcW w:w="1488" w:type="pct"/>
            <w:tcBorders>
              <w:top w:val="single" w:sz="4" w:space="0" w:color="auto"/>
              <w:left w:val="nil"/>
              <w:bottom w:val="single" w:sz="4" w:space="0" w:color="auto"/>
              <w:right w:val="nil"/>
            </w:tcBorders>
            <w:vAlign w:val="bottom"/>
          </w:tcPr>
          <w:p w14:paraId="73BC2100"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EXMSFT</w:t>
            </w:r>
          </w:p>
        </w:tc>
      </w:tr>
      <w:tr w:rsidR="00384216" w:rsidRPr="00384216" w14:paraId="629B38E5" w14:textId="77777777" w:rsidTr="00384216">
        <w:tblPrEx>
          <w:tblCellMar>
            <w:top w:w="0" w:type="dxa"/>
            <w:bottom w:w="0" w:type="dxa"/>
          </w:tblCellMar>
        </w:tblPrEx>
        <w:trPr>
          <w:trHeight w:val="225"/>
        </w:trPr>
        <w:tc>
          <w:tcPr>
            <w:tcW w:w="2024" w:type="pct"/>
            <w:tcBorders>
              <w:top w:val="single" w:sz="4" w:space="0" w:color="auto"/>
              <w:left w:val="nil"/>
              <w:bottom w:val="nil"/>
              <w:right w:val="nil"/>
            </w:tcBorders>
            <w:vAlign w:val="bottom"/>
          </w:tcPr>
          <w:p w14:paraId="3B0F319C"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Mean</w:t>
            </w:r>
          </w:p>
        </w:tc>
        <w:tc>
          <w:tcPr>
            <w:tcW w:w="1488" w:type="pct"/>
            <w:tcBorders>
              <w:top w:val="single" w:sz="4" w:space="0" w:color="auto"/>
              <w:left w:val="nil"/>
              <w:bottom w:val="nil"/>
              <w:right w:val="nil"/>
            </w:tcBorders>
            <w:vAlign w:val="bottom"/>
          </w:tcPr>
          <w:p w14:paraId="50EEFBBF"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-0.030742</w:t>
            </w:r>
          </w:p>
        </w:tc>
        <w:tc>
          <w:tcPr>
            <w:tcW w:w="1488" w:type="pct"/>
            <w:tcBorders>
              <w:top w:val="single" w:sz="4" w:space="0" w:color="auto"/>
              <w:left w:val="nil"/>
              <w:bottom w:val="nil"/>
              <w:right w:val="nil"/>
            </w:tcBorders>
            <w:vAlign w:val="bottom"/>
          </w:tcPr>
          <w:p w14:paraId="7B3CB290"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-0.023547</w:t>
            </w:r>
          </w:p>
        </w:tc>
      </w:tr>
      <w:tr w:rsidR="00384216" w:rsidRPr="00384216" w14:paraId="18A01B88"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77E28952"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Median</w:t>
            </w:r>
          </w:p>
        </w:tc>
        <w:tc>
          <w:tcPr>
            <w:tcW w:w="1488" w:type="pct"/>
            <w:tcBorders>
              <w:top w:val="nil"/>
              <w:left w:val="nil"/>
              <w:bottom w:val="nil"/>
              <w:right w:val="nil"/>
            </w:tcBorders>
            <w:vAlign w:val="bottom"/>
          </w:tcPr>
          <w:p w14:paraId="48BB10B7"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-0.037149</w:t>
            </w:r>
          </w:p>
        </w:tc>
        <w:tc>
          <w:tcPr>
            <w:tcW w:w="1488" w:type="pct"/>
            <w:tcBorders>
              <w:top w:val="nil"/>
              <w:left w:val="nil"/>
              <w:bottom w:val="nil"/>
              <w:right w:val="nil"/>
            </w:tcBorders>
            <w:vAlign w:val="bottom"/>
          </w:tcPr>
          <w:p w14:paraId="4B7D151F"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-0.023156</w:t>
            </w:r>
          </w:p>
        </w:tc>
      </w:tr>
      <w:tr w:rsidR="00384216" w:rsidRPr="00384216" w14:paraId="13E5A86B"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514CFF01"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Maximum</w:t>
            </w:r>
          </w:p>
        </w:tc>
        <w:tc>
          <w:tcPr>
            <w:tcW w:w="1488" w:type="pct"/>
            <w:tcBorders>
              <w:top w:val="nil"/>
              <w:left w:val="nil"/>
              <w:bottom w:val="nil"/>
              <w:right w:val="nil"/>
            </w:tcBorders>
            <w:vAlign w:val="bottom"/>
          </w:tcPr>
          <w:p w14:paraId="11DFB7F6"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0.143972</w:t>
            </w:r>
          </w:p>
        </w:tc>
        <w:tc>
          <w:tcPr>
            <w:tcW w:w="1488" w:type="pct"/>
            <w:tcBorders>
              <w:top w:val="nil"/>
              <w:left w:val="nil"/>
              <w:bottom w:val="nil"/>
              <w:right w:val="nil"/>
            </w:tcBorders>
            <w:vAlign w:val="bottom"/>
          </w:tcPr>
          <w:p w14:paraId="4EA10FBD"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0.359511</w:t>
            </w:r>
          </w:p>
        </w:tc>
      </w:tr>
      <w:tr w:rsidR="00384216" w:rsidRPr="00384216" w14:paraId="06BC231D"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6C7AD3C8"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Minimum</w:t>
            </w:r>
          </w:p>
        </w:tc>
        <w:tc>
          <w:tcPr>
            <w:tcW w:w="1488" w:type="pct"/>
            <w:tcBorders>
              <w:top w:val="nil"/>
              <w:left w:val="nil"/>
              <w:bottom w:val="nil"/>
              <w:right w:val="nil"/>
            </w:tcBorders>
            <w:vAlign w:val="bottom"/>
          </w:tcPr>
          <w:p w14:paraId="3F1B815D"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-0.237442</w:t>
            </w:r>
          </w:p>
        </w:tc>
        <w:tc>
          <w:tcPr>
            <w:tcW w:w="1488" w:type="pct"/>
            <w:tcBorders>
              <w:top w:val="nil"/>
              <w:left w:val="nil"/>
              <w:bottom w:val="nil"/>
              <w:right w:val="nil"/>
            </w:tcBorders>
            <w:vAlign w:val="bottom"/>
          </w:tcPr>
          <w:p w14:paraId="1D3EA13B"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-0.396229</w:t>
            </w:r>
          </w:p>
        </w:tc>
      </w:tr>
      <w:tr w:rsidR="00384216" w:rsidRPr="00384216" w14:paraId="76B6E5DD"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7A9BB85E"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Std. Dev.</w:t>
            </w:r>
          </w:p>
        </w:tc>
        <w:tc>
          <w:tcPr>
            <w:tcW w:w="1488" w:type="pct"/>
            <w:tcBorders>
              <w:top w:val="nil"/>
              <w:left w:val="nil"/>
              <w:bottom w:val="nil"/>
              <w:right w:val="nil"/>
            </w:tcBorders>
            <w:vAlign w:val="bottom"/>
          </w:tcPr>
          <w:p w14:paraId="42FCEE20"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0.069072</w:t>
            </w:r>
          </w:p>
        </w:tc>
        <w:tc>
          <w:tcPr>
            <w:tcW w:w="1488" w:type="pct"/>
            <w:tcBorders>
              <w:top w:val="nil"/>
              <w:left w:val="nil"/>
              <w:bottom w:val="nil"/>
              <w:right w:val="nil"/>
            </w:tcBorders>
            <w:vAlign w:val="bottom"/>
          </w:tcPr>
          <w:p w14:paraId="7C4824C0"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0.108938</w:t>
            </w:r>
          </w:p>
        </w:tc>
      </w:tr>
      <w:tr w:rsidR="00384216" w:rsidRPr="00384216" w14:paraId="489238DE"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619D42E6"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Skewness</w:t>
            </w:r>
          </w:p>
        </w:tc>
        <w:tc>
          <w:tcPr>
            <w:tcW w:w="1488" w:type="pct"/>
            <w:tcBorders>
              <w:top w:val="nil"/>
              <w:left w:val="nil"/>
              <w:bottom w:val="nil"/>
              <w:right w:val="nil"/>
            </w:tcBorders>
            <w:vAlign w:val="bottom"/>
          </w:tcPr>
          <w:p w14:paraId="691C55E2"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0.069981</w:t>
            </w:r>
          </w:p>
        </w:tc>
        <w:tc>
          <w:tcPr>
            <w:tcW w:w="1488" w:type="pct"/>
            <w:tcBorders>
              <w:top w:val="nil"/>
              <w:left w:val="nil"/>
              <w:bottom w:val="nil"/>
              <w:right w:val="nil"/>
            </w:tcBorders>
            <w:vAlign w:val="bottom"/>
          </w:tcPr>
          <w:p w14:paraId="7F17A141"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0.269196</w:t>
            </w:r>
          </w:p>
        </w:tc>
      </w:tr>
      <w:tr w:rsidR="00384216" w:rsidRPr="00384216" w14:paraId="66F6DAEF"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2C9C7909"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Kurtosis</w:t>
            </w:r>
          </w:p>
        </w:tc>
        <w:tc>
          <w:tcPr>
            <w:tcW w:w="1488" w:type="pct"/>
            <w:tcBorders>
              <w:top w:val="nil"/>
              <w:left w:val="nil"/>
              <w:bottom w:val="nil"/>
              <w:right w:val="nil"/>
            </w:tcBorders>
            <w:vAlign w:val="bottom"/>
          </w:tcPr>
          <w:p w14:paraId="09DC26B0"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3.378953</w:t>
            </w:r>
          </w:p>
        </w:tc>
        <w:tc>
          <w:tcPr>
            <w:tcW w:w="1488" w:type="pct"/>
            <w:tcBorders>
              <w:top w:val="nil"/>
              <w:left w:val="nil"/>
              <w:bottom w:val="nil"/>
              <w:right w:val="nil"/>
            </w:tcBorders>
            <w:vAlign w:val="bottom"/>
          </w:tcPr>
          <w:p w14:paraId="5DC4EE4D"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4.610460</w:t>
            </w:r>
          </w:p>
        </w:tc>
      </w:tr>
      <w:tr w:rsidR="00384216" w:rsidRPr="00384216" w14:paraId="06EB7020"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2739F04C"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nil"/>
              <w:left w:val="nil"/>
              <w:bottom w:val="nil"/>
              <w:right w:val="nil"/>
            </w:tcBorders>
            <w:vAlign w:val="bottom"/>
          </w:tcPr>
          <w:p w14:paraId="74C4558B"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nil"/>
              <w:left w:val="nil"/>
              <w:bottom w:val="nil"/>
              <w:right w:val="nil"/>
            </w:tcBorders>
            <w:vAlign w:val="bottom"/>
          </w:tcPr>
          <w:p w14:paraId="2B12AFB5" w14:textId="77777777" w:rsidR="00384216" w:rsidRPr="00384216" w:rsidRDefault="00384216">
            <w:pPr>
              <w:autoSpaceDE w:val="0"/>
              <w:autoSpaceDN w:val="0"/>
              <w:adjustRightInd w:val="0"/>
              <w:spacing w:after="0" w:line="240" w:lineRule="auto"/>
              <w:jc w:val="center"/>
              <w:rPr>
                <w:rFonts w:cstheme="minorHAnsi"/>
                <w:color w:val="000000"/>
              </w:rPr>
            </w:pPr>
          </w:p>
        </w:tc>
      </w:tr>
      <w:tr w:rsidR="00384216" w:rsidRPr="00384216" w14:paraId="54738E93"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1139260A"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Jarque-Bera</w:t>
            </w:r>
          </w:p>
        </w:tc>
        <w:tc>
          <w:tcPr>
            <w:tcW w:w="1488" w:type="pct"/>
            <w:tcBorders>
              <w:top w:val="nil"/>
              <w:left w:val="nil"/>
              <w:bottom w:val="nil"/>
              <w:right w:val="nil"/>
            </w:tcBorders>
            <w:vAlign w:val="bottom"/>
          </w:tcPr>
          <w:p w14:paraId="5874F9C4"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0.897570</w:t>
            </w:r>
          </w:p>
        </w:tc>
        <w:tc>
          <w:tcPr>
            <w:tcW w:w="1488" w:type="pct"/>
            <w:tcBorders>
              <w:top w:val="nil"/>
              <w:left w:val="nil"/>
              <w:bottom w:val="nil"/>
              <w:right w:val="nil"/>
            </w:tcBorders>
            <w:vAlign w:val="bottom"/>
          </w:tcPr>
          <w:p w14:paraId="1A9EAD85"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15.85896</w:t>
            </w:r>
          </w:p>
        </w:tc>
      </w:tr>
      <w:tr w:rsidR="00384216" w:rsidRPr="00384216" w14:paraId="25C434B7"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70316D46"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Probability</w:t>
            </w:r>
          </w:p>
        </w:tc>
        <w:tc>
          <w:tcPr>
            <w:tcW w:w="1488" w:type="pct"/>
            <w:tcBorders>
              <w:top w:val="nil"/>
              <w:left w:val="nil"/>
              <w:bottom w:val="nil"/>
              <w:right w:val="nil"/>
            </w:tcBorders>
            <w:vAlign w:val="bottom"/>
          </w:tcPr>
          <w:p w14:paraId="333A0866"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0.638403</w:t>
            </w:r>
          </w:p>
        </w:tc>
        <w:tc>
          <w:tcPr>
            <w:tcW w:w="1488" w:type="pct"/>
            <w:tcBorders>
              <w:top w:val="nil"/>
              <w:left w:val="nil"/>
              <w:bottom w:val="nil"/>
              <w:right w:val="nil"/>
            </w:tcBorders>
            <w:vAlign w:val="bottom"/>
          </w:tcPr>
          <w:p w14:paraId="5460EF2B"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0.000360</w:t>
            </w:r>
          </w:p>
        </w:tc>
      </w:tr>
      <w:tr w:rsidR="00384216" w:rsidRPr="00384216" w14:paraId="2812435E"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73272020"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nil"/>
              <w:left w:val="nil"/>
              <w:bottom w:val="nil"/>
              <w:right w:val="nil"/>
            </w:tcBorders>
            <w:vAlign w:val="bottom"/>
          </w:tcPr>
          <w:p w14:paraId="3F086F0D"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nil"/>
              <w:left w:val="nil"/>
              <w:bottom w:val="nil"/>
              <w:right w:val="nil"/>
            </w:tcBorders>
            <w:vAlign w:val="bottom"/>
          </w:tcPr>
          <w:p w14:paraId="41991047" w14:textId="77777777" w:rsidR="00384216" w:rsidRPr="00384216" w:rsidRDefault="00384216">
            <w:pPr>
              <w:autoSpaceDE w:val="0"/>
              <w:autoSpaceDN w:val="0"/>
              <w:adjustRightInd w:val="0"/>
              <w:spacing w:after="0" w:line="240" w:lineRule="auto"/>
              <w:jc w:val="center"/>
              <w:rPr>
                <w:rFonts w:cstheme="minorHAnsi"/>
                <w:color w:val="000000"/>
              </w:rPr>
            </w:pPr>
          </w:p>
        </w:tc>
      </w:tr>
      <w:tr w:rsidR="00384216" w:rsidRPr="00384216" w14:paraId="5DAE9C67"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5FAF433D"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Sum</w:t>
            </w:r>
          </w:p>
        </w:tc>
        <w:tc>
          <w:tcPr>
            <w:tcW w:w="1488" w:type="pct"/>
            <w:tcBorders>
              <w:top w:val="nil"/>
              <w:left w:val="nil"/>
              <w:bottom w:val="nil"/>
              <w:right w:val="nil"/>
            </w:tcBorders>
            <w:vAlign w:val="bottom"/>
          </w:tcPr>
          <w:p w14:paraId="61B3700C"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-4.057966</w:t>
            </w:r>
          </w:p>
        </w:tc>
        <w:tc>
          <w:tcPr>
            <w:tcW w:w="1488" w:type="pct"/>
            <w:tcBorders>
              <w:top w:val="nil"/>
              <w:left w:val="nil"/>
              <w:bottom w:val="nil"/>
              <w:right w:val="nil"/>
            </w:tcBorders>
            <w:vAlign w:val="bottom"/>
          </w:tcPr>
          <w:p w14:paraId="3BDE63FC"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-3.108141</w:t>
            </w:r>
          </w:p>
        </w:tc>
      </w:tr>
      <w:tr w:rsidR="00384216" w:rsidRPr="00384216" w14:paraId="24A94D02" w14:textId="77777777" w:rsidTr="00384216">
        <w:tblPrEx>
          <w:tblCellMar>
            <w:top w:w="0" w:type="dxa"/>
            <w:bottom w:w="0" w:type="dxa"/>
          </w:tblCellMar>
        </w:tblPrEx>
        <w:trPr>
          <w:trHeight w:val="225"/>
        </w:trPr>
        <w:tc>
          <w:tcPr>
            <w:tcW w:w="2024" w:type="pct"/>
            <w:tcBorders>
              <w:top w:val="nil"/>
              <w:left w:val="nil"/>
              <w:bottom w:val="nil"/>
              <w:right w:val="nil"/>
            </w:tcBorders>
            <w:vAlign w:val="bottom"/>
          </w:tcPr>
          <w:p w14:paraId="0EB2FDCD"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Sum Sq. Dev.</w:t>
            </w:r>
          </w:p>
        </w:tc>
        <w:tc>
          <w:tcPr>
            <w:tcW w:w="1488" w:type="pct"/>
            <w:tcBorders>
              <w:top w:val="nil"/>
              <w:left w:val="nil"/>
              <w:bottom w:val="nil"/>
              <w:right w:val="nil"/>
            </w:tcBorders>
            <w:vAlign w:val="bottom"/>
          </w:tcPr>
          <w:p w14:paraId="03BF67E9"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0.624988</w:t>
            </w:r>
          </w:p>
        </w:tc>
        <w:tc>
          <w:tcPr>
            <w:tcW w:w="1488" w:type="pct"/>
            <w:tcBorders>
              <w:top w:val="nil"/>
              <w:left w:val="nil"/>
              <w:bottom w:val="nil"/>
              <w:right w:val="nil"/>
            </w:tcBorders>
            <w:vAlign w:val="bottom"/>
          </w:tcPr>
          <w:p w14:paraId="6101FF3A"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1.554641</w:t>
            </w:r>
          </w:p>
        </w:tc>
      </w:tr>
      <w:tr w:rsidR="00384216" w:rsidRPr="00384216" w14:paraId="6848AB0D" w14:textId="77777777" w:rsidTr="00384216">
        <w:tblPrEx>
          <w:tblCellMar>
            <w:top w:w="0" w:type="dxa"/>
            <w:bottom w:w="0" w:type="dxa"/>
          </w:tblCellMar>
        </w:tblPrEx>
        <w:trPr>
          <w:trHeight w:val="225"/>
        </w:trPr>
        <w:tc>
          <w:tcPr>
            <w:tcW w:w="2024" w:type="pct"/>
            <w:tcBorders>
              <w:top w:val="nil"/>
              <w:left w:val="nil"/>
              <w:right w:val="nil"/>
            </w:tcBorders>
            <w:vAlign w:val="bottom"/>
          </w:tcPr>
          <w:p w14:paraId="0DFBFFA6"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nil"/>
              <w:left w:val="nil"/>
              <w:right w:val="nil"/>
            </w:tcBorders>
            <w:vAlign w:val="bottom"/>
          </w:tcPr>
          <w:p w14:paraId="178B4671" w14:textId="77777777" w:rsidR="00384216" w:rsidRPr="00384216" w:rsidRDefault="00384216">
            <w:pPr>
              <w:autoSpaceDE w:val="0"/>
              <w:autoSpaceDN w:val="0"/>
              <w:adjustRightInd w:val="0"/>
              <w:spacing w:after="0" w:line="240" w:lineRule="auto"/>
              <w:jc w:val="center"/>
              <w:rPr>
                <w:rFonts w:cstheme="minorHAnsi"/>
                <w:color w:val="000000"/>
              </w:rPr>
            </w:pPr>
          </w:p>
        </w:tc>
        <w:tc>
          <w:tcPr>
            <w:tcW w:w="1488" w:type="pct"/>
            <w:tcBorders>
              <w:top w:val="nil"/>
              <w:left w:val="nil"/>
              <w:right w:val="nil"/>
            </w:tcBorders>
            <w:vAlign w:val="bottom"/>
          </w:tcPr>
          <w:p w14:paraId="551A2D4C" w14:textId="77777777" w:rsidR="00384216" w:rsidRPr="00384216" w:rsidRDefault="00384216">
            <w:pPr>
              <w:autoSpaceDE w:val="0"/>
              <w:autoSpaceDN w:val="0"/>
              <w:adjustRightInd w:val="0"/>
              <w:spacing w:after="0" w:line="240" w:lineRule="auto"/>
              <w:jc w:val="center"/>
              <w:rPr>
                <w:rFonts w:cstheme="minorHAnsi"/>
                <w:color w:val="000000"/>
              </w:rPr>
            </w:pPr>
          </w:p>
        </w:tc>
      </w:tr>
      <w:tr w:rsidR="00384216" w:rsidRPr="00384216" w14:paraId="66C6C20E" w14:textId="77777777" w:rsidTr="00384216">
        <w:tblPrEx>
          <w:tblCellMar>
            <w:top w:w="0" w:type="dxa"/>
            <w:bottom w:w="0" w:type="dxa"/>
          </w:tblCellMar>
        </w:tblPrEx>
        <w:trPr>
          <w:trHeight w:val="225"/>
        </w:trPr>
        <w:tc>
          <w:tcPr>
            <w:tcW w:w="2024" w:type="pct"/>
            <w:tcBorders>
              <w:top w:val="nil"/>
              <w:left w:val="nil"/>
              <w:bottom w:val="single" w:sz="4" w:space="0" w:color="auto"/>
              <w:right w:val="nil"/>
            </w:tcBorders>
            <w:vAlign w:val="bottom"/>
          </w:tcPr>
          <w:p w14:paraId="46D707E2" w14:textId="77777777" w:rsidR="00384216" w:rsidRPr="00384216" w:rsidRDefault="00384216">
            <w:pPr>
              <w:autoSpaceDE w:val="0"/>
              <w:autoSpaceDN w:val="0"/>
              <w:adjustRightInd w:val="0"/>
              <w:spacing w:after="0" w:line="240" w:lineRule="auto"/>
              <w:rPr>
                <w:rFonts w:cstheme="minorHAnsi"/>
                <w:color w:val="000000"/>
              </w:rPr>
            </w:pPr>
            <w:r w:rsidRPr="00384216">
              <w:rPr>
                <w:rFonts w:cstheme="minorHAnsi"/>
                <w:color w:val="000000"/>
              </w:rPr>
              <w:t> Observations</w:t>
            </w:r>
          </w:p>
        </w:tc>
        <w:tc>
          <w:tcPr>
            <w:tcW w:w="1488" w:type="pct"/>
            <w:tcBorders>
              <w:top w:val="nil"/>
              <w:left w:val="nil"/>
              <w:bottom w:val="single" w:sz="4" w:space="0" w:color="auto"/>
              <w:right w:val="nil"/>
            </w:tcBorders>
            <w:vAlign w:val="bottom"/>
          </w:tcPr>
          <w:p w14:paraId="42565419"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132</w:t>
            </w:r>
          </w:p>
        </w:tc>
        <w:tc>
          <w:tcPr>
            <w:tcW w:w="1488" w:type="pct"/>
            <w:tcBorders>
              <w:top w:val="nil"/>
              <w:left w:val="nil"/>
              <w:bottom w:val="single" w:sz="4" w:space="0" w:color="auto"/>
              <w:right w:val="nil"/>
            </w:tcBorders>
            <w:vAlign w:val="bottom"/>
          </w:tcPr>
          <w:p w14:paraId="04E52B9C" w14:textId="77777777" w:rsidR="00384216" w:rsidRPr="00384216" w:rsidRDefault="00384216">
            <w:pPr>
              <w:autoSpaceDE w:val="0"/>
              <w:autoSpaceDN w:val="0"/>
              <w:adjustRightInd w:val="0"/>
              <w:spacing w:after="0" w:line="240" w:lineRule="auto"/>
              <w:jc w:val="center"/>
              <w:rPr>
                <w:rFonts w:cstheme="minorHAnsi"/>
                <w:color w:val="000000"/>
              </w:rPr>
            </w:pPr>
            <w:r w:rsidRPr="00384216">
              <w:rPr>
                <w:rFonts w:cstheme="minorHAnsi"/>
                <w:color w:val="000000"/>
              </w:rPr>
              <w:t> 132</w:t>
            </w:r>
          </w:p>
        </w:tc>
      </w:tr>
    </w:tbl>
    <w:p w14:paraId="6612BB17" w14:textId="665D2D0E" w:rsidR="002F1566" w:rsidRPr="00384216" w:rsidRDefault="00384216" w:rsidP="00384216">
      <w:pPr>
        <w:pStyle w:val="a3"/>
        <w:spacing w:after="0"/>
        <w:ind w:left="709"/>
        <w:jc w:val="both"/>
        <w:rPr>
          <w:rFonts w:cstheme="minorHAnsi"/>
          <w:color w:val="000000"/>
        </w:rPr>
      </w:pPr>
      <w:r>
        <w:rPr>
          <w:rFonts w:ascii="Arial" w:hAnsi="Arial" w:cs="Arial"/>
          <w:sz w:val="18"/>
          <w:szCs w:val="18"/>
        </w:rPr>
        <w:br/>
      </w:r>
      <w:r w:rsidR="007B4E74" w:rsidRPr="00384216">
        <w:rPr>
          <w:rFonts w:ascii="Arial" w:hAnsi="Arial" w:cs="Arial"/>
          <w:sz w:val="18"/>
          <w:szCs w:val="18"/>
        </w:rPr>
        <w:br/>
      </w:r>
      <w:r w:rsidR="002F1566" w:rsidRPr="00384216">
        <w:rPr>
          <w:rFonts w:cstheme="minorHAnsi"/>
          <w:color w:val="000000"/>
        </w:rPr>
        <w:t xml:space="preserve">GE stock has an average monthly return of -3%, ranging between -23% and 14%. Its monthly standard deviation is 6.9%. The stock empirical distribution exhibits positive skewness, indicating that the right tail is longer or fatter than the left one. It also has a kurtosis of 3.37, which is larger than the kurtosis of the normal distribution (equal to 3). Therefore, the tails of the empirical distribution are fatter to those predicted by the normal distribution. </w:t>
      </w:r>
    </w:p>
    <w:p w14:paraId="69F94706" w14:textId="47D680E8" w:rsidR="007B4E74" w:rsidRDefault="002F1566" w:rsidP="00384216">
      <w:pPr>
        <w:pStyle w:val="a3"/>
        <w:spacing w:after="0"/>
        <w:ind w:left="709"/>
        <w:jc w:val="both"/>
        <w:rPr>
          <w:rFonts w:cstheme="minorHAnsi"/>
          <w:color w:val="000000"/>
        </w:rPr>
      </w:pPr>
      <w:r>
        <w:rPr>
          <w:rFonts w:cstheme="minorHAnsi"/>
          <w:color w:val="000000"/>
        </w:rPr>
        <w:t>MSFT stock has an average monthly return of -2.</w:t>
      </w:r>
      <w:r w:rsidR="00384216">
        <w:rPr>
          <w:rFonts w:cstheme="minorHAnsi"/>
          <w:color w:val="000000"/>
        </w:rPr>
        <w:t>3</w:t>
      </w:r>
      <w:r>
        <w:rPr>
          <w:rFonts w:cstheme="minorHAnsi"/>
          <w:color w:val="000000"/>
        </w:rPr>
        <w:t>%, ranging between -</w:t>
      </w:r>
      <w:r w:rsidR="0082259C">
        <w:rPr>
          <w:rFonts w:cstheme="minorHAnsi"/>
          <w:color w:val="000000"/>
        </w:rPr>
        <w:t>39</w:t>
      </w:r>
      <w:r>
        <w:rPr>
          <w:rFonts w:cstheme="minorHAnsi"/>
          <w:color w:val="000000"/>
        </w:rPr>
        <w:t xml:space="preserve">% and </w:t>
      </w:r>
      <w:r w:rsidR="0082259C">
        <w:rPr>
          <w:rFonts w:cstheme="minorHAnsi"/>
          <w:color w:val="000000"/>
        </w:rPr>
        <w:t>36</w:t>
      </w:r>
      <w:r>
        <w:rPr>
          <w:rFonts w:cstheme="minorHAnsi"/>
          <w:color w:val="000000"/>
        </w:rPr>
        <w:t xml:space="preserve">%. Its monthly standard deviation is </w:t>
      </w:r>
      <w:r w:rsidR="0082259C">
        <w:rPr>
          <w:rFonts w:cstheme="minorHAnsi"/>
          <w:color w:val="000000"/>
        </w:rPr>
        <w:t>10.9</w:t>
      </w:r>
      <w:r>
        <w:rPr>
          <w:rFonts w:cstheme="minorHAnsi"/>
          <w:color w:val="000000"/>
        </w:rPr>
        <w:t xml:space="preserve">%, lower than the standard deviation of GE. The skewness of the empirical distribution, equal to </w:t>
      </w:r>
      <w:r w:rsidR="00D75273">
        <w:rPr>
          <w:rFonts w:cstheme="minorHAnsi"/>
          <w:color w:val="000000"/>
        </w:rPr>
        <w:t>0.26</w:t>
      </w:r>
      <w:r>
        <w:rPr>
          <w:rFonts w:cstheme="minorHAnsi"/>
          <w:color w:val="000000"/>
        </w:rPr>
        <w:t xml:space="preserve">, is </w:t>
      </w:r>
      <w:r w:rsidR="00D75273">
        <w:rPr>
          <w:rFonts w:cstheme="minorHAnsi"/>
          <w:color w:val="000000"/>
        </w:rPr>
        <w:t>positive</w:t>
      </w:r>
      <w:r>
        <w:rPr>
          <w:rFonts w:cstheme="minorHAnsi"/>
          <w:color w:val="000000"/>
        </w:rPr>
        <w:t xml:space="preserve">, indicating that the </w:t>
      </w:r>
      <w:r w:rsidR="00D75273">
        <w:rPr>
          <w:rFonts w:cstheme="minorHAnsi"/>
          <w:color w:val="000000"/>
        </w:rPr>
        <w:t>right</w:t>
      </w:r>
      <w:r>
        <w:rPr>
          <w:rFonts w:cstheme="minorHAnsi"/>
          <w:color w:val="000000"/>
        </w:rPr>
        <w:t xml:space="preserve"> tail is longer or fatter than the </w:t>
      </w:r>
      <w:r w:rsidR="00D75273">
        <w:rPr>
          <w:rFonts w:cstheme="minorHAnsi"/>
          <w:color w:val="000000"/>
        </w:rPr>
        <w:t>left</w:t>
      </w:r>
      <w:r>
        <w:rPr>
          <w:rFonts w:cstheme="minorHAnsi"/>
          <w:color w:val="000000"/>
        </w:rPr>
        <w:t xml:space="preserve"> one. Once more, the kurtosis exceeds 3, thus the tails of the distribution are fatter to those predicted by the normal distribution.  </w:t>
      </w:r>
    </w:p>
    <w:p w14:paraId="5D14C1F5" w14:textId="62A08765" w:rsidR="00572D7A" w:rsidRDefault="00572D7A" w:rsidP="00384216">
      <w:pPr>
        <w:pStyle w:val="a3"/>
        <w:spacing w:after="0"/>
        <w:ind w:left="709"/>
        <w:jc w:val="both"/>
        <w:rPr>
          <w:rFonts w:cstheme="minorHAnsi"/>
          <w:color w:val="000000"/>
        </w:rPr>
      </w:pPr>
      <w:r>
        <w:rPr>
          <w:rFonts w:cstheme="minorHAnsi"/>
          <w:color w:val="000000"/>
        </w:rPr>
        <w:t xml:space="preserve">The plots of Figure 1 indicate that the two stocks move closely in parallel. The first period examined, 1998 – 2002, is dominated by high variability, related to the burst of the DotCom bubble in 2000 – 2001. From, 2002 to 2008, the variability has </w:t>
      </w:r>
      <w:r>
        <w:rPr>
          <w:rFonts w:cstheme="minorHAnsi"/>
          <w:color w:val="000000"/>
        </w:rPr>
        <w:lastRenderedPageBreak/>
        <w:t xml:space="preserve">significantly decreased without the two stocks providing significant returns to investors. The sample period ends in 2008 with a significant drop in the stocks’ value.   </w:t>
      </w:r>
    </w:p>
    <w:p w14:paraId="72E8AB63" w14:textId="6303E73B" w:rsidR="00572D7A" w:rsidRDefault="00572D7A" w:rsidP="007B4E74">
      <w:pPr>
        <w:pStyle w:val="a3"/>
        <w:spacing w:after="0"/>
        <w:ind w:left="786"/>
        <w:jc w:val="both"/>
        <w:rPr>
          <w:rFonts w:cstheme="minorHAnsi"/>
          <w:color w:val="000000"/>
        </w:rPr>
      </w:pPr>
    </w:p>
    <w:p w14:paraId="27CA9C6D" w14:textId="30E407C0" w:rsidR="00572D7A" w:rsidRDefault="00475144" w:rsidP="00475144">
      <w:pPr>
        <w:pStyle w:val="a3"/>
        <w:spacing w:after="0"/>
        <w:ind w:left="-142"/>
        <w:jc w:val="center"/>
        <w:rPr>
          <w:rFonts w:cstheme="minorHAnsi"/>
          <w:color w:val="000000"/>
        </w:rPr>
      </w:pPr>
      <w:r>
        <w:rPr>
          <w:rFonts w:cstheme="minorHAnsi"/>
          <w:noProof/>
          <w:color w:val="000000"/>
        </w:rPr>
        <w:drawing>
          <wp:inline distT="0" distB="0" distL="0" distR="0" wp14:anchorId="370A0C78" wp14:editId="0491A2A5">
            <wp:extent cx="5274310" cy="3379470"/>
            <wp:effectExtent l="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8">
                      <a:extLst>
                        <a:ext uri="{28A0092B-C50C-407E-A947-70E740481C1C}">
                          <a14:useLocalDpi xmlns:a14="http://schemas.microsoft.com/office/drawing/2010/main" val="0"/>
                        </a:ext>
                      </a:extLst>
                    </a:blip>
                    <a:stretch>
                      <a:fillRect/>
                    </a:stretch>
                  </pic:blipFill>
                  <pic:spPr>
                    <a:xfrm>
                      <a:off x="0" y="0"/>
                      <a:ext cx="5274310" cy="3379470"/>
                    </a:xfrm>
                    <a:prstGeom prst="rect">
                      <a:avLst/>
                    </a:prstGeom>
                  </pic:spPr>
                </pic:pic>
              </a:graphicData>
            </a:graphic>
          </wp:inline>
        </w:drawing>
      </w:r>
    </w:p>
    <w:p w14:paraId="2F2404FF" w14:textId="22939C17" w:rsidR="00572D7A" w:rsidRPr="00572D7A" w:rsidRDefault="00572D7A" w:rsidP="00572D7A">
      <w:pPr>
        <w:pStyle w:val="a3"/>
        <w:spacing w:after="0"/>
        <w:ind w:left="-142"/>
        <w:jc w:val="center"/>
        <w:rPr>
          <w:rFonts w:cstheme="minorHAnsi"/>
          <w:b/>
          <w:bCs/>
          <w:color w:val="000000"/>
        </w:rPr>
      </w:pPr>
      <w:r w:rsidRPr="00572D7A">
        <w:rPr>
          <w:rFonts w:cstheme="minorHAnsi"/>
          <w:b/>
          <w:bCs/>
          <w:color w:val="000000"/>
        </w:rPr>
        <w:t>Figure 1: Time-series plot of GE and MSFT excess returns, 1998-2008</w:t>
      </w:r>
    </w:p>
    <w:p w14:paraId="6155C589" w14:textId="77777777" w:rsidR="007B4E74" w:rsidRDefault="007B4E74" w:rsidP="007B4E74">
      <w:pPr>
        <w:autoSpaceDE w:val="0"/>
        <w:autoSpaceDN w:val="0"/>
        <w:adjustRightInd w:val="0"/>
        <w:spacing w:after="0" w:line="240" w:lineRule="auto"/>
        <w:rPr>
          <w:rFonts w:ascii="Arial" w:hAnsi="Arial" w:cs="Arial"/>
          <w:sz w:val="18"/>
          <w:szCs w:val="18"/>
        </w:rPr>
      </w:pPr>
    </w:p>
    <w:p w14:paraId="4ACE8369" w14:textId="1B102947" w:rsidR="007F3A58" w:rsidRDefault="00575EC1" w:rsidP="00575EC1">
      <w:pPr>
        <w:pStyle w:val="a3"/>
        <w:numPr>
          <w:ilvl w:val="0"/>
          <w:numId w:val="2"/>
        </w:numPr>
        <w:spacing w:after="0"/>
        <w:jc w:val="both"/>
        <w:rPr>
          <w:rFonts w:cstheme="minorHAnsi"/>
          <w:color w:val="000000"/>
        </w:rPr>
      </w:pPr>
      <w:r>
        <w:rPr>
          <w:rFonts w:cstheme="minorHAnsi"/>
          <w:color w:val="000000"/>
        </w:rPr>
        <w:t xml:space="preserve">We </w:t>
      </w:r>
      <w:r w:rsidR="00F156CE">
        <w:rPr>
          <w:rFonts w:cstheme="minorHAnsi"/>
          <w:color w:val="000000"/>
        </w:rPr>
        <w:t xml:space="preserve">first </w:t>
      </w:r>
      <w:r>
        <w:rPr>
          <w:rFonts w:cstheme="minorHAnsi"/>
          <w:color w:val="000000"/>
        </w:rPr>
        <w:t>estimate the CAPM for MSFT. To do so, we go to Quick -&gt;</w:t>
      </w:r>
      <w:r w:rsidR="00CF586F">
        <w:rPr>
          <w:rFonts w:cstheme="minorHAnsi"/>
          <w:color w:val="000000"/>
        </w:rPr>
        <w:t xml:space="preserve"> Estimate Equation. </w:t>
      </w:r>
      <w:r w:rsidR="007F3A58">
        <w:rPr>
          <w:rFonts w:cstheme="minorHAnsi"/>
          <w:color w:val="000000"/>
        </w:rPr>
        <w:t xml:space="preserve">In the Equation specification </w:t>
      </w:r>
      <w:r w:rsidR="009E4D8E">
        <w:rPr>
          <w:rFonts w:cstheme="minorHAnsi"/>
          <w:color w:val="000000"/>
        </w:rPr>
        <w:t>field,</w:t>
      </w:r>
      <w:r w:rsidR="007F3A58">
        <w:rPr>
          <w:rFonts w:cstheme="minorHAnsi"/>
          <w:color w:val="000000"/>
        </w:rPr>
        <w:t xml:space="preserve"> we write:</w:t>
      </w:r>
    </w:p>
    <w:p w14:paraId="1013934F" w14:textId="399F3518" w:rsidR="007B4E74" w:rsidRPr="009E4D8E" w:rsidRDefault="009E4D8E" w:rsidP="009E4D8E">
      <w:pPr>
        <w:pStyle w:val="a3"/>
        <w:spacing w:after="0"/>
        <w:ind w:left="786"/>
        <w:jc w:val="center"/>
        <w:rPr>
          <w:rFonts w:ascii="Arial" w:hAnsi="Arial" w:cs="Arial"/>
          <w:color w:val="000000"/>
        </w:rPr>
      </w:pPr>
      <w:r w:rsidRPr="009E4D8E">
        <w:rPr>
          <w:rFonts w:ascii="Arial" w:hAnsi="Arial" w:cs="Arial"/>
          <w:color w:val="000000"/>
        </w:rPr>
        <w:t>exmsft c exmkt</w:t>
      </w:r>
    </w:p>
    <w:p w14:paraId="6687CF8C" w14:textId="29446415" w:rsidR="00C711D1" w:rsidRDefault="009E4D8E" w:rsidP="009E4D8E">
      <w:pPr>
        <w:pStyle w:val="a3"/>
        <w:spacing w:after="0"/>
        <w:ind w:left="851"/>
        <w:jc w:val="both"/>
        <w:rPr>
          <w:bCs/>
        </w:rPr>
      </w:pPr>
      <w:r>
        <w:rPr>
          <w:bCs/>
        </w:rPr>
        <w:t xml:space="preserve">where exmsft is the dependent variable of the regression, c denotes the intercept, and exmkt is the independent variable. </w:t>
      </w:r>
      <w:r w:rsidR="009C4FDC">
        <w:rPr>
          <w:bCs/>
        </w:rPr>
        <w:t xml:space="preserve">In the Estimation settings we can choose the estimation method. The default value is </w:t>
      </w:r>
      <w:r w:rsidR="005616F7">
        <w:rPr>
          <w:bCs/>
        </w:rPr>
        <w:t xml:space="preserve">LS – Least Squares, indicating that the model would be estimated using ordinary least squares (OLS). </w:t>
      </w:r>
      <w:r w:rsidR="00B146D4">
        <w:rPr>
          <w:bCs/>
        </w:rPr>
        <w:t xml:space="preserve">We can also choose </w:t>
      </w:r>
      <w:r w:rsidR="006773F3">
        <w:rPr>
          <w:bCs/>
        </w:rPr>
        <w:t xml:space="preserve">the sample period. The default value is the entire sample period of the data. We can change that by choosing to estimate the model </w:t>
      </w:r>
      <w:r w:rsidR="000721DE">
        <w:rPr>
          <w:bCs/>
        </w:rPr>
        <w:t>using</w:t>
      </w:r>
      <w:r w:rsidR="006773F3">
        <w:rPr>
          <w:bCs/>
        </w:rPr>
        <w:t xml:space="preserve"> a sub-period.</w:t>
      </w:r>
      <w:r w:rsidR="00F5756F">
        <w:rPr>
          <w:bCs/>
        </w:rPr>
        <w:t xml:space="preserve"> Click OK and a new table</w:t>
      </w:r>
      <w:r w:rsidR="00F47579">
        <w:rPr>
          <w:bCs/>
        </w:rPr>
        <w:t xml:space="preserve"> (see Table 2)</w:t>
      </w:r>
      <w:r w:rsidR="00F5756F">
        <w:rPr>
          <w:bCs/>
        </w:rPr>
        <w:t xml:space="preserve"> will appear showing the estimation results.</w:t>
      </w:r>
    </w:p>
    <w:p w14:paraId="0CB1674D" w14:textId="77777777" w:rsidR="00D45DF1" w:rsidRDefault="00D45DF1" w:rsidP="00D45DF1">
      <w:pPr>
        <w:autoSpaceDE w:val="0"/>
        <w:autoSpaceDN w:val="0"/>
        <w:adjustRightInd w:val="0"/>
        <w:spacing w:after="0" w:line="240" w:lineRule="auto"/>
        <w:rPr>
          <w:rFonts w:ascii="Arial" w:hAnsi="Arial" w:cs="Arial"/>
          <w:sz w:val="24"/>
          <w:szCs w:val="24"/>
          <w:lang w:val="en-GB"/>
        </w:rPr>
      </w:pPr>
    </w:p>
    <w:tbl>
      <w:tblPr>
        <w:tblW w:w="8407" w:type="dxa"/>
        <w:tblInd w:w="30" w:type="dxa"/>
        <w:tblLayout w:type="fixed"/>
        <w:tblCellMar>
          <w:left w:w="0" w:type="dxa"/>
          <w:right w:w="0" w:type="dxa"/>
        </w:tblCellMar>
        <w:tblLook w:val="0000" w:firstRow="0" w:lastRow="0" w:firstColumn="0" w:lastColumn="0" w:noHBand="0" w:noVBand="0"/>
      </w:tblPr>
      <w:tblGrid>
        <w:gridCol w:w="2602"/>
        <w:gridCol w:w="1418"/>
        <w:gridCol w:w="1552"/>
        <w:gridCol w:w="1553"/>
        <w:gridCol w:w="1282"/>
      </w:tblGrid>
      <w:tr w:rsidR="004A1FE2" w:rsidRPr="00D45DF1" w14:paraId="22C49C63" w14:textId="77777777" w:rsidTr="00DC2256">
        <w:trPr>
          <w:trHeight w:val="285"/>
        </w:trPr>
        <w:tc>
          <w:tcPr>
            <w:tcW w:w="8407" w:type="dxa"/>
            <w:gridSpan w:val="5"/>
            <w:tcBorders>
              <w:top w:val="nil"/>
              <w:left w:val="nil"/>
              <w:bottom w:val="single" w:sz="4" w:space="0" w:color="auto"/>
              <w:right w:val="nil"/>
            </w:tcBorders>
            <w:vAlign w:val="bottom"/>
          </w:tcPr>
          <w:p w14:paraId="239B958A" w14:textId="21BF7693" w:rsidR="004A1FE2" w:rsidRPr="00421562" w:rsidRDefault="004A1FE2">
            <w:pPr>
              <w:autoSpaceDE w:val="0"/>
              <w:autoSpaceDN w:val="0"/>
              <w:adjustRightInd w:val="0"/>
              <w:spacing w:after="0" w:line="240" w:lineRule="auto"/>
              <w:jc w:val="center"/>
              <w:rPr>
                <w:rFonts w:cstheme="minorHAnsi"/>
                <w:b/>
                <w:bCs/>
                <w:color w:val="000000"/>
                <w:lang w:val="en-GB"/>
              </w:rPr>
            </w:pPr>
            <w:r w:rsidRPr="00421562">
              <w:rPr>
                <w:rFonts w:cstheme="minorHAnsi"/>
                <w:b/>
                <w:bCs/>
                <w:color w:val="000000"/>
                <w:lang w:val="en-GB"/>
              </w:rPr>
              <w:t>Table 2: OLS estimates of the CAPM for MSFT stock</w:t>
            </w:r>
          </w:p>
        </w:tc>
      </w:tr>
      <w:tr w:rsidR="00D45DF1" w:rsidRPr="00D45DF1" w14:paraId="7391419A" w14:textId="77777777" w:rsidTr="00421562">
        <w:trPr>
          <w:trHeight w:val="285"/>
        </w:trPr>
        <w:tc>
          <w:tcPr>
            <w:tcW w:w="7125" w:type="dxa"/>
            <w:gridSpan w:val="4"/>
            <w:tcBorders>
              <w:top w:val="single" w:sz="4" w:space="0" w:color="auto"/>
              <w:left w:val="nil"/>
              <w:bottom w:val="nil"/>
              <w:right w:val="nil"/>
            </w:tcBorders>
            <w:vAlign w:val="bottom"/>
          </w:tcPr>
          <w:p w14:paraId="0CD49F89"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Dependent Variable: EXMSFT</w:t>
            </w:r>
          </w:p>
        </w:tc>
        <w:tc>
          <w:tcPr>
            <w:tcW w:w="1282" w:type="dxa"/>
            <w:tcBorders>
              <w:top w:val="single" w:sz="4" w:space="0" w:color="auto"/>
              <w:left w:val="nil"/>
              <w:bottom w:val="nil"/>
              <w:right w:val="nil"/>
            </w:tcBorders>
            <w:vAlign w:val="bottom"/>
          </w:tcPr>
          <w:p w14:paraId="24D3FCAD"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2C69A6F5" w14:textId="77777777" w:rsidTr="00D45DF1">
        <w:trPr>
          <w:trHeight w:val="285"/>
        </w:trPr>
        <w:tc>
          <w:tcPr>
            <w:tcW w:w="5572" w:type="dxa"/>
            <w:gridSpan w:val="3"/>
            <w:tcBorders>
              <w:top w:val="nil"/>
              <w:left w:val="nil"/>
              <w:bottom w:val="nil"/>
              <w:right w:val="nil"/>
            </w:tcBorders>
            <w:vAlign w:val="bottom"/>
          </w:tcPr>
          <w:p w14:paraId="268E9919"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Method: Least Squares</w:t>
            </w:r>
          </w:p>
        </w:tc>
        <w:tc>
          <w:tcPr>
            <w:tcW w:w="1553" w:type="dxa"/>
            <w:tcBorders>
              <w:top w:val="nil"/>
              <w:left w:val="nil"/>
              <w:bottom w:val="nil"/>
              <w:right w:val="nil"/>
            </w:tcBorders>
            <w:vAlign w:val="bottom"/>
          </w:tcPr>
          <w:p w14:paraId="158AA40A"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02C3CBAF"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76A840C3" w14:textId="77777777" w:rsidTr="00D45DF1">
        <w:trPr>
          <w:trHeight w:val="285"/>
        </w:trPr>
        <w:tc>
          <w:tcPr>
            <w:tcW w:w="5572" w:type="dxa"/>
            <w:gridSpan w:val="3"/>
            <w:tcBorders>
              <w:top w:val="nil"/>
              <w:left w:val="nil"/>
              <w:bottom w:val="nil"/>
              <w:right w:val="nil"/>
            </w:tcBorders>
            <w:vAlign w:val="bottom"/>
          </w:tcPr>
          <w:p w14:paraId="18AB9AFB"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Sample: 1998M01 2008M12</w:t>
            </w:r>
          </w:p>
        </w:tc>
        <w:tc>
          <w:tcPr>
            <w:tcW w:w="1553" w:type="dxa"/>
            <w:tcBorders>
              <w:top w:val="nil"/>
              <w:left w:val="nil"/>
              <w:bottom w:val="nil"/>
              <w:right w:val="nil"/>
            </w:tcBorders>
            <w:vAlign w:val="bottom"/>
          </w:tcPr>
          <w:p w14:paraId="22C722B0"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4C8A749B"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34908D17" w14:textId="77777777" w:rsidTr="00D45DF1">
        <w:trPr>
          <w:trHeight w:val="285"/>
        </w:trPr>
        <w:tc>
          <w:tcPr>
            <w:tcW w:w="7125" w:type="dxa"/>
            <w:gridSpan w:val="4"/>
            <w:tcBorders>
              <w:top w:val="nil"/>
              <w:left w:val="nil"/>
              <w:bottom w:val="nil"/>
              <w:right w:val="nil"/>
            </w:tcBorders>
            <w:vAlign w:val="bottom"/>
          </w:tcPr>
          <w:p w14:paraId="2FC96C9B"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Included observations: 132</w:t>
            </w:r>
          </w:p>
        </w:tc>
        <w:tc>
          <w:tcPr>
            <w:tcW w:w="1282" w:type="dxa"/>
            <w:tcBorders>
              <w:top w:val="nil"/>
              <w:left w:val="nil"/>
              <w:bottom w:val="nil"/>
              <w:right w:val="nil"/>
            </w:tcBorders>
            <w:vAlign w:val="bottom"/>
          </w:tcPr>
          <w:p w14:paraId="196436A1"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3F319148" w14:textId="77777777" w:rsidTr="00D45DF1">
        <w:trPr>
          <w:trHeight w:hRule="exact" w:val="114"/>
        </w:trPr>
        <w:tc>
          <w:tcPr>
            <w:tcW w:w="2602" w:type="dxa"/>
            <w:tcBorders>
              <w:top w:val="nil"/>
              <w:left w:val="nil"/>
              <w:bottom w:val="double" w:sz="6" w:space="2" w:color="auto"/>
              <w:right w:val="nil"/>
            </w:tcBorders>
            <w:vAlign w:val="bottom"/>
          </w:tcPr>
          <w:p w14:paraId="28817397"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2" w:color="auto"/>
              <w:right w:val="nil"/>
            </w:tcBorders>
            <w:vAlign w:val="bottom"/>
          </w:tcPr>
          <w:p w14:paraId="093C1F3B"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2" w:color="auto"/>
              <w:right w:val="nil"/>
            </w:tcBorders>
            <w:vAlign w:val="bottom"/>
          </w:tcPr>
          <w:p w14:paraId="6286D6D3"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2" w:color="auto"/>
              <w:right w:val="nil"/>
            </w:tcBorders>
            <w:vAlign w:val="bottom"/>
          </w:tcPr>
          <w:p w14:paraId="69EC45ED"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2" w:color="auto"/>
              <w:right w:val="nil"/>
            </w:tcBorders>
            <w:vAlign w:val="bottom"/>
          </w:tcPr>
          <w:p w14:paraId="284376CE"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2B6E9439" w14:textId="77777777" w:rsidTr="00D45DF1">
        <w:trPr>
          <w:trHeight w:hRule="exact" w:val="171"/>
        </w:trPr>
        <w:tc>
          <w:tcPr>
            <w:tcW w:w="2602" w:type="dxa"/>
            <w:tcBorders>
              <w:top w:val="nil"/>
              <w:left w:val="nil"/>
              <w:bottom w:val="nil"/>
              <w:right w:val="nil"/>
            </w:tcBorders>
            <w:vAlign w:val="bottom"/>
          </w:tcPr>
          <w:p w14:paraId="6B9F45D4"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5846CB94"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2EFCC675"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32563A3E"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310517CB"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6DA8BD68" w14:textId="77777777" w:rsidTr="00D45DF1">
        <w:trPr>
          <w:trHeight w:val="285"/>
        </w:trPr>
        <w:tc>
          <w:tcPr>
            <w:tcW w:w="2602" w:type="dxa"/>
            <w:tcBorders>
              <w:top w:val="nil"/>
              <w:left w:val="nil"/>
              <w:bottom w:val="nil"/>
              <w:right w:val="nil"/>
            </w:tcBorders>
            <w:vAlign w:val="bottom"/>
          </w:tcPr>
          <w:p w14:paraId="4C392181" w14:textId="77777777" w:rsidR="00D45DF1" w:rsidRPr="00D45DF1" w:rsidRDefault="00D45DF1">
            <w:pPr>
              <w:autoSpaceDE w:val="0"/>
              <w:autoSpaceDN w:val="0"/>
              <w:adjustRightInd w:val="0"/>
              <w:spacing w:after="0" w:line="240" w:lineRule="auto"/>
              <w:jc w:val="center"/>
              <w:rPr>
                <w:rFonts w:cstheme="minorHAnsi"/>
                <w:color w:val="000000"/>
                <w:lang w:val="en-GB"/>
              </w:rPr>
            </w:pPr>
            <w:r w:rsidRPr="00D45DF1">
              <w:rPr>
                <w:rFonts w:cstheme="minorHAnsi"/>
                <w:color w:val="000000"/>
                <w:lang w:val="en-GB"/>
              </w:rPr>
              <w:t>Variable</w:t>
            </w:r>
          </w:p>
        </w:tc>
        <w:tc>
          <w:tcPr>
            <w:tcW w:w="1418" w:type="dxa"/>
            <w:tcBorders>
              <w:top w:val="nil"/>
              <w:left w:val="nil"/>
              <w:bottom w:val="nil"/>
              <w:right w:val="nil"/>
            </w:tcBorders>
            <w:vAlign w:val="bottom"/>
          </w:tcPr>
          <w:p w14:paraId="46C720B0"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Coefficient</w:t>
            </w:r>
          </w:p>
        </w:tc>
        <w:tc>
          <w:tcPr>
            <w:tcW w:w="1552" w:type="dxa"/>
            <w:tcBorders>
              <w:top w:val="nil"/>
              <w:left w:val="nil"/>
              <w:bottom w:val="nil"/>
              <w:right w:val="nil"/>
            </w:tcBorders>
            <w:vAlign w:val="bottom"/>
          </w:tcPr>
          <w:p w14:paraId="603DDD12"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Std. Error</w:t>
            </w:r>
          </w:p>
        </w:tc>
        <w:tc>
          <w:tcPr>
            <w:tcW w:w="1553" w:type="dxa"/>
            <w:tcBorders>
              <w:top w:val="nil"/>
              <w:left w:val="nil"/>
              <w:bottom w:val="nil"/>
              <w:right w:val="nil"/>
            </w:tcBorders>
            <w:vAlign w:val="bottom"/>
          </w:tcPr>
          <w:p w14:paraId="4056F346"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t-Statistic</w:t>
            </w:r>
          </w:p>
        </w:tc>
        <w:tc>
          <w:tcPr>
            <w:tcW w:w="1282" w:type="dxa"/>
            <w:tcBorders>
              <w:top w:val="nil"/>
              <w:left w:val="nil"/>
              <w:bottom w:val="nil"/>
              <w:right w:val="nil"/>
            </w:tcBorders>
            <w:vAlign w:val="bottom"/>
          </w:tcPr>
          <w:p w14:paraId="62BFA84F"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Prob.  </w:t>
            </w:r>
          </w:p>
        </w:tc>
      </w:tr>
      <w:tr w:rsidR="00D45DF1" w:rsidRPr="00D45DF1" w14:paraId="19211F69" w14:textId="77777777" w:rsidTr="00D45DF1">
        <w:trPr>
          <w:trHeight w:hRule="exact" w:val="114"/>
        </w:trPr>
        <w:tc>
          <w:tcPr>
            <w:tcW w:w="2602" w:type="dxa"/>
            <w:tcBorders>
              <w:top w:val="nil"/>
              <w:left w:val="nil"/>
              <w:bottom w:val="double" w:sz="6" w:space="2" w:color="auto"/>
              <w:right w:val="nil"/>
            </w:tcBorders>
            <w:vAlign w:val="bottom"/>
          </w:tcPr>
          <w:p w14:paraId="7D772F65"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2" w:color="auto"/>
              <w:right w:val="nil"/>
            </w:tcBorders>
            <w:vAlign w:val="bottom"/>
          </w:tcPr>
          <w:p w14:paraId="60623631"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2" w:color="auto"/>
              <w:right w:val="nil"/>
            </w:tcBorders>
            <w:vAlign w:val="bottom"/>
          </w:tcPr>
          <w:p w14:paraId="32C5E36C"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2" w:color="auto"/>
              <w:right w:val="nil"/>
            </w:tcBorders>
            <w:vAlign w:val="bottom"/>
          </w:tcPr>
          <w:p w14:paraId="6CB2761B"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2" w:color="auto"/>
              <w:right w:val="nil"/>
            </w:tcBorders>
            <w:vAlign w:val="bottom"/>
          </w:tcPr>
          <w:p w14:paraId="1569DBC7"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0EF19C97" w14:textId="77777777" w:rsidTr="00D45DF1">
        <w:trPr>
          <w:trHeight w:hRule="exact" w:val="171"/>
        </w:trPr>
        <w:tc>
          <w:tcPr>
            <w:tcW w:w="2602" w:type="dxa"/>
            <w:tcBorders>
              <w:top w:val="nil"/>
              <w:left w:val="nil"/>
              <w:bottom w:val="nil"/>
              <w:right w:val="nil"/>
            </w:tcBorders>
            <w:vAlign w:val="bottom"/>
          </w:tcPr>
          <w:p w14:paraId="26BEC8E0"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002D0907"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5AC0083D"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1408FCEF"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37DC067C"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6A7FC9CB" w14:textId="77777777" w:rsidTr="00D45DF1">
        <w:trPr>
          <w:trHeight w:val="285"/>
        </w:trPr>
        <w:tc>
          <w:tcPr>
            <w:tcW w:w="2602" w:type="dxa"/>
            <w:tcBorders>
              <w:top w:val="nil"/>
              <w:left w:val="nil"/>
              <w:bottom w:val="nil"/>
              <w:right w:val="nil"/>
            </w:tcBorders>
            <w:vAlign w:val="bottom"/>
          </w:tcPr>
          <w:p w14:paraId="661102A7" w14:textId="77777777" w:rsidR="00D45DF1" w:rsidRPr="00D45DF1" w:rsidRDefault="00D45DF1">
            <w:pPr>
              <w:autoSpaceDE w:val="0"/>
              <w:autoSpaceDN w:val="0"/>
              <w:adjustRightInd w:val="0"/>
              <w:spacing w:after="0" w:line="240" w:lineRule="auto"/>
              <w:jc w:val="center"/>
              <w:rPr>
                <w:rFonts w:cstheme="minorHAnsi"/>
                <w:color w:val="000000"/>
                <w:lang w:val="en-GB"/>
              </w:rPr>
            </w:pPr>
            <w:r w:rsidRPr="00D45DF1">
              <w:rPr>
                <w:rFonts w:cstheme="minorHAnsi"/>
                <w:color w:val="000000"/>
                <w:lang w:val="en-GB"/>
              </w:rPr>
              <w:t>C</w:t>
            </w:r>
          </w:p>
        </w:tc>
        <w:tc>
          <w:tcPr>
            <w:tcW w:w="1418" w:type="dxa"/>
            <w:tcBorders>
              <w:top w:val="nil"/>
              <w:left w:val="nil"/>
              <w:bottom w:val="nil"/>
              <w:right w:val="nil"/>
            </w:tcBorders>
            <w:vAlign w:val="bottom"/>
          </w:tcPr>
          <w:p w14:paraId="359FAA8B"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0.013737</w:t>
            </w:r>
          </w:p>
        </w:tc>
        <w:tc>
          <w:tcPr>
            <w:tcW w:w="1552" w:type="dxa"/>
            <w:tcBorders>
              <w:top w:val="nil"/>
              <w:left w:val="nil"/>
              <w:bottom w:val="nil"/>
              <w:right w:val="nil"/>
            </w:tcBorders>
            <w:vAlign w:val="bottom"/>
          </w:tcPr>
          <w:p w14:paraId="495E6339"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0.009061</w:t>
            </w:r>
          </w:p>
        </w:tc>
        <w:tc>
          <w:tcPr>
            <w:tcW w:w="1553" w:type="dxa"/>
            <w:tcBorders>
              <w:top w:val="nil"/>
              <w:left w:val="nil"/>
              <w:bottom w:val="nil"/>
              <w:right w:val="nil"/>
            </w:tcBorders>
            <w:vAlign w:val="bottom"/>
          </w:tcPr>
          <w:p w14:paraId="45115B8C"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1.516086</w:t>
            </w:r>
          </w:p>
        </w:tc>
        <w:tc>
          <w:tcPr>
            <w:tcW w:w="1282" w:type="dxa"/>
            <w:tcBorders>
              <w:top w:val="nil"/>
              <w:left w:val="nil"/>
              <w:bottom w:val="nil"/>
              <w:right w:val="nil"/>
            </w:tcBorders>
            <w:vAlign w:val="bottom"/>
          </w:tcPr>
          <w:p w14:paraId="45F1DB88"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0.1319</w:t>
            </w:r>
          </w:p>
        </w:tc>
      </w:tr>
      <w:tr w:rsidR="00D45DF1" w:rsidRPr="00D45DF1" w14:paraId="4ADF7779" w14:textId="77777777" w:rsidTr="00D45DF1">
        <w:trPr>
          <w:trHeight w:val="285"/>
        </w:trPr>
        <w:tc>
          <w:tcPr>
            <w:tcW w:w="2602" w:type="dxa"/>
            <w:tcBorders>
              <w:top w:val="nil"/>
              <w:left w:val="nil"/>
              <w:bottom w:val="nil"/>
              <w:right w:val="nil"/>
            </w:tcBorders>
            <w:vAlign w:val="bottom"/>
          </w:tcPr>
          <w:p w14:paraId="436D6556" w14:textId="77777777" w:rsidR="00D45DF1" w:rsidRPr="00D45DF1" w:rsidRDefault="00D45DF1">
            <w:pPr>
              <w:autoSpaceDE w:val="0"/>
              <w:autoSpaceDN w:val="0"/>
              <w:adjustRightInd w:val="0"/>
              <w:spacing w:after="0" w:line="240" w:lineRule="auto"/>
              <w:jc w:val="center"/>
              <w:rPr>
                <w:rFonts w:cstheme="minorHAnsi"/>
                <w:color w:val="000000"/>
                <w:lang w:val="en-GB"/>
              </w:rPr>
            </w:pPr>
            <w:r w:rsidRPr="00D45DF1">
              <w:rPr>
                <w:rFonts w:cstheme="minorHAnsi"/>
                <w:color w:val="000000"/>
                <w:lang w:val="en-GB"/>
              </w:rPr>
              <w:t>EXMKT</w:t>
            </w:r>
          </w:p>
        </w:tc>
        <w:tc>
          <w:tcPr>
            <w:tcW w:w="1418" w:type="dxa"/>
            <w:tcBorders>
              <w:top w:val="nil"/>
              <w:left w:val="nil"/>
              <w:bottom w:val="nil"/>
              <w:right w:val="nil"/>
            </w:tcBorders>
            <w:vAlign w:val="bottom"/>
          </w:tcPr>
          <w:p w14:paraId="56D55FFE"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1.259919</w:t>
            </w:r>
          </w:p>
        </w:tc>
        <w:tc>
          <w:tcPr>
            <w:tcW w:w="1552" w:type="dxa"/>
            <w:tcBorders>
              <w:top w:val="nil"/>
              <w:left w:val="nil"/>
              <w:bottom w:val="nil"/>
              <w:right w:val="nil"/>
            </w:tcBorders>
            <w:vAlign w:val="bottom"/>
          </w:tcPr>
          <w:p w14:paraId="52D0859D"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0.156861</w:t>
            </w:r>
          </w:p>
        </w:tc>
        <w:tc>
          <w:tcPr>
            <w:tcW w:w="1553" w:type="dxa"/>
            <w:tcBorders>
              <w:top w:val="nil"/>
              <w:left w:val="nil"/>
              <w:bottom w:val="nil"/>
              <w:right w:val="nil"/>
            </w:tcBorders>
            <w:vAlign w:val="bottom"/>
          </w:tcPr>
          <w:p w14:paraId="24A2B8EB"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8.032071</w:t>
            </w:r>
          </w:p>
        </w:tc>
        <w:tc>
          <w:tcPr>
            <w:tcW w:w="1282" w:type="dxa"/>
            <w:tcBorders>
              <w:top w:val="nil"/>
              <w:left w:val="nil"/>
              <w:bottom w:val="nil"/>
              <w:right w:val="nil"/>
            </w:tcBorders>
            <w:vAlign w:val="bottom"/>
          </w:tcPr>
          <w:p w14:paraId="119CE3E5"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0.0000</w:t>
            </w:r>
          </w:p>
        </w:tc>
      </w:tr>
      <w:tr w:rsidR="00D45DF1" w:rsidRPr="00D45DF1" w14:paraId="2ABA5380" w14:textId="77777777" w:rsidTr="00D45DF1">
        <w:trPr>
          <w:trHeight w:hRule="exact" w:val="114"/>
        </w:trPr>
        <w:tc>
          <w:tcPr>
            <w:tcW w:w="2602" w:type="dxa"/>
            <w:tcBorders>
              <w:top w:val="nil"/>
              <w:left w:val="nil"/>
              <w:bottom w:val="double" w:sz="6" w:space="2" w:color="auto"/>
              <w:right w:val="nil"/>
            </w:tcBorders>
            <w:vAlign w:val="bottom"/>
          </w:tcPr>
          <w:p w14:paraId="79F72808"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2" w:color="auto"/>
              <w:right w:val="nil"/>
            </w:tcBorders>
            <w:vAlign w:val="bottom"/>
          </w:tcPr>
          <w:p w14:paraId="19C7BB43"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2" w:color="auto"/>
              <w:right w:val="nil"/>
            </w:tcBorders>
            <w:vAlign w:val="bottom"/>
          </w:tcPr>
          <w:p w14:paraId="1E67B2AA"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2" w:color="auto"/>
              <w:right w:val="nil"/>
            </w:tcBorders>
            <w:vAlign w:val="bottom"/>
          </w:tcPr>
          <w:p w14:paraId="0B3DD584"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2" w:color="auto"/>
              <w:right w:val="nil"/>
            </w:tcBorders>
            <w:vAlign w:val="bottom"/>
          </w:tcPr>
          <w:p w14:paraId="5E34CD71"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150D1BD0" w14:textId="77777777" w:rsidTr="00D45DF1">
        <w:trPr>
          <w:trHeight w:hRule="exact" w:val="171"/>
        </w:trPr>
        <w:tc>
          <w:tcPr>
            <w:tcW w:w="2602" w:type="dxa"/>
            <w:tcBorders>
              <w:top w:val="nil"/>
              <w:left w:val="nil"/>
              <w:bottom w:val="nil"/>
              <w:right w:val="nil"/>
            </w:tcBorders>
            <w:vAlign w:val="bottom"/>
          </w:tcPr>
          <w:p w14:paraId="49221B1C"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3C76D132"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354444B4"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170C898E"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5705D018"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1AC86C44" w14:textId="77777777" w:rsidTr="00D45DF1">
        <w:trPr>
          <w:trHeight w:val="285"/>
        </w:trPr>
        <w:tc>
          <w:tcPr>
            <w:tcW w:w="2602" w:type="dxa"/>
            <w:tcBorders>
              <w:top w:val="nil"/>
              <w:left w:val="nil"/>
              <w:bottom w:val="nil"/>
              <w:right w:val="nil"/>
            </w:tcBorders>
            <w:vAlign w:val="bottom"/>
          </w:tcPr>
          <w:p w14:paraId="32F0AE0A"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R-squared</w:t>
            </w:r>
          </w:p>
        </w:tc>
        <w:tc>
          <w:tcPr>
            <w:tcW w:w="1418" w:type="dxa"/>
            <w:tcBorders>
              <w:top w:val="nil"/>
              <w:left w:val="nil"/>
              <w:bottom w:val="nil"/>
              <w:right w:val="nil"/>
            </w:tcBorders>
            <w:vAlign w:val="bottom"/>
          </w:tcPr>
          <w:p w14:paraId="5651874E"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0.331668</w:t>
            </w:r>
          </w:p>
        </w:tc>
        <w:tc>
          <w:tcPr>
            <w:tcW w:w="3105" w:type="dxa"/>
            <w:gridSpan w:val="2"/>
            <w:tcBorders>
              <w:top w:val="nil"/>
              <w:left w:val="nil"/>
              <w:bottom w:val="nil"/>
              <w:right w:val="nil"/>
            </w:tcBorders>
            <w:vAlign w:val="bottom"/>
          </w:tcPr>
          <w:p w14:paraId="10C094BB" w14:textId="77777777" w:rsidR="00D45DF1" w:rsidRPr="00D45DF1" w:rsidRDefault="00D45DF1">
            <w:pPr>
              <w:autoSpaceDE w:val="0"/>
              <w:autoSpaceDN w:val="0"/>
              <w:adjustRightInd w:val="0"/>
              <w:spacing w:after="0" w:line="240" w:lineRule="auto"/>
              <w:ind w:right="10"/>
              <w:rPr>
                <w:rFonts w:cstheme="minorHAnsi"/>
                <w:color w:val="000000"/>
                <w:lang w:val="en-GB"/>
              </w:rPr>
            </w:pPr>
            <w:r w:rsidRPr="00D45DF1">
              <w:rPr>
                <w:rFonts w:cstheme="minorHAnsi"/>
                <w:color w:val="000000"/>
                <w:lang w:val="en-GB"/>
              </w:rPr>
              <w:t>    Mean dependent var</w:t>
            </w:r>
          </w:p>
        </w:tc>
        <w:tc>
          <w:tcPr>
            <w:tcW w:w="1282" w:type="dxa"/>
            <w:tcBorders>
              <w:top w:val="nil"/>
              <w:left w:val="nil"/>
              <w:bottom w:val="nil"/>
              <w:right w:val="nil"/>
            </w:tcBorders>
            <w:vAlign w:val="bottom"/>
          </w:tcPr>
          <w:p w14:paraId="43186ADD"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-0.023547</w:t>
            </w:r>
          </w:p>
        </w:tc>
      </w:tr>
      <w:tr w:rsidR="00D45DF1" w:rsidRPr="00D45DF1" w14:paraId="1B8882B0" w14:textId="77777777" w:rsidTr="00D45DF1">
        <w:trPr>
          <w:trHeight w:val="285"/>
        </w:trPr>
        <w:tc>
          <w:tcPr>
            <w:tcW w:w="2602" w:type="dxa"/>
            <w:tcBorders>
              <w:top w:val="nil"/>
              <w:left w:val="nil"/>
              <w:bottom w:val="nil"/>
              <w:right w:val="nil"/>
            </w:tcBorders>
            <w:vAlign w:val="bottom"/>
          </w:tcPr>
          <w:p w14:paraId="15EE273A"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Adjusted R-squared</w:t>
            </w:r>
          </w:p>
        </w:tc>
        <w:tc>
          <w:tcPr>
            <w:tcW w:w="1418" w:type="dxa"/>
            <w:tcBorders>
              <w:top w:val="nil"/>
              <w:left w:val="nil"/>
              <w:bottom w:val="nil"/>
              <w:right w:val="nil"/>
            </w:tcBorders>
            <w:vAlign w:val="bottom"/>
          </w:tcPr>
          <w:p w14:paraId="6C638A39"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0.326527</w:t>
            </w:r>
          </w:p>
        </w:tc>
        <w:tc>
          <w:tcPr>
            <w:tcW w:w="3105" w:type="dxa"/>
            <w:gridSpan w:val="2"/>
            <w:tcBorders>
              <w:top w:val="nil"/>
              <w:left w:val="nil"/>
              <w:bottom w:val="nil"/>
              <w:right w:val="nil"/>
            </w:tcBorders>
            <w:vAlign w:val="bottom"/>
          </w:tcPr>
          <w:p w14:paraId="41BAA8B7" w14:textId="77777777" w:rsidR="00D45DF1" w:rsidRPr="00D45DF1" w:rsidRDefault="00D45DF1">
            <w:pPr>
              <w:autoSpaceDE w:val="0"/>
              <w:autoSpaceDN w:val="0"/>
              <w:adjustRightInd w:val="0"/>
              <w:spacing w:after="0" w:line="240" w:lineRule="auto"/>
              <w:ind w:right="10"/>
              <w:rPr>
                <w:rFonts w:cstheme="minorHAnsi"/>
                <w:color w:val="000000"/>
                <w:lang w:val="en-GB"/>
              </w:rPr>
            </w:pPr>
            <w:r w:rsidRPr="00D45DF1">
              <w:rPr>
                <w:rFonts w:cstheme="minorHAnsi"/>
                <w:color w:val="000000"/>
                <w:lang w:val="en-GB"/>
              </w:rPr>
              <w:t>    S.D. dependent var</w:t>
            </w:r>
          </w:p>
        </w:tc>
        <w:tc>
          <w:tcPr>
            <w:tcW w:w="1282" w:type="dxa"/>
            <w:tcBorders>
              <w:top w:val="nil"/>
              <w:left w:val="nil"/>
              <w:bottom w:val="nil"/>
              <w:right w:val="nil"/>
            </w:tcBorders>
            <w:vAlign w:val="bottom"/>
          </w:tcPr>
          <w:p w14:paraId="32810ACF"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0.108938</w:t>
            </w:r>
          </w:p>
        </w:tc>
      </w:tr>
      <w:tr w:rsidR="00D45DF1" w:rsidRPr="00D45DF1" w14:paraId="5AFA459E" w14:textId="77777777" w:rsidTr="00D45DF1">
        <w:trPr>
          <w:trHeight w:val="285"/>
        </w:trPr>
        <w:tc>
          <w:tcPr>
            <w:tcW w:w="2602" w:type="dxa"/>
            <w:tcBorders>
              <w:top w:val="nil"/>
              <w:left w:val="nil"/>
              <w:bottom w:val="nil"/>
              <w:right w:val="nil"/>
            </w:tcBorders>
            <w:vAlign w:val="bottom"/>
          </w:tcPr>
          <w:p w14:paraId="5F0A6B75"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lastRenderedPageBreak/>
              <w:t>S.E. of regression</w:t>
            </w:r>
          </w:p>
        </w:tc>
        <w:tc>
          <w:tcPr>
            <w:tcW w:w="1418" w:type="dxa"/>
            <w:tcBorders>
              <w:top w:val="nil"/>
              <w:left w:val="nil"/>
              <w:bottom w:val="nil"/>
              <w:right w:val="nil"/>
            </w:tcBorders>
            <w:vAlign w:val="bottom"/>
          </w:tcPr>
          <w:p w14:paraId="2DC95952"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0.089400</w:t>
            </w:r>
          </w:p>
        </w:tc>
        <w:tc>
          <w:tcPr>
            <w:tcW w:w="3105" w:type="dxa"/>
            <w:gridSpan w:val="2"/>
            <w:tcBorders>
              <w:top w:val="nil"/>
              <w:left w:val="nil"/>
              <w:bottom w:val="nil"/>
              <w:right w:val="nil"/>
            </w:tcBorders>
            <w:vAlign w:val="bottom"/>
          </w:tcPr>
          <w:p w14:paraId="20747542" w14:textId="77777777" w:rsidR="00D45DF1" w:rsidRPr="00D45DF1" w:rsidRDefault="00D45DF1">
            <w:pPr>
              <w:autoSpaceDE w:val="0"/>
              <w:autoSpaceDN w:val="0"/>
              <w:adjustRightInd w:val="0"/>
              <w:spacing w:after="0" w:line="240" w:lineRule="auto"/>
              <w:ind w:right="10"/>
              <w:rPr>
                <w:rFonts w:cstheme="minorHAnsi"/>
                <w:color w:val="000000"/>
                <w:lang w:val="en-GB"/>
              </w:rPr>
            </w:pPr>
            <w:r w:rsidRPr="00D45DF1">
              <w:rPr>
                <w:rFonts w:cstheme="minorHAnsi"/>
                <w:color w:val="000000"/>
                <w:lang w:val="en-GB"/>
              </w:rPr>
              <w:t>    Akaike info criterion</w:t>
            </w:r>
          </w:p>
        </w:tc>
        <w:tc>
          <w:tcPr>
            <w:tcW w:w="1282" w:type="dxa"/>
            <w:tcBorders>
              <w:top w:val="nil"/>
              <w:left w:val="nil"/>
              <w:bottom w:val="nil"/>
              <w:right w:val="nil"/>
            </w:tcBorders>
            <w:vAlign w:val="bottom"/>
          </w:tcPr>
          <w:p w14:paraId="11148335"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-1.976347</w:t>
            </w:r>
          </w:p>
        </w:tc>
      </w:tr>
      <w:tr w:rsidR="00D45DF1" w:rsidRPr="00D45DF1" w14:paraId="61A4E1E5" w14:textId="77777777" w:rsidTr="00D45DF1">
        <w:trPr>
          <w:trHeight w:val="285"/>
        </w:trPr>
        <w:tc>
          <w:tcPr>
            <w:tcW w:w="2602" w:type="dxa"/>
            <w:tcBorders>
              <w:top w:val="nil"/>
              <w:left w:val="nil"/>
              <w:bottom w:val="nil"/>
              <w:right w:val="nil"/>
            </w:tcBorders>
            <w:vAlign w:val="bottom"/>
          </w:tcPr>
          <w:p w14:paraId="4E4DB589"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Sum squared resid</w:t>
            </w:r>
          </w:p>
        </w:tc>
        <w:tc>
          <w:tcPr>
            <w:tcW w:w="1418" w:type="dxa"/>
            <w:tcBorders>
              <w:top w:val="nil"/>
              <w:left w:val="nil"/>
              <w:bottom w:val="nil"/>
              <w:right w:val="nil"/>
            </w:tcBorders>
            <w:vAlign w:val="bottom"/>
          </w:tcPr>
          <w:p w14:paraId="163A1B45"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1.039016</w:t>
            </w:r>
          </w:p>
        </w:tc>
        <w:tc>
          <w:tcPr>
            <w:tcW w:w="3105" w:type="dxa"/>
            <w:gridSpan w:val="2"/>
            <w:tcBorders>
              <w:top w:val="nil"/>
              <w:left w:val="nil"/>
              <w:bottom w:val="nil"/>
              <w:right w:val="nil"/>
            </w:tcBorders>
            <w:vAlign w:val="bottom"/>
          </w:tcPr>
          <w:p w14:paraId="4E34D904" w14:textId="77777777" w:rsidR="00D45DF1" w:rsidRPr="00D45DF1" w:rsidRDefault="00D45DF1">
            <w:pPr>
              <w:autoSpaceDE w:val="0"/>
              <w:autoSpaceDN w:val="0"/>
              <w:adjustRightInd w:val="0"/>
              <w:spacing w:after="0" w:line="240" w:lineRule="auto"/>
              <w:ind w:right="10"/>
              <w:rPr>
                <w:rFonts w:cstheme="minorHAnsi"/>
                <w:color w:val="000000"/>
                <w:lang w:val="en-GB"/>
              </w:rPr>
            </w:pPr>
            <w:r w:rsidRPr="00D45DF1">
              <w:rPr>
                <w:rFonts w:cstheme="minorHAnsi"/>
                <w:color w:val="000000"/>
                <w:lang w:val="en-GB"/>
              </w:rPr>
              <w:t>    Schwarz criterion</w:t>
            </w:r>
          </w:p>
        </w:tc>
        <w:tc>
          <w:tcPr>
            <w:tcW w:w="1282" w:type="dxa"/>
            <w:tcBorders>
              <w:top w:val="nil"/>
              <w:left w:val="nil"/>
              <w:bottom w:val="nil"/>
              <w:right w:val="nil"/>
            </w:tcBorders>
            <w:vAlign w:val="bottom"/>
          </w:tcPr>
          <w:p w14:paraId="43B714C7"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-1.932669</w:t>
            </w:r>
          </w:p>
        </w:tc>
      </w:tr>
      <w:tr w:rsidR="00D45DF1" w:rsidRPr="00D45DF1" w14:paraId="384D7E38" w14:textId="77777777" w:rsidTr="00D45DF1">
        <w:trPr>
          <w:trHeight w:val="285"/>
        </w:trPr>
        <w:tc>
          <w:tcPr>
            <w:tcW w:w="2602" w:type="dxa"/>
            <w:tcBorders>
              <w:top w:val="nil"/>
              <w:left w:val="nil"/>
              <w:bottom w:val="nil"/>
              <w:right w:val="nil"/>
            </w:tcBorders>
            <w:vAlign w:val="bottom"/>
          </w:tcPr>
          <w:p w14:paraId="0D7AF299"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Log likelihood</w:t>
            </w:r>
          </w:p>
        </w:tc>
        <w:tc>
          <w:tcPr>
            <w:tcW w:w="1418" w:type="dxa"/>
            <w:tcBorders>
              <w:top w:val="nil"/>
              <w:left w:val="nil"/>
              <w:bottom w:val="nil"/>
              <w:right w:val="nil"/>
            </w:tcBorders>
            <w:vAlign w:val="bottom"/>
          </w:tcPr>
          <w:p w14:paraId="40B99A58"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132.4389</w:t>
            </w:r>
          </w:p>
        </w:tc>
        <w:tc>
          <w:tcPr>
            <w:tcW w:w="3105" w:type="dxa"/>
            <w:gridSpan w:val="2"/>
            <w:tcBorders>
              <w:top w:val="nil"/>
              <w:left w:val="nil"/>
              <w:bottom w:val="nil"/>
              <w:right w:val="nil"/>
            </w:tcBorders>
            <w:vAlign w:val="bottom"/>
          </w:tcPr>
          <w:p w14:paraId="2B62F5BD" w14:textId="77777777" w:rsidR="00D45DF1" w:rsidRPr="00D45DF1" w:rsidRDefault="00D45DF1">
            <w:pPr>
              <w:autoSpaceDE w:val="0"/>
              <w:autoSpaceDN w:val="0"/>
              <w:adjustRightInd w:val="0"/>
              <w:spacing w:after="0" w:line="240" w:lineRule="auto"/>
              <w:ind w:right="10"/>
              <w:rPr>
                <w:rFonts w:cstheme="minorHAnsi"/>
                <w:color w:val="000000"/>
                <w:lang w:val="en-GB"/>
              </w:rPr>
            </w:pPr>
            <w:r w:rsidRPr="00D45DF1">
              <w:rPr>
                <w:rFonts w:cstheme="minorHAnsi"/>
                <w:color w:val="000000"/>
                <w:lang w:val="en-GB"/>
              </w:rPr>
              <w:t>    Hannan-Quinn criter.</w:t>
            </w:r>
          </w:p>
        </w:tc>
        <w:tc>
          <w:tcPr>
            <w:tcW w:w="1282" w:type="dxa"/>
            <w:tcBorders>
              <w:top w:val="nil"/>
              <w:left w:val="nil"/>
              <w:bottom w:val="nil"/>
              <w:right w:val="nil"/>
            </w:tcBorders>
            <w:vAlign w:val="bottom"/>
          </w:tcPr>
          <w:p w14:paraId="009D9443"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-1.958598</w:t>
            </w:r>
          </w:p>
        </w:tc>
      </w:tr>
      <w:tr w:rsidR="00D45DF1" w:rsidRPr="00D45DF1" w14:paraId="04B035B4" w14:textId="77777777" w:rsidTr="00D45DF1">
        <w:trPr>
          <w:trHeight w:val="285"/>
        </w:trPr>
        <w:tc>
          <w:tcPr>
            <w:tcW w:w="2602" w:type="dxa"/>
            <w:tcBorders>
              <w:top w:val="nil"/>
              <w:left w:val="nil"/>
              <w:bottom w:val="nil"/>
              <w:right w:val="nil"/>
            </w:tcBorders>
            <w:vAlign w:val="bottom"/>
          </w:tcPr>
          <w:p w14:paraId="0FF006CF"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F-statistic</w:t>
            </w:r>
          </w:p>
        </w:tc>
        <w:tc>
          <w:tcPr>
            <w:tcW w:w="1418" w:type="dxa"/>
            <w:tcBorders>
              <w:top w:val="nil"/>
              <w:left w:val="nil"/>
              <w:bottom w:val="nil"/>
              <w:right w:val="nil"/>
            </w:tcBorders>
            <w:vAlign w:val="bottom"/>
          </w:tcPr>
          <w:p w14:paraId="0641F7B0"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64.51416</w:t>
            </w:r>
          </w:p>
        </w:tc>
        <w:tc>
          <w:tcPr>
            <w:tcW w:w="3105" w:type="dxa"/>
            <w:gridSpan w:val="2"/>
            <w:tcBorders>
              <w:top w:val="nil"/>
              <w:left w:val="nil"/>
              <w:bottom w:val="nil"/>
              <w:right w:val="nil"/>
            </w:tcBorders>
            <w:vAlign w:val="bottom"/>
          </w:tcPr>
          <w:p w14:paraId="2BC7CF2A" w14:textId="77777777" w:rsidR="00D45DF1" w:rsidRPr="00D45DF1" w:rsidRDefault="00D45DF1">
            <w:pPr>
              <w:autoSpaceDE w:val="0"/>
              <w:autoSpaceDN w:val="0"/>
              <w:adjustRightInd w:val="0"/>
              <w:spacing w:after="0" w:line="240" w:lineRule="auto"/>
              <w:ind w:right="10"/>
              <w:rPr>
                <w:rFonts w:cstheme="minorHAnsi"/>
                <w:color w:val="000000"/>
                <w:lang w:val="en-GB"/>
              </w:rPr>
            </w:pPr>
            <w:r w:rsidRPr="00D45DF1">
              <w:rPr>
                <w:rFonts w:cstheme="minorHAnsi"/>
                <w:color w:val="000000"/>
                <w:lang w:val="en-GB"/>
              </w:rPr>
              <w:t>    Durbin-Watson stat</w:t>
            </w:r>
          </w:p>
        </w:tc>
        <w:tc>
          <w:tcPr>
            <w:tcW w:w="1282" w:type="dxa"/>
            <w:tcBorders>
              <w:top w:val="nil"/>
              <w:left w:val="nil"/>
              <w:bottom w:val="nil"/>
              <w:right w:val="nil"/>
            </w:tcBorders>
            <w:vAlign w:val="bottom"/>
          </w:tcPr>
          <w:p w14:paraId="1AF00302"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2.348050</w:t>
            </w:r>
          </w:p>
        </w:tc>
      </w:tr>
      <w:tr w:rsidR="00D45DF1" w:rsidRPr="00D45DF1" w14:paraId="5FE10B30" w14:textId="77777777" w:rsidTr="00D45DF1">
        <w:trPr>
          <w:trHeight w:val="285"/>
        </w:trPr>
        <w:tc>
          <w:tcPr>
            <w:tcW w:w="2602" w:type="dxa"/>
            <w:tcBorders>
              <w:top w:val="nil"/>
              <w:left w:val="nil"/>
              <w:bottom w:val="nil"/>
              <w:right w:val="nil"/>
            </w:tcBorders>
            <w:vAlign w:val="bottom"/>
          </w:tcPr>
          <w:p w14:paraId="7708E2EC" w14:textId="77777777" w:rsidR="00D45DF1" w:rsidRPr="00D45DF1" w:rsidRDefault="00D45DF1">
            <w:pPr>
              <w:autoSpaceDE w:val="0"/>
              <w:autoSpaceDN w:val="0"/>
              <w:adjustRightInd w:val="0"/>
              <w:spacing w:after="0" w:line="240" w:lineRule="auto"/>
              <w:rPr>
                <w:rFonts w:cstheme="minorHAnsi"/>
                <w:color w:val="000000"/>
                <w:lang w:val="en-GB"/>
              </w:rPr>
            </w:pPr>
            <w:r w:rsidRPr="00D45DF1">
              <w:rPr>
                <w:rFonts w:cstheme="minorHAnsi"/>
                <w:color w:val="000000"/>
                <w:lang w:val="en-GB"/>
              </w:rPr>
              <w:t>Prob(F-statistic)</w:t>
            </w:r>
          </w:p>
        </w:tc>
        <w:tc>
          <w:tcPr>
            <w:tcW w:w="1418" w:type="dxa"/>
            <w:tcBorders>
              <w:top w:val="nil"/>
              <w:left w:val="nil"/>
              <w:bottom w:val="nil"/>
              <w:right w:val="nil"/>
            </w:tcBorders>
            <w:vAlign w:val="bottom"/>
          </w:tcPr>
          <w:p w14:paraId="2AF68234" w14:textId="77777777" w:rsidR="00D45DF1" w:rsidRPr="00D45DF1" w:rsidRDefault="00D45DF1">
            <w:pPr>
              <w:autoSpaceDE w:val="0"/>
              <w:autoSpaceDN w:val="0"/>
              <w:adjustRightInd w:val="0"/>
              <w:spacing w:after="0" w:line="240" w:lineRule="auto"/>
              <w:ind w:right="10"/>
              <w:jc w:val="right"/>
              <w:rPr>
                <w:rFonts w:cstheme="minorHAnsi"/>
                <w:color w:val="000000"/>
                <w:lang w:val="en-GB"/>
              </w:rPr>
            </w:pPr>
            <w:r w:rsidRPr="00D45DF1">
              <w:rPr>
                <w:rFonts w:cstheme="minorHAnsi"/>
                <w:color w:val="000000"/>
                <w:lang w:val="en-GB"/>
              </w:rPr>
              <w:t>0.000000</w:t>
            </w:r>
          </w:p>
        </w:tc>
        <w:tc>
          <w:tcPr>
            <w:tcW w:w="1552" w:type="dxa"/>
            <w:tcBorders>
              <w:top w:val="nil"/>
              <w:left w:val="nil"/>
              <w:bottom w:val="nil"/>
              <w:right w:val="nil"/>
            </w:tcBorders>
            <w:vAlign w:val="bottom"/>
          </w:tcPr>
          <w:p w14:paraId="4DEDD224" w14:textId="77777777" w:rsidR="00D45DF1" w:rsidRPr="00D45DF1" w:rsidRDefault="00D45DF1">
            <w:pPr>
              <w:autoSpaceDE w:val="0"/>
              <w:autoSpaceDN w:val="0"/>
              <w:adjustRightInd w:val="0"/>
              <w:spacing w:after="0" w:line="240" w:lineRule="auto"/>
              <w:ind w:right="10"/>
              <w:jc w:val="center"/>
              <w:rPr>
                <w:rFonts w:cstheme="minorHAnsi"/>
                <w:color w:val="000000"/>
                <w:lang w:val="en-GB"/>
              </w:rPr>
            </w:pPr>
          </w:p>
        </w:tc>
        <w:tc>
          <w:tcPr>
            <w:tcW w:w="1553" w:type="dxa"/>
            <w:tcBorders>
              <w:top w:val="nil"/>
              <w:left w:val="nil"/>
              <w:bottom w:val="nil"/>
              <w:right w:val="nil"/>
            </w:tcBorders>
            <w:vAlign w:val="bottom"/>
          </w:tcPr>
          <w:p w14:paraId="37A39355" w14:textId="77777777" w:rsidR="00D45DF1" w:rsidRPr="00D45DF1" w:rsidRDefault="00D45DF1">
            <w:pPr>
              <w:autoSpaceDE w:val="0"/>
              <w:autoSpaceDN w:val="0"/>
              <w:adjustRightInd w:val="0"/>
              <w:spacing w:after="0" w:line="240" w:lineRule="auto"/>
              <w:ind w:right="10"/>
              <w:jc w:val="center"/>
              <w:rPr>
                <w:rFonts w:cstheme="minorHAnsi"/>
                <w:color w:val="000000"/>
                <w:lang w:val="en-GB"/>
              </w:rPr>
            </w:pPr>
          </w:p>
        </w:tc>
        <w:tc>
          <w:tcPr>
            <w:tcW w:w="1282" w:type="dxa"/>
            <w:tcBorders>
              <w:top w:val="nil"/>
              <w:left w:val="nil"/>
              <w:bottom w:val="nil"/>
              <w:right w:val="nil"/>
            </w:tcBorders>
            <w:vAlign w:val="bottom"/>
          </w:tcPr>
          <w:p w14:paraId="1957FF12" w14:textId="77777777" w:rsidR="00D45DF1" w:rsidRPr="00D45DF1" w:rsidRDefault="00D45DF1">
            <w:pPr>
              <w:autoSpaceDE w:val="0"/>
              <w:autoSpaceDN w:val="0"/>
              <w:adjustRightInd w:val="0"/>
              <w:spacing w:after="0" w:line="240" w:lineRule="auto"/>
              <w:ind w:right="10"/>
              <w:jc w:val="center"/>
              <w:rPr>
                <w:rFonts w:cstheme="minorHAnsi"/>
                <w:color w:val="000000"/>
                <w:lang w:val="en-GB"/>
              </w:rPr>
            </w:pPr>
          </w:p>
        </w:tc>
      </w:tr>
      <w:tr w:rsidR="00D45DF1" w:rsidRPr="00D45DF1" w14:paraId="308E051F" w14:textId="77777777" w:rsidTr="00D45DF1">
        <w:trPr>
          <w:trHeight w:hRule="exact" w:val="114"/>
        </w:trPr>
        <w:tc>
          <w:tcPr>
            <w:tcW w:w="2602" w:type="dxa"/>
            <w:tcBorders>
              <w:top w:val="nil"/>
              <w:left w:val="nil"/>
              <w:bottom w:val="double" w:sz="6" w:space="0" w:color="auto"/>
              <w:right w:val="nil"/>
            </w:tcBorders>
            <w:vAlign w:val="bottom"/>
          </w:tcPr>
          <w:p w14:paraId="57770C60"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0" w:color="auto"/>
              <w:right w:val="nil"/>
            </w:tcBorders>
            <w:vAlign w:val="bottom"/>
          </w:tcPr>
          <w:p w14:paraId="0D2293D9"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0" w:color="auto"/>
              <w:right w:val="nil"/>
            </w:tcBorders>
            <w:vAlign w:val="bottom"/>
          </w:tcPr>
          <w:p w14:paraId="028E9E90"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0" w:color="auto"/>
              <w:right w:val="nil"/>
            </w:tcBorders>
            <w:vAlign w:val="bottom"/>
          </w:tcPr>
          <w:p w14:paraId="3465ACAA"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0" w:color="auto"/>
              <w:right w:val="nil"/>
            </w:tcBorders>
            <w:vAlign w:val="bottom"/>
          </w:tcPr>
          <w:p w14:paraId="3B9DD1FF"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r w:rsidR="00D45DF1" w:rsidRPr="00D45DF1" w14:paraId="3A4A78EA" w14:textId="77777777" w:rsidTr="00D45DF1">
        <w:trPr>
          <w:trHeight w:hRule="exact" w:val="171"/>
        </w:trPr>
        <w:tc>
          <w:tcPr>
            <w:tcW w:w="2602" w:type="dxa"/>
            <w:tcBorders>
              <w:top w:val="nil"/>
              <w:left w:val="nil"/>
              <w:bottom w:val="nil"/>
              <w:right w:val="nil"/>
            </w:tcBorders>
            <w:vAlign w:val="bottom"/>
          </w:tcPr>
          <w:p w14:paraId="536735CD"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3987D483"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2AF073AB"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659224EF" w14:textId="77777777" w:rsidR="00D45DF1" w:rsidRPr="00D45DF1" w:rsidRDefault="00D45DF1">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329FDF68" w14:textId="77777777" w:rsidR="00D45DF1" w:rsidRPr="00D45DF1" w:rsidRDefault="00D45DF1">
            <w:pPr>
              <w:autoSpaceDE w:val="0"/>
              <w:autoSpaceDN w:val="0"/>
              <w:adjustRightInd w:val="0"/>
              <w:spacing w:after="0" w:line="240" w:lineRule="auto"/>
              <w:jc w:val="center"/>
              <w:rPr>
                <w:rFonts w:cstheme="minorHAnsi"/>
                <w:color w:val="000000"/>
                <w:lang w:val="en-GB"/>
              </w:rPr>
            </w:pPr>
          </w:p>
        </w:tc>
      </w:tr>
    </w:tbl>
    <w:p w14:paraId="4B7A3B0E" w14:textId="07D16949" w:rsidR="007500B8" w:rsidRDefault="00D45DF1" w:rsidP="009E4D8E">
      <w:pPr>
        <w:pStyle w:val="a3"/>
        <w:spacing w:after="0"/>
        <w:ind w:left="851"/>
        <w:jc w:val="both"/>
        <w:rPr>
          <w:rFonts w:eastAsiaTheme="minorEastAsia"/>
          <w:bCs/>
        </w:rPr>
      </w:pPr>
      <w:r>
        <w:rPr>
          <w:rFonts w:ascii="Arial" w:hAnsi="Arial" w:cs="Arial"/>
          <w:sz w:val="24"/>
          <w:szCs w:val="24"/>
          <w:lang w:val="en-GB"/>
        </w:rPr>
        <w:br/>
      </w:r>
      <w:r w:rsidR="00566911">
        <w:rPr>
          <w:bCs/>
        </w:rPr>
        <w:t xml:space="preserve">The results of the previous table indicate the followings: First, the beta of the CAPM for MSFT is estimated to be equal to 1.26. </w:t>
      </w:r>
      <w:r w:rsidR="00E11441">
        <w:rPr>
          <w:bCs/>
        </w:rPr>
        <w:t xml:space="preserve">This coefficient is statistically significant at the 1% level. </w:t>
      </w:r>
      <w:r w:rsidR="00DB4A32">
        <w:rPr>
          <w:bCs/>
        </w:rPr>
        <w:t>Second, t</w:t>
      </w:r>
      <w:r w:rsidR="00E11441">
        <w:rPr>
          <w:bCs/>
        </w:rPr>
        <w:t xml:space="preserve">he intercept is estimated to be equal to 0.013 (or 1.3%) but it is insignificant. </w:t>
      </w:r>
      <w:r w:rsidR="00DB4A32">
        <w:rPr>
          <w:bCs/>
        </w:rPr>
        <w:t>Third, t</w:t>
      </w:r>
      <w:r w:rsidR="00586AB3">
        <w:rPr>
          <w:bCs/>
        </w:rPr>
        <w:t xml:space="preserve">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00586AB3">
        <w:rPr>
          <w:rFonts w:eastAsiaTheme="minorEastAsia"/>
          <w:bCs/>
        </w:rPr>
        <w:t xml:space="preserve"> coefficient is equal to 33%, indicating that 33% of the variation of MSFT excess returns during the sample period is explained by the model,</w:t>
      </w:r>
      <w:r w:rsidR="005F27C1">
        <w:rPr>
          <w:rFonts w:eastAsiaTheme="minorEastAsia"/>
          <w:bCs/>
        </w:rPr>
        <w:t xml:space="preserve"> whereas the remaining 67% remains unexplained.</w:t>
      </w:r>
      <w:r w:rsidR="00DB4A32">
        <w:rPr>
          <w:rFonts w:eastAsiaTheme="minorEastAsia"/>
          <w:bCs/>
        </w:rPr>
        <w:t xml:space="preserve"> Finally, the S.E of regression provides an estimate of </w:t>
      </w:r>
      <m:oMath>
        <m:r>
          <w:rPr>
            <w:rFonts w:ascii="Cambria Math" w:eastAsiaTheme="minorEastAsia" w:hAnsi="Cambria Math"/>
          </w:rPr>
          <m:t>σ</m:t>
        </m:r>
      </m:oMath>
      <w:r w:rsidR="00DB4A32" w:rsidRPr="00DB4A32">
        <w:rPr>
          <w:rFonts w:eastAsiaTheme="minorEastAsia"/>
          <w:bCs/>
          <w:lang w:val="en-GB"/>
        </w:rPr>
        <w:t xml:space="preserve"> </w:t>
      </w:r>
      <w:r w:rsidR="00DB4A32">
        <w:rPr>
          <w:rFonts w:eastAsiaTheme="minorEastAsia"/>
          <w:bCs/>
        </w:rPr>
        <w:t xml:space="preserve">(i.e., the standard deviation of the error term), equal to 8.9%. This can also be considered as an estimate of </w:t>
      </w:r>
      <w:r w:rsidR="00DB4A32" w:rsidRPr="00DB4A32">
        <w:rPr>
          <w:rFonts w:eastAsiaTheme="minorEastAsia"/>
          <w:bCs/>
          <w:i/>
          <w:iCs/>
        </w:rPr>
        <w:t>idiosyncratic volatility</w:t>
      </w:r>
      <w:r w:rsidR="000C56A7">
        <w:rPr>
          <w:rFonts w:eastAsiaTheme="minorEastAsia"/>
          <w:bCs/>
        </w:rPr>
        <w:t xml:space="preserve"> for MSFT. Given that beta coefficient exceeds one we </w:t>
      </w:r>
      <w:r w:rsidR="007F6CE2">
        <w:rPr>
          <w:rFonts w:eastAsiaTheme="minorEastAsia"/>
          <w:bCs/>
        </w:rPr>
        <w:t>may</w:t>
      </w:r>
      <w:r w:rsidR="000C56A7">
        <w:rPr>
          <w:rFonts w:eastAsiaTheme="minorEastAsia"/>
          <w:bCs/>
        </w:rPr>
        <w:t xml:space="preserve"> conclude that MSFT is an aggressive stock. </w:t>
      </w:r>
    </w:p>
    <w:p w14:paraId="246526A0" w14:textId="1F6B274B" w:rsidR="00470515" w:rsidRPr="008C46D8" w:rsidRDefault="007500B8" w:rsidP="008C46D8">
      <w:pPr>
        <w:pStyle w:val="a3"/>
        <w:spacing w:after="0"/>
        <w:ind w:left="851"/>
        <w:jc w:val="both"/>
        <w:rPr>
          <w:rFonts w:eastAsiaTheme="minorEastAsia"/>
          <w:bCs/>
        </w:rPr>
      </w:pPr>
      <w:r>
        <w:rPr>
          <w:bCs/>
        </w:rPr>
        <w:t xml:space="preserve">We repeat the same exercise </w:t>
      </w:r>
      <w:r w:rsidR="007F6CE2">
        <w:rPr>
          <w:bCs/>
        </w:rPr>
        <w:t>for</w:t>
      </w:r>
      <w:r>
        <w:rPr>
          <w:bCs/>
        </w:rPr>
        <w:t xml:space="preserve"> GE. The results are shown in Table 3.</w:t>
      </w:r>
      <w:r w:rsidR="00470515">
        <w:rPr>
          <w:bCs/>
        </w:rPr>
        <w:t xml:space="preserve"> They indicate the followings: First, the beta of the CAPM for GE is estimated to be equal to 0.86 This coefficient is statistically significant at the 1% level. Second, the intercept is estimated to be equal to -0.005 (or -0.5%) but it is insignificant. Third, the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00470515">
        <w:rPr>
          <w:rFonts w:eastAsiaTheme="minorEastAsia"/>
          <w:bCs/>
        </w:rPr>
        <w:t xml:space="preserve"> coefficient is equal to 38%, indicating that 38% of the variation of GE excess returns during the sample period is explained by the model, whereas the remaining 6</w:t>
      </w:r>
      <w:r w:rsidR="008B7787">
        <w:rPr>
          <w:rFonts w:eastAsiaTheme="minorEastAsia"/>
          <w:bCs/>
        </w:rPr>
        <w:t>2</w:t>
      </w:r>
      <w:r w:rsidR="00470515">
        <w:rPr>
          <w:rFonts w:eastAsiaTheme="minorEastAsia"/>
          <w:bCs/>
        </w:rPr>
        <w:t xml:space="preserve">% remains unexplained. Finally, the </w:t>
      </w:r>
      <w:r w:rsidR="008B7787">
        <w:rPr>
          <w:rFonts w:eastAsiaTheme="minorEastAsia"/>
          <w:bCs/>
        </w:rPr>
        <w:t>idiosyncratic volatility is estimated to be equal to</w:t>
      </w:r>
      <w:r w:rsidR="00470515">
        <w:rPr>
          <w:rFonts w:eastAsiaTheme="minorEastAsia"/>
          <w:bCs/>
        </w:rPr>
        <w:t xml:space="preserve"> </w:t>
      </w:r>
      <w:r w:rsidR="008B7787">
        <w:rPr>
          <w:rFonts w:eastAsiaTheme="minorEastAsia"/>
          <w:bCs/>
        </w:rPr>
        <w:t>5</w:t>
      </w:r>
      <w:r w:rsidR="00470515">
        <w:rPr>
          <w:rFonts w:eastAsiaTheme="minorEastAsia"/>
          <w:bCs/>
        </w:rPr>
        <w:t>.</w:t>
      </w:r>
      <w:r w:rsidR="008B7787">
        <w:rPr>
          <w:rFonts w:eastAsiaTheme="minorEastAsia"/>
          <w:bCs/>
        </w:rPr>
        <w:t>4</w:t>
      </w:r>
      <w:r w:rsidR="00470515">
        <w:rPr>
          <w:rFonts w:eastAsiaTheme="minorEastAsia"/>
          <w:bCs/>
        </w:rPr>
        <w:t xml:space="preserve">%. Given that beta coefficient </w:t>
      </w:r>
      <w:r w:rsidR="008B7787">
        <w:rPr>
          <w:rFonts w:eastAsiaTheme="minorEastAsia"/>
          <w:bCs/>
        </w:rPr>
        <w:t>is lower</w:t>
      </w:r>
      <w:r w:rsidR="00470515">
        <w:rPr>
          <w:rFonts w:eastAsiaTheme="minorEastAsia"/>
          <w:bCs/>
        </w:rPr>
        <w:t xml:space="preserve"> one we </w:t>
      </w:r>
      <w:r w:rsidR="007F6CE2">
        <w:rPr>
          <w:rFonts w:eastAsiaTheme="minorEastAsia"/>
          <w:bCs/>
        </w:rPr>
        <w:t>may</w:t>
      </w:r>
      <w:r w:rsidR="00470515">
        <w:rPr>
          <w:rFonts w:eastAsiaTheme="minorEastAsia"/>
          <w:bCs/>
        </w:rPr>
        <w:t xml:space="preserve"> conclude that </w:t>
      </w:r>
      <w:r w:rsidR="008B7787">
        <w:rPr>
          <w:rFonts w:eastAsiaTheme="minorEastAsia"/>
          <w:bCs/>
        </w:rPr>
        <w:t>GE</w:t>
      </w:r>
      <w:r w:rsidR="00470515">
        <w:rPr>
          <w:rFonts w:eastAsiaTheme="minorEastAsia"/>
          <w:bCs/>
        </w:rPr>
        <w:t xml:space="preserve"> is a</w:t>
      </w:r>
      <w:r w:rsidR="008B7787">
        <w:rPr>
          <w:rFonts w:eastAsiaTheme="minorEastAsia"/>
          <w:bCs/>
        </w:rPr>
        <w:t xml:space="preserve"> defensive</w:t>
      </w:r>
      <w:r w:rsidR="00470515">
        <w:rPr>
          <w:rFonts w:eastAsiaTheme="minorEastAsia"/>
          <w:bCs/>
        </w:rPr>
        <w:t xml:space="preserve"> stock. </w:t>
      </w:r>
    </w:p>
    <w:p w14:paraId="1B9F5382" w14:textId="77777777" w:rsidR="00470515" w:rsidRDefault="00470515" w:rsidP="00470515">
      <w:pPr>
        <w:autoSpaceDE w:val="0"/>
        <w:autoSpaceDN w:val="0"/>
        <w:adjustRightInd w:val="0"/>
        <w:spacing w:after="0" w:line="240" w:lineRule="auto"/>
        <w:rPr>
          <w:rFonts w:ascii="Arial" w:hAnsi="Arial" w:cs="Arial"/>
          <w:sz w:val="24"/>
          <w:szCs w:val="24"/>
          <w:lang w:val="en-GB"/>
        </w:rPr>
      </w:pPr>
    </w:p>
    <w:tbl>
      <w:tblPr>
        <w:tblW w:w="8407" w:type="dxa"/>
        <w:tblInd w:w="30" w:type="dxa"/>
        <w:tblLayout w:type="fixed"/>
        <w:tblCellMar>
          <w:left w:w="0" w:type="dxa"/>
          <w:right w:w="0" w:type="dxa"/>
        </w:tblCellMar>
        <w:tblLook w:val="0000" w:firstRow="0" w:lastRow="0" w:firstColumn="0" w:lastColumn="0" w:noHBand="0" w:noVBand="0"/>
      </w:tblPr>
      <w:tblGrid>
        <w:gridCol w:w="2602"/>
        <w:gridCol w:w="1418"/>
        <w:gridCol w:w="1552"/>
        <w:gridCol w:w="1553"/>
        <w:gridCol w:w="1282"/>
      </w:tblGrid>
      <w:tr w:rsidR="004A1FE2" w:rsidRPr="00470515" w14:paraId="62A94178" w14:textId="77777777" w:rsidTr="00AC00AC">
        <w:trPr>
          <w:trHeight w:val="285"/>
        </w:trPr>
        <w:tc>
          <w:tcPr>
            <w:tcW w:w="8407" w:type="dxa"/>
            <w:gridSpan w:val="5"/>
            <w:tcBorders>
              <w:top w:val="nil"/>
              <w:left w:val="nil"/>
              <w:bottom w:val="single" w:sz="4" w:space="0" w:color="auto"/>
              <w:right w:val="nil"/>
            </w:tcBorders>
            <w:vAlign w:val="bottom"/>
          </w:tcPr>
          <w:p w14:paraId="4774B0A3" w14:textId="7B9BEC3C" w:rsidR="004A1FE2" w:rsidRPr="00470515" w:rsidRDefault="004A1FE2" w:rsidP="00470515">
            <w:pPr>
              <w:autoSpaceDE w:val="0"/>
              <w:autoSpaceDN w:val="0"/>
              <w:adjustRightInd w:val="0"/>
              <w:spacing w:after="0" w:line="240" w:lineRule="auto"/>
              <w:jc w:val="center"/>
              <w:rPr>
                <w:rFonts w:cstheme="minorHAnsi"/>
                <w:color w:val="000000"/>
                <w:lang w:val="en-GB"/>
              </w:rPr>
            </w:pPr>
            <w:r w:rsidRPr="00421562">
              <w:rPr>
                <w:rFonts w:cstheme="minorHAnsi"/>
                <w:b/>
                <w:bCs/>
                <w:color w:val="000000"/>
                <w:lang w:val="en-GB"/>
              </w:rPr>
              <w:t xml:space="preserve">Table </w:t>
            </w:r>
            <w:r>
              <w:rPr>
                <w:rFonts w:cstheme="minorHAnsi"/>
                <w:b/>
                <w:bCs/>
                <w:color w:val="000000"/>
                <w:lang w:val="en-GB"/>
              </w:rPr>
              <w:t>3:</w:t>
            </w:r>
            <w:r w:rsidRPr="00421562">
              <w:rPr>
                <w:rFonts w:cstheme="minorHAnsi"/>
                <w:b/>
                <w:bCs/>
                <w:color w:val="000000"/>
                <w:lang w:val="en-GB"/>
              </w:rPr>
              <w:t xml:space="preserve"> OLS estimates of the CAPM for </w:t>
            </w:r>
            <w:r>
              <w:rPr>
                <w:rFonts w:cstheme="minorHAnsi"/>
                <w:b/>
                <w:bCs/>
                <w:color w:val="000000"/>
                <w:lang w:val="en-GB"/>
              </w:rPr>
              <w:t>GE</w:t>
            </w:r>
            <w:r w:rsidRPr="00421562">
              <w:rPr>
                <w:rFonts w:cstheme="minorHAnsi"/>
                <w:b/>
                <w:bCs/>
                <w:color w:val="000000"/>
                <w:lang w:val="en-GB"/>
              </w:rPr>
              <w:t xml:space="preserve"> stock</w:t>
            </w:r>
          </w:p>
        </w:tc>
      </w:tr>
      <w:tr w:rsidR="00470515" w:rsidRPr="00470515" w14:paraId="02B69A28" w14:textId="77777777" w:rsidTr="00470515">
        <w:trPr>
          <w:trHeight w:val="285"/>
        </w:trPr>
        <w:tc>
          <w:tcPr>
            <w:tcW w:w="7125" w:type="dxa"/>
            <w:gridSpan w:val="4"/>
            <w:tcBorders>
              <w:top w:val="single" w:sz="4" w:space="0" w:color="auto"/>
              <w:left w:val="nil"/>
              <w:bottom w:val="nil"/>
              <w:right w:val="nil"/>
            </w:tcBorders>
            <w:vAlign w:val="bottom"/>
          </w:tcPr>
          <w:p w14:paraId="4A536AD5"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Dependent Variable: EXGE</w:t>
            </w:r>
          </w:p>
        </w:tc>
        <w:tc>
          <w:tcPr>
            <w:tcW w:w="1282" w:type="dxa"/>
            <w:tcBorders>
              <w:top w:val="single" w:sz="4" w:space="0" w:color="auto"/>
              <w:left w:val="nil"/>
              <w:bottom w:val="nil"/>
              <w:right w:val="nil"/>
            </w:tcBorders>
            <w:vAlign w:val="bottom"/>
          </w:tcPr>
          <w:p w14:paraId="1388D095"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5FA279F5" w14:textId="77777777" w:rsidTr="00470515">
        <w:trPr>
          <w:trHeight w:val="285"/>
        </w:trPr>
        <w:tc>
          <w:tcPr>
            <w:tcW w:w="5572" w:type="dxa"/>
            <w:gridSpan w:val="3"/>
            <w:tcBorders>
              <w:top w:val="nil"/>
              <w:left w:val="nil"/>
              <w:bottom w:val="nil"/>
              <w:right w:val="nil"/>
            </w:tcBorders>
            <w:vAlign w:val="bottom"/>
          </w:tcPr>
          <w:p w14:paraId="3244A296"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Method: Least Squares</w:t>
            </w:r>
          </w:p>
        </w:tc>
        <w:tc>
          <w:tcPr>
            <w:tcW w:w="1553" w:type="dxa"/>
            <w:tcBorders>
              <w:top w:val="nil"/>
              <w:left w:val="nil"/>
              <w:bottom w:val="nil"/>
              <w:right w:val="nil"/>
            </w:tcBorders>
            <w:vAlign w:val="bottom"/>
          </w:tcPr>
          <w:p w14:paraId="7C148415"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3A1C02C1"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17C2A1A6" w14:textId="77777777" w:rsidTr="00470515">
        <w:trPr>
          <w:trHeight w:val="285"/>
        </w:trPr>
        <w:tc>
          <w:tcPr>
            <w:tcW w:w="5572" w:type="dxa"/>
            <w:gridSpan w:val="3"/>
            <w:tcBorders>
              <w:top w:val="nil"/>
              <w:left w:val="nil"/>
              <w:bottom w:val="nil"/>
              <w:right w:val="nil"/>
            </w:tcBorders>
            <w:vAlign w:val="bottom"/>
          </w:tcPr>
          <w:p w14:paraId="777BC617"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Sample: 1998M01 2008M12</w:t>
            </w:r>
          </w:p>
        </w:tc>
        <w:tc>
          <w:tcPr>
            <w:tcW w:w="1553" w:type="dxa"/>
            <w:tcBorders>
              <w:top w:val="nil"/>
              <w:left w:val="nil"/>
              <w:bottom w:val="nil"/>
              <w:right w:val="nil"/>
            </w:tcBorders>
            <w:vAlign w:val="bottom"/>
          </w:tcPr>
          <w:p w14:paraId="4DF58AD6"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5FDC0BEE"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53556952" w14:textId="77777777" w:rsidTr="00470515">
        <w:trPr>
          <w:trHeight w:val="285"/>
        </w:trPr>
        <w:tc>
          <w:tcPr>
            <w:tcW w:w="7125" w:type="dxa"/>
            <w:gridSpan w:val="4"/>
            <w:tcBorders>
              <w:top w:val="nil"/>
              <w:left w:val="nil"/>
              <w:bottom w:val="nil"/>
              <w:right w:val="nil"/>
            </w:tcBorders>
            <w:vAlign w:val="bottom"/>
          </w:tcPr>
          <w:p w14:paraId="20C01E45"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Included observations: 132</w:t>
            </w:r>
          </w:p>
        </w:tc>
        <w:tc>
          <w:tcPr>
            <w:tcW w:w="1282" w:type="dxa"/>
            <w:tcBorders>
              <w:top w:val="nil"/>
              <w:left w:val="nil"/>
              <w:bottom w:val="nil"/>
              <w:right w:val="nil"/>
            </w:tcBorders>
            <w:vAlign w:val="bottom"/>
          </w:tcPr>
          <w:p w14:paraId="09F9E867"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25BC3DAA" w14:textId="77777777" w:rsidTr="00470515">
        <w:trPr>
          <w:trHeight w:hRule="exact" w:val="114"/>
        </w:trPr>
        <w:tc>
          <w:tcPr>
            <w:tcW w:w="2602" w:type="dxa"/>
            <w:tcBorders>
              <w:top w:val="nil"/>
              <w:left w:val="nil"/>
              <w:bottom w:val="double" w:sz="6" w:space="2" w:color="auto"/>
              <w:right w:val="nil"/>
            </w:tcBorders>
            <w:vAlign w:val="bottom"/>
          </w:tcPr>
          <w:p w14:paraId="0EB64795"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2" w:color="auto"/>
              <w:right w:val="nil"/>
            </w:tcBorders>
            <w:vAlign w:val="bottom"/>
          </w:tcPr>
          <w:p w14:paraId="01E4DBFA"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2" w:color="auto"/>
              <w:right w:val="nil"/>
            </w:tcBorders>
            <w:vAlign w:val="bottom"/>
          </w:tcPr>
          <w:p w14:paraId="43D7A5D1"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2" w:color="auto"/>
              <w:right w:val="nil"/>
            </w:tcBorders>
            <w:vAlign w:val="bottom"/>
          </w:tcPr>
          <w:p w14:paraId="43010BE9"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2" w:color="auto"/>
              <w:right w:val="nil"/>
            </w:tcBorders>
            <w:vAlign w:val="bottom"/>
          </w:tcPr>
          <w:p w14:paraId="1A32B0FB"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584DA292" w14:textId="77777777" w:rsidTr="00470515">
        <w:trPr>
          <w:trHeight w:hRule="exact" w:val="171"/>
        </w:trPr>
        <w:tc>
          <w:tcPr>
            <w:tcW w:w="2602" w:type="dxa"/>
            <w:tcBorders>
              <w:top w:val="nil"/>
              <w:left w:val="nil"/>
              <w:bottom w:val="nil"/>
              <w:right w:val="nil"/>
            </w:tcBorders>
            <w:vAlign w:val="bottom"/>
          </w:tcPr>
          <w:p w14:paraId="41966A3D"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42768AF0"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58BCFECA"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658770E9"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18037935"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76068DBB" w14:textId="77777777" w:rsidTr="00470515">
        <w:trPr>
          <w:trHeight w:val="285"/>
        </w:trPr>
        <w:tc>
          <w:tcPr>
            <w:tcW w:w="2602" w:type="dxa"/>
            <w:tcBorders>
              <w:top w:val="nil"/>
              <w:left w:val="nil"/>
              <w:bottom w:val="nil"/>
              <w:right w:val="nil"/>
            </w:tcBorders>
            <w:vAlign w:val="bottom"/>
          </w:tcPr>
          <w:p w14:paraId="35629D59"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r w:rsidRPr="00470515">
              <w:rPr>
                <w:rFonts w:cstheme="minorHAnsi"/>
                <w:color w:val="000000"/>
                <w:lang w:val="en-GB"/>
              </w:rPr>
              <w:t>Variable</w:t>
            </w:r>
          </w:p>
        </w:tc>
        <w:tc>
          <w:tcPr>
            <w:tcW w:w="1418" w:type="dxa"/>
            <w:tcBorders>
              <w:top w:val="nil"/>
              <w:left w:val="nil"/>
              <w:bottom w:val="nil"/>
              <w:right w:val="nil"/>
            </w:tcBorders>
            <w:vAlign w:val="bottom"/>
          </w:tcPr>
          <w:p w14:paraId="233B1ECC"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Coefficient</w:t>
            </w:r>
          </w:p>
        </w:tc>
        <w:tc>
          <w:tcPr>
            <w:tcW w:w="1552" w:type="dxa"/>
            <w:tcBorders>
              <w:top w:val="nil"/>
              <w:left w:val="nil"/>
              <w:bottom w:val="nil"/>
              <w:right w:val="nil"/>
            </w:tcBorders>
            <w:vAlign w:val="bottom"/>
          </w:tcPr>
          <w:p w14:paraId="2E194C2E"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Std. Error</w:t>
            </w:r>
          </w:p>
        </w:tc>
        <w:tc>
          <w:tcPr>
            <w:tcW w:w="1553" w:type="dxa"/>
            <w:tcBorders>
              <w:top w:val="nil"/>
              <w:left w:val="nil"/>
              <w:bottom w:val="nil"/>
              <w:right w:val="nil"/>
            </w:tcBorders>
            <w:vAlign w:val="bottom"/>
          </w:tcPr>
          <w:p w14:paraId="1B8C52E9"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t-Statistic</w:t>
            </w:r>
          </w:p>
        </w:tc>
        <w:tc>
          <w:tcPr>
            <w:tcW w:w="1282" w:type="dxa"/>
            <w:tcBorders>
              <w:top w:val="nil"/>
              <w:left w:val="nil"/>
              <w:bottom w:val="nil"/>
              <w:right w:val="nil"/>
            </w:tcBorders>
            <w:vAlign w:val="bottom"/>
          </w:tcPr>
          <w:p w14:paraId="71557215"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Prob.  </w:t>
            </w:r>
          </w:p>
        </w:tc>
      </w:tr>
      <w:tr w:rsidR="00470515" w:rsidRPr="00470515" w14:paraId="590B8A33" w14:textId="77777777" w:rsidTr="00470515">
        <w:trPr>
          <w:trHeight w:hRule="exact" w:val="114"/>
        </w:trPr>
        <w:tc>
          <w:tcPr>
            <w:tcW w:w="2602" w:type="dxa"/>
            <w:tcBorders>
              <w:top w:val="nil"/>
              <w:left w:val="nil"/>
              <w:bottom w:val="double" w:sz="6" w:space="2" w:color="auto"/>
              <w:right w:val="nil"/>
            </w:tcBorders>
            <w:vAlign w:val="bottom"/>
          </w:tcPr>
          <w:p w14:paraId="747833BE"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2" w:color="auto"/>
              <w:right w:val="nil"/>
            </w:tcBorders>
            <w:vAlign w:val="bottom"/>
          </w:tcPr>
          <w:p w14:paraId="4266071F"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2" w:color="auto"/>
              <w:right w:val="nil"/>
            </w:tcBorders>
            <w:vAlign w:val="bottom"/>
          </w:tcPr>
          <w:p w14:paraId="5F2BF6EB"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2" w:color="auto"/>
              <w:right w:val="nil"/>
            </w:tcBorders>
            <w:vAlign w:val="bottom"/>
          </w:tcPr>
          <w:p w14:paraId="34AC7A3A"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2" w:color="auto"/>
              <w:right w:val="nil"/>
            </w:tcBorders>
            <w:vAlign w:val="bottom"/>
          </w:tcPr>
          <w:p w14:paraId="57D9C947"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3D7039AB" w14:textId="77777777" w:rsidTr="00470515">
        <w:trPr>
          <w:trHeight w:hRule="exact" w:val="171"/>
        </w:trPr>
        <w:tc>
          <w:tcPr>
            <w:tcW w:w="2602" w:type="dxa"/>
            <w:tcBorders>
              <w:top w:val="nil"/>
              <w:left w:val="nil"/>
              <w:bottom w:val="nil"/>
              <w:right w:val="nil"/>
            </w:tcBorders>
            <w:vAlign w:val="bottom"/>
          </w:tcPr>
          <w:p w14:paraId="2AC1A577"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61F57F06"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2216FD3F"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66FE1B39"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3D674288"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128EB484" w14:textId="77777777" w:rsidTr="00470515">
        <w:trPr>
          <w:trHeight w:val="285"/>
        </w:trPr>
        <w:tc>
          <w:tcPr>
            <w:tcW w:w="2602" w:type="dxa"/>
            <w:tcBorders>
              <w:top w:val="nil"/>
              <w:left w:val="nil"/>
              <w:bottom w:val="nil"/>
              <w:right w:val="nil"/>
            </w:tcBorders>
            <w:vAlign w:val="bottom"/>
          </w:tcPr>
          <w:p w14:paraId="15611BEE"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r w:rsidRPr="00470515">
              <w:rPr>
                <w:rFonts w:cstheme="minorHAnsi"/>
                <w:color w:val="000000"/>
                <w:lang w:val="en-GB"/>
              </w:rPr>
              <w:t>C</w:t>
            </w:r>
          </w:p>
        </w:tc>
        <w:tc>
          <w:tcPr>
            <w:tcW w:w="1418" w:type="dxa"/>
            <w:tcBorders>
              <w:top w:val="nil"/>
              <w:left w:val="nil"/>
              <w:bottom w:val="nil"/>
              <w:right w:val="nil"/>
            </w:tcBorders>
            <w:vAlign w:val="bottom"/>
          </w:tcPr>
          <w:p w14:paraId="497945E3"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-0.005324</w:t>
            </w:r>
          </w:p>
        </w:tc>
        <w:tc>
          <w:tcPr>
            <w:tcW w:w="1552" w:type="dxa"/>
            <w:tcBorders>
              <w:top w:val="nil"/>
              <w:left w:val="nil"/>
              <w:bottom w:val="nil"/>
              <w:right w:val="nil"/>
            </w:tcBorders>
            <w:vAlign w:val="bottom"/>
          </w:tcPr>
          <w:p w14:paraId="4C7AF9CB"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0.005518</w:t>
            </w:r>
          </w:p>
        </w:tc>
        <w:tc>
          <w:tcPr>
            <w:tcW w:w="1553" w:type="dxa"/>
            <w:tcBorders>
              <w:top w:val="nil"/>
              <w:left w:val="nil"/>
              <w:bottom w:val="nil"/>
              <w:right w:val="nil"/>
            </w:tcBorders>
            <w:vAlign w:val="bottom"/>
          </w:tcPr>
          <w:p w14:paraId="24CDC2E7"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-0.964827</w:t>
            </w:r>
          </w:p>
        </w:tc>
        <w:tc>
          <w:tcPr>
            <w:tcW w:w="1282" w:type="dxa"/>
            <w:tcBorders>
              <w:top w:val="nil"/>
              <w:left w:val="nil"/>
              <w:bottom w:val="nil"/>
              <w:right w:val="nil"/>
            </w:tcBorders>
            <w:vAlign w:val="bottom"/>
          </w:tcPr>
          <w:p w14:paraId="04BAEFD0"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0.3364</w:t>
            </w:r>
          </w:p>
        </w:tc>
      </w:tr>
      <w:tr w:rsidR="00470515" w:rsidRPr="00470515" w14:paraId="2F8FBA36" w14:textId="77777777" w:rsidTr="00470515">
        <w:trPr>
          <w:trHeight w:val="285"/>
        </w:trPr>
        <w:tc>
          <w:tcPr>
            <w:tcW w:w="2602" w:type="dxa"/>
            <w:tcBorders>
              <w:top w:val="nil"/>
              <w:left w:val="nil"/>
              <w:bottom w:val="nil"/>
              <w:right w:val="nil"/>
            </w:tcBorders>
            <w:vAlign w:val="bottom"/>
          </w:tcPr>
          <w:p w14:paraId="07AFD70A"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r w:rsidRPr="00470515">
              <w:rPr>
                <w:rFonts w:cstheme="minorHAnsi"/>
                <w:color w:val="000000"/>
                <w:lang w:val="en-GB"/>
              </w:rPr>
              <w:t>EXMKT</w:t>
            </w:r>
          </w:p>
        </w:tc>
        <w:tc>
          <w:tcPr>
            <w:tcW w:w="1418" w:type="dxa"/>
            <w:tcBorders>
              <w:top w:val="nil"/>
              <w:left w:val="nil"/>
              <w:bottom w:val="nil"/>
              <w:right w:val="nil"/>
            </w:tcBorders>
            <w:vAlign w:val="bottom"/>
          </w:tcPr>
          <w:p w14:paraId="7FD95F1D"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0.858974</w:t>
            </w:r>
          </w:p>
        </w:tc>
        <w:tc>
          <w:tcPr>
            <w:tcW w:w="1552" w:type="dxa"/>
            <w:tcBorders>
              <w:top w:val="nil"/>
              <w:left w:val="nil"/>
              <w:bottom w:val="nil"/>
              <w:right w:val="nil"/>
            </w:tcBorders>
            <w:vAlign w:val="bottom"/>
          </w:tcPr>
          <w:p w14:paraId="5122DC7C"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0.095525</w:t>
            </w:r>
          </w:p>
        </w:tc>
        <w:tc>
          <w:tcPr>
            <w:tcW w:w="1553" w:type="dxa"/>
            <w:tcBorders>
              <w:top w:val="nil"/>
              <w:left w:val="nil"/>
              <w:bottom w:val="nil"/>
              <w:right w:val="nil"/>
            </w:tcBorders>
            <w:vAlign w:val="bottom"/>
          </w:tcPr>
          <w:p w14:paraId="4171721D"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8.992169</w:t>
            </w:r>
          </w:p>
        </w:tc>
        <w:tc>
          <w:tcPr>
            <w:tcW w:w="1282" w:type="dxa"/>
            <w:tcBorders>
              <w:top w:val="nil"/>
              <w:left w:val="nil"/>
              <w:bottom w:val="nil"/>
              <w:right w:val="nil"/>
            </w:tcBorders>
            <w:vAlign w:val="bottom"/>
          </w:tcPr>
          <w:p w14:paraId="3833A00C"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0.0000</w:t>
            </w:r>
          </w:p>
        </w:tc>
      </w:tr>
      <w:tr w:rsidR="00470515" w:rsidRPr="00470515" w14:paraId="516DBA83" w14:textId="77777777" w:rsidTr="00470515">
        <w:trPr>
          <w:trHeight w:hRule="exact" w:val="114"/>
        </w:trPr>
        <w:tc>
          <w:tcPr>
            <w:tcW w:w="2602" w:type="dxa"/>
            <w:tcBorders>
              <w:top w:val="nil"/>
              <w:left w:val="nil"/>
              <w:bottom w:val="double" w:sz="6" w:space="2" w:color="auto"/>
              <w:right w:val="nil"/>
            </w:tcBorders>
            <w:vAlign w:val="bottom"/>
          </w:tcPr>
          <w:p w14:paraId="37E778E4"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2" w:color="auto"/>
              <w:right w:val="nil"/>
            </w:tcBorders>
            <w:vAlign w:val="bottom"/>
          </w:tcPr>
          <w:p w14:paraId="4615A369"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2" w:color="auto"/>
              <w:right w:val="nil"/>
            </w:tcBorders>
            <w:vAlign w:val="bottom"/>
          </w:tcPr>
          <w:p w14:paraId="472AD227"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2" w:color="auto"/>
              <w:right w:val="nil"/>
            </w:tcBorders>
            <w:vAlign w:val="bottom"/>
          </w:tcPr>
          <w:p w14:paraId="50CD084B"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2" w:color="auto"/>
              <w:right w:val="nil"/>
            </w:tcBorders>
            <w:vAlign w:val="bottom"/>
          </w:tcPr>
          <w:p w14:paraId="64C41530"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2ED04518" w14:textId="77777777" w:rsidTr="00470515">
        <w:trPr>
          <w:trHeight w:hRule="exact" w:val="171"/>
        </w:trPr>
        <w:tc>
          <w:tcPr>
            <w:tcW w:w="2602" w:type="dxa"/>
            <w:tcBorders>
              <w:top w:val="nil"/>
              <w:left w:val="nil"/>
              <w:bottom w:val="nil"/>
              <w:right w:val="nil"/>
            </w:tcBorders>
            <w:vAlign w:val="bottom"/>
          </w:tcPr>
          <w:p w14:paraId="799918E4"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015CD2DA"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61119796"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7AF13DA4"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13D6B451"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7F0D8DCF" w14:textId="77777777" w:rsidTr="00470515">
        <w:trPr>
          <w:trHeight w:val="285"/>
        </w:trPr>
        <w:tc>
          <w:tcPr>
            <w:tcW w:w="2602" w:type="dxa"/>
            <w:tcBorders>
              <w:top w:val="nil"/>
              <w:left w:val="nil"/>
              <w:bottom w:val="nil"/>
              <w:right w:val="nil"/>
            </w:tcBorders>
            <w:vAlign w:val="bottom"/>
          </w:tcPr>
          <w:p w14:paraId="06F77001"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R-squared</w:t>
            </w:r>
          </w:p>
        </w:tc>
        <w:tc>
          <w:tcPr>
            <w:tcW w:w="1418" w:type="dxa"/>
            <w:tcBorders>
              <w:top w:val="nil"/>
              <w:left w:val="nil"/>
              <w:bottom w:val="nil"/>
              <w:right w:val="nil"/>
            </w:tcBorders>
            <w:vAlign w:val="bottom"/>
          </w:tcPr>
          <w:p w14:paraId="5D909860"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0.383475</w:t>
            </w:r>
          </w:p>
        </w:tc>
        <w:tc>
          <w:tcPr>
            <w:tcW w:w="3105" w:type="dxa"/>
            <w:gridSpan w:val="2"/>
            <w:tcBorders>
              <w:top w:val="nil"/>
              <w:left w:val="nil"/>
              <w:bottom w:val="nil"/>
              <w:right w:val="nil"/>
            </w:tcBorders>
            <w:vAlign w:val="bottom"/>
          </w:tcPr>
          <w:p w14:paraId="0F3275B1" w14:textId="77777777" w:rsidR="00470515" w:rsidRPr="00470515" w:rsidRDefault="00470515" w:rsidP="00470515">
            <w:pPr>
              <w:autoSpaceDE w:val="0"/>
              <w:autoSpaceDN w:val="0"/>
              <w:adjustRightInd w:val="0"/>
              <w:spacing w:after="0" w:line="240" w:lineRule="auto"/>
              <w:ind w:right="10"/>
              <w:rPr>
                <w:rFonts w:cstheme="minorHAnsi"/>
                <w:color w:val="000000"/>
                <w:lang w:val="en-GB"/>
              </w:rPr>
            </w:pPr>
            <w:r w:rsidRPr="00470515">
              <w:rPr>
                <w:rFonts w:cstheme="minorHAnsi"/>
                <w:color w:val="000000"/>
                <w:lang w:val="en-GB"/>
              </w:rPr>
              <w:t>    Mean dependent var</w:t>
            </w:r>
          </w:p>
        </w:tc>
        <w:tc>
          <w:tcPr>
            <w:tcW w:w="1282" w:type="dxa"/>
            <w:tcBorders>
              <w:top w:val="nil"/>
              <w:left w:val="nil"/>
              <w:bottom w:val="nil"/>
              <w:right w:val="nil"/>
            </w:tcBorders>
            <w:vAlign w:val="bottom"/>
          </w:tcPr>
          <w:p w14:paraId="45B9AC23"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-0.030742</w:t>
            </w:r>
          </w:p>
        </w:tc>
      </w:tr>
      <w:tr w:rsidR="00470515" w:rsidRPr="00470515" w14:paraId="09E12FFF" w14:textId="77777777" w:rsidTr="00470515">
        <w:trPr>
          <w:trHeight w:val="285"/>
        </w:trPr>
        <w:tc>
          <w:tcPr>
            <w:tcW w:w="2602" w:type="dxa"/>
            <w:tcBorders>
              <w:top w:val="nil"/>
              <w:left w:val="nil"/>
              <w:bottom w:val="nil"/>
              <w:right w:val="nil"/>
            </w:tcBorders>
            <w:vAlign w:val="bottom"/>
          </w:tcPr>
          <w:p w14:paraId="460628E6"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Adjusted R-squared</w:t>
            </w:r>
          </w:p>
        </w:tc>
        <w:tc>
          <w:tcPr>
            <w:tcW w:w="1418" w:type="dxa"/>
            <w:tcBorders>
              <w:top w:val="nil"/>
              <w:left w:val="nil"/>
              <w:bottom w:val="nil"/>
              <w:right w:val="nil"/>
            </w:tcBorders>
            <w:vAlign w:val="bottom"/>
          </w:tcPr>
          <w:p w14:paraId="755BCC34"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0.378732</w:t>
            </w:r>
          </w:p>
        </w:tc>
        <w:tc>
          <w:tcPr>
            <w:tcW w:w="3105" w:type="dxa"/>
            <w:gridSpan w:val="2"/>
            <w:tcBorders>
              <w:top w:val="nil"/>
              <w:left w:val="nil"/>
              <w:bottom w:val="nil"/>
              <w:right w:val="nil"/>
            </w:tcBorders>
            <w:vAlign w:val="bottom"/>
          </w:tcPr>
          <w:p w14:paraId="5DB5E020" w14:textId="77777777" w:rsidR="00470515" w:rsidRPr="00470515" w:rsidRDefault="00470515" w:rsidP="00470515">
            <w:pPr>
              <w:autoSpaceDE w:val="0"/>
              <w:autoSpaceDN w:val="0"/>
              <w:adjustRightInd w:val="0"/>
              <w:spacing w:after="0" w:line="240" w:lineRule="auto"/>
              <w:ind w:right="10"/>
              <w:rPr>
                <w:rFonts w:cstheme="minorHAnsi"/>
                <w:color w:val="000000"/>
                <w:lang w:val="en-GB"/>
              </w:rPr>
            </w:pPr>
            <w:r w:rsidRPr="00470515">
              <w:rPr>
                <w:rFonts w:cstheme="minorHAnsi"/>
                <w:color w:val="000000"/>
                <w:lang w:val="en-GB"/>
              </w:rPr>
              <w:t>    S.D. dependent var</w:t>
            </w:r>
          </w:p>
        </w:tc>
        <w:tc>
          <w:tcPr>
            <w:tcW w:w="1282" w:type="dxa"/>
            <w:tcBorders>
              <w:top w:val="nil"/>
              <w:left w:val="nil"/>
              <w:bottom w:val="nil"/>
              <w:right w:val="nil"/>
            </w:tcBorders>
            <w:vAlign w:val="bottom"/>
          </w:tcPr>
          <w:p w14:paraId="089CFEA2"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0.069072</w:t>
            </w:r>
          </w:p>
        </w:tc>
      </w:tr>
      <w:tr w:rsidR="00470515" w:rsidRPr="00470515" w14:paraId="330EEEC7" w14:textId="77777777" w:rsidTr="00470515">
        <w:trPr>
          <w:trHeight w:val="285"/>
        </w:trPr>
        <w:tc>
          <w:tcPr>
            <w:tcW w:w="2602" w:type="dxa"/>
            <w:tcBorders>
              <w:top w:val="nil"/>
              <w:left w:val="nil"/>
              <w:bottom w:val="nil"/>
              <w:right w:val="nil"/>
            </w:tcBorders>
            <w:vAlign w:val="bottom"/>
          </w:tcPr>
          <w:p w14:paraId="1EFB0462"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S.E. of regression</w:t>
            </w:r>
          </w:p>
        </w:tc>
        <w:tc>
          <w:tcPr>
            <w:tcW w:w="1418" w:type="dxa"/>
            <w:tcBorders>
              <w:top w:val="nil"/>
              <w:left w:val="nil"/>
              <w:bottom w:val="nil"/>
              <w:right w:val="nil"/>
            </w:tcBorders>
            <w:vAlign w:val="bottom"/>
          </w:tcPr>
          <w:p w14:paraId="1EE3E6AA"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0.054443</w:t>
            </w:r>
          </w:p>
        </w:tc>
        <w:tc>
          <w:tcPr>
            <w:tcW w:w="3105" w:type="dxa"/>
            <w:gridSpan w:val="2"/>
            <w:tcBorders>
              <w:top w:val="nil"/>
              <w:left w:val="nil"/>
              <w:bottom w:val="nil"/>
              <w:right w:val="nil"/>
            </w:tcBorders>
            <w:vAlign w:val="bottom"/>
          </w:tcPr>
          <w:p w14:paraId="2814D10A" w14:textId="77777777" w:rsidR="00470515" w:rsidRPr="00470515" w:rsidRDefault="00470515" w:rsidP="00470515">
            <w:pPr>
              <w:autoSpaceDE w:val="0"/>
              <w:autoSpaceDN w:val="0"/>
              <w:adjustRightInd w:val="0"/>
              <w:spacing w:after="0" w:line="240" w:lineRule="auto"/>
              <w:ind w:right="10"/>
              <w:rPr>
                <w:rFonts w:cstheme="minorHAnsi"/>
                <w:color w:val="000000"/>
                <w:lang w:val="en-GB"/>
              </w:rPr>
            </w:pPr>
            <w:r w:rsidRPr="00470515">
              <w:rPr>
                <w:rFonts w:cstheme="minorHAnsi"/>
                <w:color w:val="000000"/>
                <w:lang w:val="en-GB"/>
              </w:rPr>
              <w:t>    Akaike info criterion</w:t>
            </w:r>
          </w:p>
        </w:tc>
        <w:tc>
          <w:tcPr>
            <w:tcW w:w="1282" w:type="dxa"/>
            <w:tcBorders>
              <w:top w:val="nil"/>
              <w:left w:val="nil"/>
              <w:bottom w:val="nil"/>
              <w:right w:val="nil"/>
            </w:tcBorders>
            <w:vAlign w:val="bottom"/>
          </w:tcPr>
          <w:p w14:paraId="5425392A"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-2.968300</w:t>
            </w:r>
          </w:p>
        </w:tc>
      </w:tr>
      <w:tr w:rsidR="00470515" w:rsidRPr="00470515" w14:paraId="26D9AF31" w14:textId="77777777" w:rsidTr="00470515">
        <w:trPr>
          <w:trHeight w:val="285"/>
        </w:trPr>
        <w:tc>
          <w:tcPr>
            <w:tcW w:w="2602" w:type="dxa"/>
            <w:tcBorders>
              <w:top w:val="nil"/>
              <w:left w:val="nil"/>
              <w:bottom w:val="nil"/>
              <w:right w:val="nil"/>
            </w:tcBorders>
            <w:vAlign w:val="bottom"/>
          </w:tcPr>
          <w:p w14:paraId="5EEB1F0F"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Sum squared resid</w:t>
            </w:r>
          </w:p>
        </w:tc>
        <w:tc>
          <w:tcPr>
            <w:tcW w:w="1418" w:type="dxa"/>
            <w:tcBorders>
              <w:top w:val="nil"/>
              <w:left w:val="nil"/>
              <w:bottom w:val="nil"/>
              <w:right w:val="nil"/>
            </w:tcBorders>
            <w:vAlign w:val="bottom"/>
          </w:tcPr>
          <w:p w14:paraId="7D136953"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0.385321</w:t>
            </w:r>
          </w:p>
        </w:tc>
        <w:tc>
          <w:tcPr>
            <w:tcW w:w="3105" w:type="dxa"/>
            <w:gridSpan w:val="2"/>
            <w:tcBorders>
              <w:top w:val="nil"/>
              <w:left w:val="nil"/>
              <w:bottom w:val="nil"/>
              <w:right w:val="nil"/>
            </w:tcBorders>
            <w:vAlign w:val="bottom"/>
          </w:tcPr>
          <w:p w14:paraId="6CBC7E0D" w14:textId="77777777" w:rsidR="00470515" w:rsidRPr="00470515" w:rsidRDefault="00470515" w:rsidP="00470515">
            <w:pPr>
              <w:autoSpaceDE w:val="0"/>
              <w:autoSpaceDN w:val="0"/>
              <w:adjustRightInd w:val="0"/>
              <w:spacing w:after="0" w:line="240" w:lineRule="auto"/>
              <w:ind w:right="10"/>
              <w:rPr>
                <w:rFonts w:cstheme="minorHAnsi"/>
                <w:color w:val="000000"/>
                <w:lang w:val="en-GB"/>
              </w:rPr>
            </w:pPr>
            <w:r w:rsidRPr="00470515">
              <w:rPr>
                <w:rFonts w:cstheme="minorHAnsi"/>
                <w:color w:val="000000"/>
                <w:lang w:val="en-GB"/>
              </w:rPr>
              <w:t>    Schwarz criterion</w:t>
            </w:r>
          </w:p>
        </w:tc>
        <w:tc>
          <w:tcPr>
            <w:tcW w:w="1282" w:type="dxa"/>
            <w:tcBorders>
              <w:top w:val="nil"/>
              <w:left w:val="nil"/>
              <w:bottom w:val="nil"/>
              <w:right w:val="nil"/>
            </w:tcBorders>
            <w:vAlign w:val="bottom"/>
          </w:tcPr>
          <w:p w14:paraId="2E845C67"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-2.924621</w:t>
            </w:r>
          </w:p>
        </w:tc>
      </w:tr>
      <w:tr w:rsidR="00470515" w:rsidRPr="00470515" w14:paraId="2C148F2E" w14:textId="77777777" w:rsidTr="00470515">
        <w:trPr>
          <w:trHeight w:val="285"/>
        </w:trPr>
        <w:tc>
          <w:tcPr>
            <w:tcW w:w="2602" w:type="dxa"/>
            <w:tcBorders>
              <w:top w:val="nil"/>
              <w:left w:val="nil"/>
              <w:bottom w:val="nil"/>
              <w:right w:val="nil"/>
            </w:tcBorders>
            <w:vAlign w:val="bottom"/>
          </w:tcPr>
          <w:p w14:paraId="0822A121"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Log likelihood</w:t>
            </w:r>
          </w:p>
        </w:tc>
        <w:tc>
          <w:tcPr>
            <w:tcW w:w="1418" w:type="dxa"/>
            <w:tcBorders>
              <w:top w:val="nil"/>
              <w:left w:val="nil"/>
              <w:bottom w:val="nil"/>
              <w:right w:val="nil"/>
            </w:tcBorders>
            <w:vAlign w:val="bottom"/>
          </w:tcPr>
          <w:p w14:paraId="338C168D"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197.9078</w:t>
            </w:r>
          </w:p>
        </w:tc>
        <w:tc>
          <w:tcPr>
            <w:tcW w:w="3105" w:type="dxa"/>
            <w:gridSpan w:val="2"/>
            <w:tcBorders>
              <w:top w:val="nil"/>
              <w:left w:val="nil"/>
              <w:bottom w:val="nil"/>
              <w:right w:val="nil"/>
            </w:tcBorders>
            <w:vAlign w:val="bottom"/>
          </w:tcPr>
          <w:p w14:paraId="2049F578" w14:textId="77777777" w:rsidR="00470515" w:rsidRPr="00470515" w:rsidRDefault="00470515" w:rsidP="00470515">
            <w:pPr>
              <w:autoSpaceDE w:val="0"/>
              <w:autoSpaceDN w:val="0"/>
              <w:adjustRightInd w:val="0"/>
              <w:spacing w:after="0" w:line="240" w:lineRule="auto"/>
              <w:ind w:right="10"/>
              <w:rPr>
                <w:rFonts w:cstheme="minorHAnsi"/>
                <w:color w:val="000000"/>
                <w:lang w:val="en-GB"/>
              </w:rPr>
            </w:pPr>
            <w:r w:rsidRPr="00470515">
              <w:rPr>
                <w:rFonts w:cstheme="minorHAnsi"/>
                <w:color w:val="000000"/>
                <w:lang w:val="en-GB"/>
              </w:rPr>
              <w:t>    Hannan-Quinn criter.</w:t>
            </w:r>
          </w:p>
        </w:tc>
        <w:tc>
          <w:tcPr>
            <w:tcW w:w="1282" w:type="dxa"/>
            <w:tcBorders>
              <w:top w:val="nil"/>
              <w:left w:val="nil"/>
              <w:bottom w:val="nil"/>
              <w:right w:val="nil"/>
            </w:tcBorders>
            <w:vAlign w:val="bottom"/>
          </w:tcPr>
          <w:p w14:paraId="42860FAF"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-2.950551</w:t>
            </w:r>
          </w:p>
        </w:tc>
      </w:tr>
      <w:tr w:rsidR="00470515" w:rsidRPr="00470515" w14:paraId="34981AAB" w14:textId="77777777" w:rsidTr="00470515">
        <w:trPr>
          <w:trHeight w:val="285"/>
        </w:trPr>
        <w:tc>
          <w:tcPr>
            <w:tcW w:w="2602" w:type="dxa"/>
            <w:tcBorders>
              <w:top w:val="nil"/>
              <w:left w:val="nil"/>
              <w:bottom w:val="nil"/>
              <w:right w:val="nil"/>
            </w:tcBorders>
            <w:vAlign w:val="bottom"/>
          </w:tcPr>
          <w:p w14:paraId="2BC5B30D"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F-statistic</w:t>
            </w:r>
          </w:p>
        </w:tc>
        <w:tc>
          <w:tcPr>
            <w:tcW w:w="1418" w:type="dxa"/>
            <w:tcBorders>
              <w:top w:val="nil"/>
              <w:left w:val="nil"/>
              <w:bottom w:val="nil"/>
              <w:right w:val="nil"/>
            </w:tcBorders>
            <w:vAlign w:val="bottom"/>
          </w:tcPr>
          <w:p w14:paraId="5A72BD4F"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80.85911</w:t>
            </w:r>
          </w:p>
        </w:tc>
        <w:tc>
          <w:tcPr>
            <w:tcW w:w="3105" w:type="dxa"/>
            <w:gridSpan w:val="2"/>
            <w:tcBorders>
              <w:top w:val="nil"/>
              <w:left w:val="nil"/>
              <w:bottom w:val="nil"/>
              <w:right w:val="nil"/>
            </w:tcBorders>
            <w:vAlign w:val="bottom"/>
          </w:tcPr>
          <w:p w14:paraId="7ED55364" w14:textId="77777777" w:rsidR="00470515" w:rsidRPr="00470515" w:rsidRDefault="00470515" w:rsidP="00470515">
            <w:pPr>
              <w:autoSpaceDE w:val="0"/>
              <w:autoSpaceDN w:val="0"/>
              <w:adjustRightInd w:val="0"/>
              <w:spacing w:after="0" w:line="240" w:lineRule="auto"/>
              <w:ind w:right="10"/>
              <w:rPr>
                <w:rFonts w:cstheme="minorHAnsi"/>
                <w:color w:val="000000"/>
                <w:lang w:val="en-GB"/>
              </w:rPr>
            </w:pPr>
            <w:r w:rsidRPr="00470515">
              <w:rPr>
                <w:rFonts w:cstheme="minorHAnsi"/>
                <w:color w:val="000000"/>
                <w:lang w:val="en-GB"/>
              </w:rPr>
              <w:t>    Durbin-Watson stat</w:t>
            </w:r>
          </w:p>
        </w:tc>
        <w:tc>
          <w:tcPr>
            <w:tcW w:w="1282" w:type="dxa"/>
            <w:tcBorders>
              <w:top w:val="nil"/>
              <w:left w:val="nil"/>
              <w:bottom w:val="nil"/>
              <w:right w:val="nil"/>
            </w:tcBorders>
            <w:vAlign w:val="bottom"/>
          </w:tcPr>
          <w:p w14:paraId="1BDAD132"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2.255717</w:t>
            </w:r>
          </w:p>
        </w:tc>
      </w:tr>
      <w:tr w:rsidR="00470515" w:rsidRPr="00470515" w14:paraId="07813DE5" w14:textId="77777777" w:rsidTr="00470515">
        <w:trPr>
          <w:trHeight w:val="285"/>
        </w:trPr>
        <w:tc>
          <w:tcPr>
            <w:tcW w:w="2602" w:type="dxa"/>
            <w:tcBorders>
              <w:top w:val="nil"/>
              <w:left w:val="nil"/>
              <w:bottom w:val="nil"/>
              <w:right w:val="nil"/>
            </w:tcBorders>
            <w:vAlign w:val="bottom"/>
          </w:tcPr>
          <w:p w14:paraId="4A43F21B" w14:textId="77777777" w:rsidR="00470515" w:rsidRPr="00470515" w:rsidRDefault="00470515" w:rsidP="00470515">
            <w:pPr>
              <w:autoSpaceDE w:val="0"/>
              <w:autoSpaceDN w:val="0"/>
              <w:adjustRightInd w:val="0"/>
              <w:spacing w:after="0" w:line="240" w:lineRule="auto"/>
              <w:rPr>
                <w:rFonts w:cstheme="minorHAnsi"/>
                <w:color w:val="000000"/>
                <w:lang w:val="en-GB"/>
              </w:rPr>
            </w:pPr>
            <w:r w:rsidRPr="00470515">
              <w:rPr>
                <w:rFonts w:cstheme="minorHAnsi"/>
                <w:color w:val="000000"/>
                <w:lang w:val="en-GB"/>
              </w:rPr>
              <w:t>Prob(F-statistic)</w:t>
            </w:r>
          </w:p>
        </w:tc>
        <w:tc>
          <w:tcPr>
            <w:tcW w:w="1418" w:type="dxa"/>
            <w:tcBorders>
              <w:top w:val="nil"/>
              <w:left w:val="nil"/>
              <w:bottom w:val="nil"/>
              <w:right w:val="nil"/>
            </w:tcBorders>
            <w:vAlign w:val="bottom"/>
          </w:tcPr>
          <w:p w14:paraId="2BABC370" w14:textId="77777777" w:rsidR="00470515" w:rsidRPr="00470515" w:rsidRDefault="00470515" w:rsidP="00470515">
            <w:pPr>
              <w:autoSpaceDE w:val="0"/>
              <w:autoSpaceDN w:val="0"/>
              <w:adjustRightInd w:val="0"/>
              <w:spacing w:after="0" w:line="240" w:lineRule="auto"/>
              <w:ind w:right="10"/>
              <w:jc w:val="right"/>
              <w:rPr>
                <w:rFonts w:cstheme="minorHAnsi"/>
                <w:color w:val="000000"/>
                <w:lang w:val="en-GB"/>
              </w:rPr>
            </w:pPr>
            <w:r w:rsidRPr="00470515">
              <w:rPr>
                <w:rFonts w:cstheme="minorHAnsi"/>
                <w:color w:val="000000"/>
                <w:lang w:val="en-GB"/>
              </w:rPr>
              <w:t>0.000000</w:t>
            </w:r>
          </w:p>
        </w:tc>
        <w:tc>
          <w:tcPr>
            <w:tcW w:w="1552" w:type="dxa"/>
            <w:tcBorders>
              <w:top w:val="nil"/>
              <w:left w:val="nil"/>
              <w:bottom w:val="nil"/>
              <w:right w:val="nil"/>
            </w:tcBorders>
            <w:vAlign w:val="bottom"/>
          </w:tcPr>
          <w:p w14:paraId="77755A0E" w14:textId="77777777" w:rsidR="00470515" w:rsidRPr="00470515" w:rsidRDefault="00470515" w:rsidP="00470515">
            <w:pPr>
              <w:autoSpaceDE w:val="0"/>
              <w:autoSpaceDN w:val="0"/>
              <w:adjustRightInd w:val="0"/>
              <w:spacing w:after="0" w:line="240" w:lineRule="auto"/>
              <w:ind w:right="10"/>
              <w:jc w:val="center"/>
              <w:rPr>
                <w:rFonts w:cstheme="minorHAnsi"/>
                <w:color w:val="000000"/>
                <w:lang w:val="en-GB"/>
              </w:rPr>
            </w:pPr>
          </w:p>
        </w:tc>
        <w:tc>
          <w:tcPr>
            <w:tcW w:w="1553" w:type="dxa"/>
            <w:tcBorders>
              <w:top w:val="nil"/>
              <w:left w:val="nil"/>
              <w:bottom w:val="nil"/>
              <w:right w:val="nil"/>
            </w:tcBorders>
            <w:vAlign w:val="bottom"/>
          </w:tcPr>
          <w:p w14:paraId="6C0CB808" w14:textId="77777777" w:rsidR="00470515" w:rsidRPr="00470515" w:rsidRDefault="00470515" w:rsidP="00470515">
            <w:pPr>
              <w:autoSpaceDE w:val="0"/>
              <w:autoSpaceDN w:val="0"/>
              <w:adjustRightInd w:val="0"/>
              <w:spacing w:after="0" w:line="240" w:lineRule="auto"/>
              <w:ind w:right="10"/>
              <w:jc w:val="center"/>
              <w:rPr>
                <w:rFonts w:cstheme="minorHAnsi"/>
                <w:color w:val="000000"/>
                <w:lang w:val="en-GB"/>
              </w:rPr>
            </w:pPr>
          </w:p>
        </w:tc>
        <w:tc>
          <w:tcPr>
            <w:tcW w:w="1282" w:type="dxa"/>
            <w:tcBorders>
              <w:top w:val="nil"/>
              <w:left w:val="nil"/>
              <w:bottom w:val="nil"/>
              <w:right w:val="nil"/>
            </w:tcBorders>
            <w:vAlign w:val="bottom"/>
          </w:tcPr>
          <w:p w14:paraId="3EFCE8F1" w14:textId="77777777" w:rsidR="00470515" w:rsidRPr="00470515" w:rsidRDefault="00470515" w:rsidP="00470515">
            <w:pPr>
              <w:autoSpaceDE w:val="0"/>
              <w:autoSpaceDN w:val="0"/>
              <w:adjustRightInd w:val="0"/>
              <w:spacing w:after="0" w:line="240" w:lineRule="auto"/>
              <w:ind w:right="10"/>
              <w:jc w:val="center"/>
              <w:rPr>
                <w:rFonts w:cstheme="minorHAnsi"/>
                <w:color w:val="000000"/>
                <w:lang w:val="en-GB"/>
              </w:rPr>
            </w:pPr>
          </w:p>
        </w:tc>
      </w:tr>
      <w:tr w:rsidR="00470515" w:rsidRPr="00470515" w14:paraId="6C4875EB" w14:textId="77777777" w:rsidTr="00470515">
        <w:trPr>
          <w:trHeight w:hRule="exact" w:val="114"/>
        </w:trPr>
        <w:tc>
          <w:tcPr>
            <w:tcW w:w="2602" w:type="dxa"/>
            <w:tcBorders>
              <w:top w:val="nil"/>
              <w:left w:val="nil"/>
              <w:bottom w:val="double" w:sz="6" w:space="0" w:color="auto"/>
              <w:right w:val="nil"/>
            </w:tcBorders>
            <w:vAlign w:val="bottom"/>
          </w:tcPr>
          <w:p w14:paraId="04303397"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double" w:sz="6" w:space="0" w:color="auto"/>
              <w:right w:val="nil"/>
            </w:tcBorders>
            <w:vAlign w:val="bottom"/>
          </w:tcPr>
          <w:p w14:paraId="4837E093"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double" w:sz="6" w:space="0" w:color="auto"/>
              <w:right w:val="nil"/>
            </w:tcBorders>
            <w:vAlign w:val="bottom"/>
          </w:tcPr>
          <w:p w14:paraId="22AF5480"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double" w:sz="6" w:space="0" w:color="auto"/>
              <w:right w:val="nil"/>
            </w:tcBorders>
            <w:vAlign w:val="bottom"/>
          </w:tcPr>
          <w:p w14:paraId="3B4977F6"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double" w:sz="6" w:space="0" w:color="auto"/>
              <w:right w:val="nil"/>
            </w:tcBorders>
            <w:vAlign w:val="bottom"/>
          </w:tcPr>
          <w:p w14:paraId="0C8BDA75"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r w:rsidR="00470515" w:rsidRPr="00470515" w14:paraId="12CD19EA" w14:textId="77777777" w:rsidTr="00470515">
        <w:trPr>
          <w:trHeight w:hRule="exact" w:val="171"/>
        </w:trPr>
        <w:tc>
          <w:tcPr>
            <w:tcW w:w="2602" w:type="dxa"/>
            <w:tcBorders>
              <w:top w:val="nil"/>
              <w:left w:val="nil"/>
              <w:bottom w:val="nil"/>
              <w:right w:val="nil"/>
            </w:tcBorders>
            <w:vAlign w:val="bottom"/>
          </w:tcPr>
          <w:p w14:paraId="32E0BA26"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418" w:type="dxa"/>
            <w:tcBorders>
              <w:top w:val="nil"/>
              <w:left w:val="nil"/>
              <w:bottom w:val="nil"/>
              <w:right w:val="nil"/>
            </w:tcBorders>
            <w:vAlign w:val="bottom"/>
          </w:tcPr>
          <w:p w14:paraId="72520E5B"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2" w:type="dxa"/>
            <w:tcBorders>
              <w:top w:val="nil"/>
              <w:left w:val="nil"/>
              <w:bottom w:val="nil"/>
              <w:right w:val="nil"/>
            </w:tcBorders>
            <w:vAlign w:val="bottom"/>
          </w:tcPr>
          <w:p w14:paraId="50FDAEFF"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553" w:type="dxa"/>
            <w:tcBorders>
              <w:top w:val="nil"/>
              <w:left w:val="nil"/>
              <w:bottom w:val="nil"/>
              <w:right w:val="nil"/>
            </w:tcBorders>
            <w:vAlign w:val="bottom"/>
          </w:tcPr>
          <w:p w14:paraId="2F2F42E1"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c>
          <w:tcPr>
            <w:tcW w:w="1282" w:type="dxa"/>
            <w:tcBorders>
              <w:top w:val="nil"/>
              <w:left w:val="nil"/>
              <w:bottom w:val="nil"/>
              <w:right w:val="nil"/>
            </w:tcBorders>
            <w:vAlign w:val="bottom"/>
          </w:tcPr>
          <w:p w14:paraId="43258E33" w14:textId="77777777" w:rsidR="00470515" w:rsidRPr="00470515" w:rsidRDefault="00470515" w:rsidP="00470515">
            <w:pPr>
              <w:autoSpaceDE w:val="0"/>
              <w:autoSpaceDN w:val="0"/>
              <w:adjustRightInd w:val="0"/>
              <w:spacing w:after="0" w:line="240" w:lineRule="auto"/>
              <w:jc w:val="center"/>
              <w:rPr>
                <w:rFonts w:cstheme="minorHAnsi"/>
                <w:color w:val="000000"/>
                <w:lang w:val="en-GB"/>
              </w:rPr>
            </w:pPr>
          </w:p>
        </w:tc>
      </w:tr>
    </w:tbl>
    <w:p w14:paraId="60370608" w14:textId="77777777" w:rsidR="00B5110A" w:rsidRDefault="00B5110A" w:rsidP="00B5110A">
      <w:pPr>
        <w:spacing w:after="0"/>
        <w:jc w:val="both"/>
        <w:rPr>
          <w:rFonts w:eastAsiaTheme="minorEastAsia"/>
          <w:bCs/>
        </w:rPr>
      </w:pPr>
    </w:p>
    <w:p w14:paraId="42A83F66" w14:textId="2F63EA3F" w:rsidR="00CB2FB7" w:rsidRPr="00CB2FB7" w:rsidRDefault="00B5110A" w:rsidP="00B5110A">
      <w:pPr>
        <w:pStyle w:val="a3"/>
        <w:numPr>
          <w:ilvl w:val="0"/>
          <w:numId w:val="2"/>
        </w:numPr>
        <w:spacing w:after="0"/>
        <w:jc w:val="both"/>
        <w:rPr>
          <w:bCs/>
        </w:rPr>
      </w:pPr>
      <w:r>
        <w:rPr>
          <w:rFonts w:eastAsiaTheme="minorEastAsia"/>
          <w:bCs/>
        </w:rPr>
        <w:lastRenderedPageBreak/>
        <w:t xml:space="preserve">To construct </w:t>
      </w:r>
      <w:r w:rsidR="00AA7A59">
        <w:rPr>
          <w:rFonts w:eastAsiaTheme="minorEastAsia"/>
          <w:bCs/>
        </w:rPr>
        <w:t xml:space="preserve">confidence intervals in Eviews in the Equation object go to View -&gt; </w:t>
      </w:r>
      <w:r w:rsidR="005A3807">
        <w:rPr>
          <w:rFonts w:eastAsiaTheme="minorEastAsia"/>
          <w:bCs/>
        </w:rPr>
        <w:t xml:space="preserve">Coefficient Diagnostics -&gt; Confidence Intervals. </w:t>
      </w:r>
      <w:r w:rsidR="00BB7423">
        <w:rPr>
          <w:rFonts w:eastAsiaTheme="minorEastAsia"/>
          <w:bCs/>
        </w:rPr>
        <w:t>In the confidence level</w:t>
      </w:r>
      <w:r w:rsidR="00313E3F">
        <w:rPr>
          <w:rFonts w:eastAsiaTheme="minorEastAsia"/>
          <w:bCs/>
        </w:rPr>
        <w:t>s</w:t>
      </w:r>
      <w:r w:rsidR="00BB7423">
        <w:rPr>
          <w:rFonts w:eastAsiaTheme="minorEastAsia"/>
          <w:bCs/>
        </w:rPr>
        <w:t xml:space="preserve"> field</w:t>
      </w:r>
      <w:r w:rsidR="00313E3F">
        <w:rPr>
          <w:rFonts w:eastAsiaTheme="minorEastAsia"/>
          <w:bCs/>
        </w:rPr>
        <w:t>, you can choose all three conventional levels (the default value) or just the 95%. In the</w:t>
      </w:r>
      <w:r w:rsidR="00857251">
        <w:rPr>
          <w:rFonts w:eastAsiaTheme="minorEastAsia"/>
          <w:bCs/>
        </w:rPr>
        <w:t xml:space="preserve"> latter case </w:t>
      </w:r>
      <w:r w:rsidR="00CE077B">
        <w:rPr>
          <w:rFonts w:eastAsiaTheme="minorEastAsia"/>
          <w:bCs/>
        </w:rPr>
        <w:t xml:space="preserve">you obtain the </w:t>
      </w:r>
      <w:r w:rsidR="004E6B7A" w:rsidRPr="004E6B7A">
        <w:rPr>
          <w:rFonts w:eastAsiaTheme="minorEastAsia"/>
          <w:bCs/>
          <w:lang w:val="en-GB"/>
        </w:rPr>
        <w:t xml:space="preserve">95% </w:t>
      </w:r>
      <w:r w:rsidR="00CE077B">
        <w:rPr>
          <w:rFonts w:eastAsiaTheme="minorEastAsia"/>
          <w:bCs/>
        </w:rPr>
        <w:t>confidence intervals for all the parameters of the model. Therefore, the confidence interval</w:t>
      </w:r>
      <w:r w:rsidR="006400CB" w:rsidRPr="00CB2FB7">
        <w:rPr>
          <w:rFonts w:eastAsiaTheme="minorEastAsia"/>
          <w:bCs/>
          <w:lang w:val="en-GB"/>
        </w:rPr>
        <w:t xml:space="preserve"> </w:t>
      </w:r>
      <w:r w:rsidR="00CB2FB7">
        <w:rPr>
          <w:rFonts w:eastAsiaTheme="minorEastAsia"/>
          <w:bCs/>
        </w:rPr>
        <w:t xml:space="preserve">for MSFT </w:t>
      </w:r>
      <w:r w:rsidR="00131F49">
        <w:rPr>
          <w:rFonts w:eastAsiaTheme="minorEastAsia"/>
          <w:bCs/>
        </w:rPr>
        <w:t xml:space="preserve">beta </w:t>
      </w:r>
      <w:r w:rsidR="006400CB">
        <w:rPr>
          <w:rFonts w:eastAsiaTheme="minorEastAsia"/>
          <w:bCs/>
        </w:rPr>
        <w:t xml:space="preserve">is equal to </w:t>
      </w:r>
      <m:oMath>
        <m:r>
          <w:rPr>
            <w:rFonts w:ascii="Cambria Math" w:eastAsiaTheme="minorEastAsia" w:hAnsi="Cambria Math"/>
          </w:rPr>
          <m:t>[0.95,1.57]</m:t>
        </m:r>
      </m:oMath>
      <w:r w:rsidR="00B75457">
        <w:rPr>
          <w:rFonts w:eastAsiaTheme="minorEastAsia"/>
          <w:bCs/>
        </w:rPr>
        <w:t xml:space="preserve">. </w:t>
      </w:r>
      <w:r w:rsidR="00CB2FB7">
        <w:rPr>
          <w:rFonts w:eastAsiaTheme="minorEastAsia"/>
          <w:bCs/>
        </w:rPr>
        <w:t>Analytically, we can obtain the 95% confidence interval as follows:</w:t>
      </w:r>
    </w:p>
    <w:p w14:paraId="2662F355" w14:textId="77777777" w:rsidR="004D066C" w:rsidRPr="004D066C" w:rsidRDefault="004D066C" w:rsidP="00CB2FB7">
      <w:pPr>
        <w:pStyle w:val="a3"/>
        <w:spacing w:after="0"/>
        <w:ind w:left="786"/>
        <w:jc w:val="both"/>
        <w:rPr>
          <w:rFonts w:eastAsiaTheme="minorEastAsia"/>
          <w:bCs/>
        </w:rPr>
      </w:pPr>
      <m:oMathPara>
        <m:oMath>
          <m:r>
            <w:rPr>
              <w:rFonts w:ascii="Cambria Math" w:eastAsiaTheme="minorEastAsia" w:hAnsi="Cambria Math"/>
            </w:rPr>
            <m:t>1.26±1.96×0.16=</m:t>
          </m:r>
          <m:d>
            <m:dPr>
              <m:begChr m:val="["/>
              <m:endChr m:val="]"/>
              <m:ctrlPr>
                <w:rPr>
                  <w:rFonts w:ascii="Cambria Math" w:eastAsiaTheme="minorEastAsia" w:hAnsi="Cambria Math"/>
                  <w:bCs/>
                  <w:i/>
                </w:rPr>
              </m:ctrlPr>
            </m:dPr>
            <m:e>
              <m:r>
                <w:rPr>
                  <w:rFonts w:ascii="Cambria Math" w:eastAsiaTheme="minorEastAsia" w:hAnsi="Cambria Math"/>
                </w:rPr>
                <m:t>0.95,1.57</m:t>
              </m:r>
            </m:e>
          </m:d>
        </m:oMath>
      </m:oMathPara>
    </w:p>
    <w:p w14:paraId="1964D152" w14:textId="79C5D7CC" w:rsidR="00131F49" w:rsidRDefault="00DF5430" w:rsidP="00CB2FB7">
      <w:pPr>
        <w:pStyle w:val="a3"/>
        <w:spacing w:after="0"/>
        <w:ind w:left="786"/>
        <w:jc w:val="both"/>
        <w:rPr>
          <w:rFonts w:eastAsiaTheme="minorEastAsia"/>
          <w:bCs/>
        </w:rPr>
      </w:pPr>
      <w:r>
        <w:rPr>
          <w:rFonts w:eastAsiaTheme="minorEastAsia"/>
          <w:bCs/>
        </w:rPr>
        <w:t xml:space="preserve">We estimate with 95% confidence that the beta of MSFT </w:t>
      </w:r>
      <w:r w:rsidR="007B01F8">
        <w:rPr>
          <w:rFonts w:eastAsiaTheme="minorEastAsia"/>
          <w:bCs/>
        </w:rPr>
        <w:t xml:space="preserve">falls in the above interval. It is possible that MSFT beta falls outside this </w:t>
      </w:r>
      <w:r w:rsidR="00131F49">
        <w:rPr>
          <w:rFonts w:eastAsiaTheme="minorEastAsia"/>
          <w:bCs/>
        </w:rPr>
        <w:t>interval,</w:t>
      </w:r>
      <w:r w:rsidR="007B01F8">
        <w:rPr>
          <w:rFonts w:eastAsiaTheme="minorEastAsia"/>
          <w:bCs/>
        </w:rPr>
        <w:t xml:space="preserve"> </w:t>
      </w:r>
      <w:r w:rsidR="00676B9D">
        <w:rPr>
          <w:rFonts w:eastAsiaTheme="minorEastAsia"/>
          <w:bCs/>
        </w:rPr>
        <w:t xml:space="preserve">but we would be surprised of </w:t>
      </w:r>
      <w:r w:rsidR="00131F49">
        <w:rPr>
          <w:rFonts w:eastAsiaTheme="minorEastAsia"/>
          <w:bCs/>
        </w:rPr>
        <w:t>it since</w:t>
      </w:r>
      <w:r w:rsidR="00676B9D">
        <w:rPr>
          <w:rFonts w:eastAsiaTheme="minorEastAsia"/>
          <w:bCs/>
        </w:rPr>
        <w:t xml:space="preserve"> this procedure works 95% of time.</w:t>
      </w:r>
    </w:p>
    <w:p w14:paraId="3B17B764" w14:textId="6199DCE9" w:rsidR="00131F49" w:rsidRDefault="00131F49" w:rsidP="00CB2FB7">
      <w:pPr>
        <w:pStyle w:val="a3"/>
        <w:spacing w:after="0"/>
        <w:ind w:left="786"/>
        <w:jc w:val="both"/>
        <w:rPr>
          <w:rFonts w:eastAsiaTheme="minorEastAsia"/>
          <w:bCs/>
        </w:rPr>
      </w:pPr>
      <w:r>
        <w:rPr>
          <w:rFonts w:eastAsiaTheme="minorEastAsia"/>
          <w:bCs/>
        </w:rPr>
        <w:t>Similarly, we find that the 95% confidence interval of GE beta is</w:t>
      </w:r>
      <w:r w:rsidR="0094770A">
        <w:rPr>
          <w:rFonts w:eastAsiaTheme="minorEastAsia"/>
          <w:bCs/>
        </w:rPr>
        <w:t xml:space="preserve"> equal to:</w:t>
      </w:r>
    </w:p>
    <w:p w14:paraId="66BCC264" w14:textId="3A5E50FA" w:rsidR="0094770A" w:rsidRPr="0094770A" w:rsidRDefault="0094770A" w:rsidP="00CB2FB7">
      <w:pPr>
        <w:pStyle w:val="a3"/>
        <w:spacing w:after="0"/>
        <w:ind w:left="786"/>
        <w:jc w:val="both"/>
        <w:rPr>
          <w:rFonts w:eastAsiaTheme="minorEastAsia"/>
          <w:bCs/>
        </w:rPr>
      </w:pPr>
      <m:oMathPara>
        <m:oMath>
          <m:r>
            <w:rPr>
              <w:rFonts w:ascii="Cambria Math" w:eastAsiaTheme="minorEastAsia" w:hAnsi="Cambria Math"/>
            </w:rPr>
            <m:t>0.86±1.96×0.09=</m:t>
          </m:r>
          <m:d>
            <m:dPr>
              <m:begChr m:val="["/>
              <m:endChr m:val="]"/>
              <m:ctrlPr>
                <w:rPr>
                  <w:rFonts w:ascii="Cambria Math" w:eastAsiaTheme="minorEastAsia" w:hAnsi="Cambria Math"/>
                  <w:bCs/>
                  <w:i/>
                </w:rPr>
              </m:ctrlPr>
            </m:dPr>
            <m:e>
              <m:r>
                <w:rPr>
                  <w:rFonts w:ascii="Cambria Math" w:eastAsiaTheme="minorEastAsia" w:hAnsi="Cambria Math"/>
                </w:rPr>
                <m:t>0.68,1.03</m:t>
              </m:r>
            </m:e>
          </m:d>
        </m:oMath>
      </m:oMathPara>
    </w:p>
    <w:p w14:paraId="4F554828" w14:textId="6CCF3A37" w:rsidR="0094770A" w:rsidRDefault="0060040A" w:rsidP="0060040A">
      <w:pPr>
        <w:pStyle w:val="a3"/>
        <w:numPr>
          <w:ilvl w:val="0"/>
          <w:numId w:val="2"/>
        </w:numPr>
        <w:spacing w:after="0"/>
        <w:jc w:val="both"/>
        <w:rPr>
          <w:rFonts w:eastAsiaTheme="minorEastAsia"/>
          <w:bCs/>
        </w:rPr>
      </w:pPr>
      <w:r>
        <w:rPr>
          <w:rFonts w:eastAsiaTheme="minorEastAsia"/>
          <w:bCs/>
        </w:rPr>
        <w:t xml:space="preserve">For MSFT the hypothesis to test is: </w:t>
      </w:r>
      <m:oMath>
        <m:sSub>
          <m:sSubPr>
            <m:ctrlPr>
              <w:rPr>
                <w:rFonts w:ascii="Cambria Math" w:eastAsiaTheme="minorEastAsia" w:hAnsi="Cambria Math"/>
                <w:bCs/>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 xml:space="preserve">≤1, </m:t>
        </m:r>
        <m:sSub>
          <m:sSubPr>
            <m:ctrlPr>
              <w:rPr>
                <w:rFonts w:ascii="Cambria Math" w:eastAsiaTheme="minorEastAsia" w:hAnsi="Cambria Math"/>
                <w:bCs/>
                <w:i/>
                <w:lang w:val="el-GR"/>
              </w:rPr>
            </m:ctrlPr>
          </m:sSubPr>
          <m:e>
            <m:r>
              <w:rPr>
                <w:rFonts w:ascii="Cambria Math" w:eastAsiaTheme="minorEastAsia" w:hAnsi="Cambria Math"/>
                <w:lang w:val="el-GR"/>
              </w:rPr>
              <m:t>Η</m:t>
            </m:r>
          </m:e>
          <m:sub>
            <m:r>
              <w:rPr>
                <w:rFonts w:ascii="Cambria Math" w:eastAsiaTheme="minorEastAsia" w:hAnsi="Cambria Math"/>
                <w:lang w:val="en-GB"/>
              </w:rPr>
              <m:t>1</m:t>
            </m:r>
          </m:sub>
        </m:sSub>
        <m:r>
          <w:rPr>
            <w:rFonts w:ascii="Cambria Math" w:eastAsiaTheme="minorEastAsia" w:hAnsi="Cambria Math"/>
            <w:lang w:val="en-GB"/>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&gt;1</m:t>
        </m:r>
      </m:oMath>
      <w:r w:rsidRPr="0060040A">
        <w:rPr>
          <w:rFonts w:eastAsiaTheme="minorEastAsia"/>
          <w:bCs/>
          <w:lang w:val="en-GB"/>
        </w:rPr>
        <w:t xml:space="preserve">. </w:t>
      </w:r>
      <w:r w:rsidR="008D6E3F">
        <w:rPr>
          <w:rFonts w:eastAsiaTheme="minorEastAsia"/>
          <w:bCs/>
        </w:rPr>
        <w:t>To perform this test in Eviews</w:t>
      </w:r>
      <w:r w:rsidR="00EC4733">
        <w:rPr>
          <w:rFonts w:eastAsiaTheme="minorEastAsia"/>
          <w:bCs/>
        </w:rPr>
        <w:t xml:space="preserve"> in the Equation object go to View -&gt; Coefficient Diagnostics -&gt; Wald test. </w:t>
      </w:r>
      <w:r w:rsidR="008E1C46">
        <w:rPr>
          <w:rFonts w:eastAsiaTheme="minorEastAsia"/>
          <w:bCs/>
        </w:rPr>
        <w:t xml:space="preserve">In the new window </w:t>
      </w:r>
      <w:r w:rsidR="00FA4D11">
        <w:rPr>
          <w:rFonts w:eastAsiaTheme="minorEastAsia"/>
          <w:bCs/>
        </w:rPr>
        <w:t xml:space="preserve">field write the null hypothesis of your test. By default, Eviews perform only </w:t>
      </w:r>
      <w:r w:rsidR="002A6D29">
        <w:rPr>
          <w:rFonts w:eastAsiaTheme="minorEastAsia"/>
          <w:bCs/>
        </w:rPr>
        <w:t>two-tailed test</w:t>
      </w:r>
      <w:r w:rsidR="007F6CE2">
        <w:rPr>
          <w:rFonts w:eastAsiaTheme="minorEastAsia"/>
          <w:bCs/>
        </w:rPr>
        <w:t>s</w:t>
      </w:r>
      <w:r w:rsidR="002A6D29">
        <w:rPr>
          <w:rFonts w:eastAsiaTheme="minorEastAsia"/>
          <w:bCs/>
        </w:rPr>
        <w:t xml:space="preserve">, so practically you can only test for </w:t>
      </w:r>
      <m:oMath>
        <m:sSub>
          <m:sSubPr>
            <m:ctrlPr>
              <w:rPr>
                <w:rFonts w:ascii="Cambria Math" w:eastAsiaTheme="minorEastAsia" w:hAnsi="Cambria Math"/>
                <w:bCs/>
                <w:i/>
              </w:rPr>
            </m:ctrlPr>
          </m:sSubPr>
          <m:e>
            <m:r>
              <w:rPr>
                <w:rFonts w:ascii="Cambria Math" w:eastAsiaTheme="minorEastAsia" w:hAnsi="Cambria Math"/>
              </w:rPr>
              <m:t>β</m:t>
            </m:r>
          </m:e>
          <m:sub>
            <m:r>
              <w:rPr>
                <w:rFonts w:ascii="Cambria Math" w:eastAsiaTheme="minorEastAsia" w:hAnsi="Cambria Math"/>
              </w:rPr>
              <m:t>2</m:t>
            </m:r>
          </m:sub>
        </m:sSub>
        <m:r>
          <w:rPr>
            <w:rFonts w:ascii="Cambria Math" w:eastAsiaTheme="minorEastAsia" w:hAnsi="Cambria Math"/>
          </w:rPr>
          <m:t>=1</m:t>
        </m:r>
      </m:oMath>
      <w:r w:rsidR="002A6D29" w:rsidRPr="002A6D29">
        <w:rPr>
          <w:rFonts w:eastAsiaTheme="minorEastAsia"/>
          <w:bCs/>
          <w:lang w:val="en-GB"/>
        </w:rPr>
        <w:t xml:space="preserve">. </w:t>
      </w:r>
      <w:r w:rsidR="002A6D29">
        <w:rPr>
          <w:rFonts w:eastAsiaTheme="minorEastAsia"/>
          <w:bCs/>
        </w:rPr>
        <w:t>To do so, write:</w:t>
      </w:r>
    </w:p>
    <w:p w14:paraId="6B885C43" w14:textId="6B088688" w:rsidR="002A6D29" w:rsidRDefault="002A6D29" w:rsidP="002A6D29">
      <w:pPr>
        <w:pStyle w:val="a3"/>
        <w:spacing w:after="0"/>
        <w:ind w:left="786"/>
        <w:jc w:val="center"/>
        <w:rPr>
          <w:rFonts w:ascii="Arial" w:eastAsiaTheme="minorEastAsia" w:hAnsi="Arial" w:cs="Arial"/>
          <w:bCs/>
        </w:rPr>
      </w:pPr>
      <w:r>
        <w:rPr>
          <w:rFonts w:ascii="Arial" w:eastAsiaTheme="minorEastAsia" w:hAnsi="Arial" w:cs="Arial"/>
          <w:bCs/>
        </w:rPr>
        <w:t>C(2)=1</w:t>
      </w:r>
    </w:p>
    <w:p w14:paraId="4728D9FE" w14:textId="77777777" w:rsidR="005C590B" w:rsidRDefault="002C0359" w:rsidP="002A6D29">
      <w:pPr>
        <w:pStyle w:val="a3"/>
        <w:spacing w:after="0"/>
        <w:ind w:left="786"/>
        <w:jc w:val="both"/>
        <w:rPr>
          <w:rFonts w:eastAsiaTheme="minorEastAsia" w:cstheme="minorHAnsi"/>
          <w:bCs/>
          <w:lang w:val="en-GB"/>
        </w:rPr>
      </w:pPr>
      <w:r>
        <w:rPr>
          <w:rFonts w:eastAsiaTheme="minorEastAsia" w:cstheme="minorHAnsi"/>
          <w:bCs/>
        </w:rPr>
        <w:t xml:space="preserve">The t-statistic of the two-tailed test is 1.65 and the p-value is equal to </w:t>
      </w:r>
      <w:r w:rsidR="00743A21">
        <w:rPr>
          <w:rFonts w:eastAsiaTheme="minorEastAsia" w:cstheme="minorHAnsi"/>
          <w:bCs/>
        </w:rPr>
        <w:t>9.9</w:t>
      </w:r>
      <w:r w:rsidR="00497EE3">
        <w:rPr>
          <w:rFonts w:eastAsiaTheme="minorEastAsia" w:cstheme="minorHAnsi"/>
          <w:bCs/>
        </w:rPr>
        <w:t xml:space="preserve">%. You can now </w:t>
      </w:r>
      <w:r w:rsidR="00265A56">
        <w:rPr>
          <w:rFonts w:eastAsiaTheme="minorEastAsia" w:cstheme="minorHAnsi"/>
          <w:bCs/>
        </w:rPr>
        <w:t xml:space="preserve">easily </w:t>
      </w:r>
      <w:r w:rsidR="00497EE3">
        <w:rPr>
          <w:rFonts w:eastAsiaTheme="minorEastAsia" w:cstheme="minorHAnsi"/>
          <w:bCs/>
        </w:rPr>
        <w:t>derive the p-value of the one-sided test</w:t>
      </w:r>
      <w:r w:rsidR="00265A56">
        <w:rPr>
          <w:rFonts w:eastAsiaTheme="minorEastAsia" w:cstheme="minorHAnsi"/>
          <w:bCs/>
        </w:rPr>
        <w:t xml:space="preserve">. It’s half the p-value of the two-tailed test, i.e., </w:t>
      </w:r>
      <w:r w:rsidR="00743A21">
        <w:rPr>
          <w:rFonts w:eastAsiaTheme="minorEastAsia" w:cstheme="minorHAnsi"/>
          <w:bCs/>
        </w:rPr>
        <w:t>4.95</w:t>
      </w:r>
      <w:r w:rsidR="00CE1C71">
        <w:rPr>
          <w:rFonts w:eastAsiaTheme="minorEastAsia" w:cstheme="minorHAnsi"/>
          <w:bCs/>
        </w:rPr>
        <w:t xml:space="preserve">%. </w:t>
      </w:r>
      <w:r w:rsidR="00743A21">
        <w:rPr>
          <w:rFonts w:eastAsiaTheme="minorEastAsia" w:cstheme="minorHAnsi"/>
          <w:bCs/>
        </w:rPr>
        <w:t xml:space="preserve">Therefore, the null hypothesis </w:t>
      </w:r>
      <m:oMath>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≤1</m:t>
        </m:r>
      </m:oMath>
      <w:r w:rsidR="00743A21">
        <w:rPr>
          <w:rFonts w:eastAsiaTheme="minorEastAsia" w:cstheme="minorHAnsi"/>
          <w:bCs/>
          <w:lang w:val="en-GB"/>
        </w:rPr>
        <w:t xml:space="preserve"> cannot be rejected at the 1% level</w:t>
      </w:r>
      <w:r w:rsidR="005C590B">
        <w:rPr>
          <w:rFonts w:eastAsiaTheme="minorEastAsia" w:cstheme="minorHAnsi"/>
          <w:bCs/>
          <w:lang w:val="en-GB"/>
        </w:rPr>
        <w:t xml:space="preserve">. Therefore, we cannot conclude that MSFT is an aggressive stock. </w:t>
      </w:r>
    </w:p>
    <w:p w14:paraId="15E062DF" w14:textId="77777777" w:rsidR="00433645" w:rsidRDefault="005C590B" w:rsidP="002A6D29">
      <w:pPr>
        <w:pStyle w:val="a3"/>
        <w:spacing w:after="0"/>
        <w:ind w:left="786"/>
        <w:jc w:val="both"/>
        <w:rPr>
          <w:rFonts w:eastAsiaTheme="minorEastAsia" w:cstheme="minorHAnsi"/>
          <w:bCs/>
          <w:lang w:val="en-GB"/>
        </w:rPr>
      </w:pPr>
      <w:r>
        <w:rPr>
          <w:rFonts w:eastAsiaTheme="minorEastAsia" w:cstheme="minorHAnsi"/>
          <w:bCs/>
          <w:lang w:val="en-GB"/>
        </w:rPr>
        <w:t xml:space="preserve">Analytically, </w:t>
      </w:r>
      <w:r w:rsidR="00433645">
        <w:rPr>
          <w:rFonts w:eastAsiaTheme="minorEastAsia" w:cstheme="minorHAnsi"/>
          <w:bCs/>
          <w:lang w:val="en-GB"/>
        </w:rPr>
        <w:t>we can calculate the t-statistic as follows:</w:t>
      </w:r>
    </w:p>
    <w:p w14:paraId="27225161" w14:textId="77777777" w:rsidR="00433645" w:rsidRDefault="00433645" w:rsidP="002A6D29">
      <w:pPr>
        <w:pStyle w:val="a3"/>
        <w:spacing w:after="0"/>
        <w:ind w:left="786"/>
        <w:jc w:val="both"/>
        <w:rPr>
          <w:rFonts w:eastAsiaTheme="minorEastAsia" w:cstheme="minorHAnsi"/>
          <w:bCs/>
        </w:rPr>
      </w:pPr>
      <m:oMathPara>
        <m:oMath>
          <m:r>
            <w:rPr>
              <w:rFonts w:ascii="Cambria Math" w:eastAsiaTheme="minorEastAsia" w:hAnsi="Cambria Math" w:cstheme="minorHAnsi"/>
            </w:rPr>
            <m:t>t=</m:t>
          </m:r>
          <m:f>
            <m:fPr>
              <m:ctrlPr>
                <w:rPr>
                  <w:rFonts w:ascii="Cambria Math" w:eastAsiaTheme="minorEastAsia" w:hAnsi="Cambria Math" w:cstheme="minorHAnsi"/>
                  <w:bCs/>
                  <w:i/>
                </w:rPr>
              </m:ctrlPr>
            </m:fPr>
            <m:num>
              <m:r>
                <w:rPr>
                  <w:rFonts w:ascii="Cambria Math" w:eastAsiaTheme="minorEastAsia" w:hAnsi="Cambria Math" w:cstheme="minorHAnsi"/>
                </w:rPr>
                <m:t>1.26-1</m:t>
              </m:r>
            </m:num>
            <m:den>
              <m:r>
                <w:rPr>
                  <w:rFonts w:ascii="Cambria Math" w:eastAsiaTheme="minorEastAsia" w:hAnsi="Cambria Math" w:cstheme="minorHAnsi"/>
                </w:rPr>
                <m:t>0.16</m:t>
              </m:r>
            </m:den>
          </m:f>
          <m:r>
            <w:rPr>
              <w:rFonts w:ascii="Cambria Math" w:eastAsiaTheme="minorEastAsia" w:hAnsi="Cambria Math" w:cstheme="minorHAnsi"/>
            </w:rPr>
            <m:t>=1.65</m:t>
          </m:r>
        </m:oMath>
      </m:oMathPara>
    </w:p>
    <w:p w14:paraId="149B567C" w14:textId="77777777" w:rsidR="00BD7C61" w:rsidRDefault="000F4531" w:rsidP="002A6D29">
      <w:pPr>
        <w:pStyle w:val="a3"/>
        <w:spacing w:after="0"/>
        <w:ind w:left="786"/>
        <w:jc w:val="both"/>
        <w:rPr>
          <w:rFonts w:eastAsiaTheme="minorEastAsia" w:cstheme="minorHAnsi"/>
          <w:bCs/>
        </w:rPr>
      </w:pPr>
      <w:r>
        <w:rPr>
          <w:rFonts w:eastAsiaTheme="minorEastAsia" w:cstheme="minorHAnsi"/>
          <w:bCs/>
        </w:rPr>
        <w:t xml:space="preserve">The critical value is </w:t>
      </w:r>
      <m:oMath>
        <m:sSub>
          <m:sSubPr>
            <m:ctrlPr>
              <w:rPr>
                <w:rFonts w:ascii="Cambria Math" w:eastAsiaTheme="minorEastAsia" w:hAnsi="Cambria Math" w:cstheme="minorHAnsi"/>
                <w:bCs/>
                <w:i/>
              </w:rPr>
            </m:ctrlPr>
          </m:sSubPr>
          <m:e>
            <m:r>
              <w:rPr>
                <w:rFonts w:ascii="Cambria Math" w:eastAsiaTheme="minorEastAsia" w:hAnsi="Cambria Math" w:cstheme="minorHAnsi"/>
              </w:rPr>
              <m:t>t</m:t>
            </m:r>
          </m:e>
          <m:sub>
            <m:r>
              <w:rPr>
                <w:rFonts w:ascii="Cambria Math" w:eastAsiaTheme="minorEastAsia" w:hAnsi="Cambria Math" w:cstheme="minorHAnsi"/>
              </w:rPr>
              <m:t>(0.99,130)</m:t>
            </m:r>
          </m:sub>
        </m:sSub>
        <m:r>
          <w:rPr>
            <w:rFonts w:ascii="Cambria Math" w:eastAsiaTheme="minorEastAsia" w:hAnsi="Cambria Math" w:cstheme="minorHAnsi"/>
          </w:rPr>
          <m:t>=2.326</m:t>
        </m:r>
      </m:oMath>
      <w:r>
        <w:rPr>
          <w:rFonts w:eastAsiaTheme="minorEastAsia" w:cstheme="minorHAnsi"/>
          <w:bCs/>
        </w:rPr>
        <w:t xml:space="preserve">. Therefore, </w:t>
      </w:r>
      <m:oMath>
        <m:r>
          <w:rPr>
            <w:rFonts w:ascii="Cambria Math" w:eastAsiaTheme="minorEastAsia" w:hAnsi="Cambria Math" w:cstheme="minorHAnsi"/>
          </w:rPr>
          <m:t>1.65&lt;2.326</m:t>
        </m:r>
      </m:oMath>
      <w:r>
        <w:rPr>
          <w:rFonts w:eastAsiaTheme="minorEastAsia" w:cstheme="minorHAnsi"/>
          <w:bCs/>
        </w:rPr>
        <w:t xml:space="preserve">, </w:t>
      </w:r>
      <w:r w:rsidR="0098155D">
        <w:rPr>
          <w:rFonts w:eastAsiaTheme="minorEastAsia" w:cstheme="minorHAnsi"/>
          <w:bCs/>
        </w:rPr>
        <w:t>so we cannot reject the null hypothesis.</w:t>
      </w:r>
    </w:p>
    <w:p w14:paraId="2ECE5C22" w14:textId="77777777" w:rsidR="00540DBA" w:rsidRDefault="00BD7C61" w:rsidP="002A6D29">
      <w:pPr>
        <w:pStyle w:val="a3"/>
        <w:spacing w:after="0"/>
        <w:ind w:left="786"/>
        <w:jc w:val="both"/>
        <w:rPr>
          <w:rFonts w:eastAsiaTheme="minorEastAsia" w:cstheme="minorHAnsi"/>
          <w:bCs/>
          <w:lang w:val="en-GB"/>
        </w:rPr>
      </w:pPr>
      <w:r>
        <w:rPr>
          <w:rFonts w:eastAsiaTheme="minorEastAsia" w:cstheme="minorHAnsi"/>
          <w:bCs/>
        </w:rPr>
        <w:t xml:space="preserve">For GE the hypothesis to test is: </w:t>
      </w:r>
      <m:oMath>
        <m:sSub>
          <m:sSubPr>
            <m:ctrlPr>
              <w:rPr>
                <w:rFonts w:ascii="Cambria Math" w:eastAsiaTheme="minorEastAsia" w:hAnsi="Cambria Math"/>
                <w:bCs/>
                <w:i/>
              </w:rPr>
            </m:ctrlPr>
          </m:sSubPr>
          <m:e>
            <m:r>
              <w:rPr>
                <w:rFonts w:ascii="Cambria Math" w:eastAsiaTheme="minorEastAsia" w:hAnsi="Cambria Math"/>
              </w:rPr>
              <m:t>H</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 xml:space="preserve">≥1, </m:t>
        </m:r>
        <m:sSub>
          <m:sSubPr>
            <m:ctrlPr>
              <w:rPr>
                <w:rFonts w:ascii="Cambria Math" w:eastAsiaTheme="minorEastAsia" w:hAnsi="Cambria Math"/>
                <w:bCs/>
                <w:i/>
                <w:lang w:val="el-GR"/>
              </w:rPr>
            </m:ctrlPr>
          </m:sSubPr>
          <m:e>
            <m:r>
              <w:rPr>
                <w:rFonts w:ascii="Cambria Math" w:eastAsiaTheme="minorEastAsia" w:hAnsi="Cambria Math"/>
                <w:lang w:val="el-GR"/>
              </w:rPr>
              <m:t>Η</m:t>
            </m:r>
          </m:e>
          <m:sub>
            <m:r>
              <w:rPr>
                <w:rFonts w:ascii="Cambria Math" w:eastAsiaTheme="minorEastAsia" w:hAnsi="Cambria Math"/>
                <w:lang w:val="en-GB"/>
              </w:rPr>
              <m:t>1</m:t>
            </m:r>
          </m:sub>
        </m:sSub>
        <m:r>
          <w:rPr>
            <w:rFonts w:ascii="Cambria Math" w:eastAsiaTheme="minorEastAsia" w:hAnsi="Cambria Math"/>
            <w:lang w:val="en-GB"/>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&lt;1</m:t>
        </m:r>
      </m:oMath>
      <w:r>
        <w:rPr>
          <w:rFonts w:eastAsiaTheme="minorEastAsia" w:cstheme="minorHAnsi"/>
          <w:bCs/>
          <w:lang w:val="en-GB"/>
        </w:rPr>
        <w:t xml:space="preserve">. </w:t>
      </w:r>
      <w:r w:rsidR="00540DBA">
        <w:rPr>
          <w:rFonts w:eastAsiaTheme="minorEastAsia" w:cstheme="minorHAnsi"/>
          <w:bCs/>
          <w:lang w:val="en-GB"/>
        </w:rPr>
        <w:t>The t-statistic of the test is:</w:t>
      </w:r>
    </w:p>
    <w:p w14:paraId="40D61BDD" w14:textId="77777777" w:rsidR="00974B03" w:rsidRDefault="00540DBA" w:rsidP="002A6D29">
      <w:pPr>
        <w:pStyle w:val="a3"/>
        <w:spacing w:after="0"/>
        <w:ind w:left="786"/>
        <w:jc w:val="both"/>
        <w:rPr>
          <w:rFonts w:eastAsiaTheme="minorEastAsia" w:cstheme="minorHAnsi"/>
          <w:bCs/>
        </w:rPr>
      </w:pPr>
      <m:oMathPara>
        <m:oMath>
          <m:r>
            <w:rPr>
              <w:rFonts w:ascii="Cambria Math" w:eastAsiaTheme="minorEastAsia" w:hAnsi="Cambria Math" w:cstheme="minorHAnsi"/>
            </w:rPr>
            <m:t>t=</m:t>
          </m:r>
          <m:f>
            <m:fPr>
              <m:ctrlPr>
                <w:rPr>
                  <w:rFonts w:ascii="Cambria Math" w:eastAsiaTheme="minorEastAsia" w:hAnsi="Cambria Math" w:cstheme="minorHAnsi"/>
                  <w:bCs/>
                  <w:i/>
                </w:rPr>
              </m:ctrlPr>
            </m:fPr>
            <m:num>
              <m:r>
                <w:rPr>
                  <w:rFonts w:ascii="Cambria Math" w:eastAsiaTheme="minorEastAsia" w:hAnsi="Cambria Math" w:cstheme="minorHAnsi"/>
                </w:rPr>
                <m:t>0.86-1</m:t>
              </m:r>
            </m:num>
            <m:den>
              <m:r>
                <w:rPr>
                  <w:rFonts w:ascii="Cambria Math" w:eastAsiaTheme="minorEastAsia" w:hAnsi="Cambria Math" w:cstheme="minorHAnsi"/>
                </w:rPr>
                <m:t>0.09</m:t>
              </m:r>
            </m:den>
          </m:f>
          <m:r>
            <w:rPr>
              <w:rFonts w:ascii="Cambria Math" w:eastAsiaTheme="minorEastAsia" w:hAnsi="Cambria Math" w:cstheme="minorHAnsi"/>
            </w:rPr>
            <m:t>=-1.47</m:t>
          </m:r>
        </m:oMath>
      </m:oMathPara>
    </w:p>
    <w:p w14:paraId="2C7C86CB" w14:textId="77777777" w:rsidR="00390E99" w:rsidRDefault="00974B03" w:rsidP="002A6D29">
      <w:pPr>
        <w:pStyle w:val="a3"/>
        <w:spacing w:after="0"/>
        <w:ind w:left="786"/>
        <w:jc w:val="both"/>
        <w:rPr>
          <w:rFonts w:eastAsiaTheme="minorEastAsia" w:cstheme="minorHAnsi"/>
          <w:bCs/>
        </w:rPr>
      </w:pPr>
      <w:r>
        <w:rPr>
          <w:rFonts w:eastAsiaTheme="minorEastAsia" w:cstheme="minorHAnsi"/>
          <w:bCs/>
        </w:rPr>
        <w:t xml:space="preserve">The critical value is </w:t>
      </w:r>
      <m:oMath>
        <m:sSub>
          <m:sSubPr>
            <m:ctrlPr>
              <w:rPr>
                <w:rFonts w:ascii="Cambria Math" w:eastAsiaTheme="minorEastAsia" w:hAnsi="Cambria Math" w:cstheme="minorHAnsi"/>
                <w:bCs/>
                <w:i/>
              </w:rPr>
            </m:ctrlPr>
          </m:sSubPr>
          <m:e>
            <m:r>
              <w:rPr>
                <w:rFonts w:ascii="Cambria Math" w:eastAsiaTheme="minorEastAsia" w:hAnsi="Cambria Math" w:cstheme="minorHAnsi"/>
              </w:rPr>
              <m:t>t</m:t>
            </m:r>
          </m:e>
          <m:sub>
            <m:r>
              <w:rPr>
                <w:rFonts w:ascii="Cambria Math" w:eastAsiaTheme="minorEastAsia" w:hAnsi="Cambria Math" w:cstheme="minorHAnsi"/>
              </w:rPr>
              <m:t>(0.01,130)</m:t>
            </m:r>
          </m:sub>
        </m:sSub>
        <m:r>
          <w:rPr>
            <w:rFonts w:ascii="Cambria Math" w:eastAsiaTheme="minorEastAsia" w:hAnsi="Cambria Math" w:cstheme="minorHAnsi"/>
          </w:rPr>
          <m:t>=-2.326</m:t>
        </m:r>
      </m:oMath>
      <w:r w:rsidR="00CA64E7">
        <w:rPr>
          <w:rFonts w:eastAsiaTheme="minorEastAsia" w:cstheme="minorHAnsi"/>
          <w:bCs/>
        </w:rPr>
        <w:t xml:space="preserve">. Therefore, </w:t>
      </w:r>
      <m:oMath>
        <m:r>
          <w:rPr>
            <w:rFonts w:ascii="Cambria Math" w:eastAsiaTheme="minorEastAsia" w:hAnsi="Cambria Math" w:cstheme="minorHAnsi"/>
          </w:rPr>
          <m:t>-2.326&lt;-1.47</m:t>
        </m:r>
      </m:oMath>
      <w:r w:rsidR="00CA64E7">
        <w:rPr>
          <w:rFonts w:eastAsiaTheme="minorEastAsia" w:cstheme="minorHAnsi"/>
          <w:bCs/>
        </w:rPr>
        <w:t>, and again the null hypothesis cannot be rejected at the 1% significance level.</w:t>
      </w:r>
    </w:p>
    <w:p w14:paraId="09A7339C" w14:textId="77777777" w:rsidR="00B939FB" w:rsidRDefault="002171EC" w:rsidP="00390E99">
      <w:pPr>
        <w:pStyle w:val="a3"/>
        <w:numPr>
          <w:ilvl w:val="0"/>
          <w:numId w:val="2"/>
        </w:numPr>
        <w:spacing w:after="0"/>
        <w:jc w:val="both"/>
        <w:rPr>
          <w:rFonts w:eastAsiaTheme="minorEastAsia" w:cstheme="minorHAnsi"/>
          <w:bCs/>
        </w:rPr>
      </w:pPr>
      <w:r>
        <w:rPr>
          <w:rFonts w:eastAsiaTheme="minorEastAsia" w:cstheme="minorHAnsi"/>
          <w:bCs/>
        </w:rPr>
        <w:t xml:space="preserve">We have already tested for the significance of the intercept term in question </w:t>
      </w:r>
      <w:r w:rsidR="00806556">
        <w:rPr>
          <w:rFonts w:eastAsiaTheme="minorEastAsia" w:cstheme="minorHAnsi"/>
          <w:bCs/>
        </w:rPr>
        <w:t>(b). For both stocks the intercept term is insign</w:t>
      </w:r>
      <w:r w:rsidR="00071A55">
        <w:rPr>
          <w:rFonts w:eastAsiaTheme="minorEastAsia" w:cstheme="minorHAnsi"/>
          <w:bCs/>
        </w:rPr>
        <w:t xml:space="preserve">ificant, therefore </w:t>
      </w:r>
      <w:r w:rsidR="00155D14">
        <w:rPr>
          <w:rFonts w:eastAsiaTheme="minorEastAsia" w:cstheme="minorHAnsi"/>
          <w:bCs/>
        </w:rPr>
        <w:t xml:space="preserve">we cannot reject that </w:t>
      </w:r>
      <m:oMath>
        <m:sSub>
          <m:sSubPr>
            <m:ctrlPr>
              <w:rPr>
                <w:rFonts w:ascii="Cambria Math" w:eastAsiaTheme="minorEastAsia" w:hAnsi="Cambria Math" w:cstheme="minorHAnsi"/>
                <w:bCs/>
                <w:i/>
              </w:rPr>
            </m:ctrlPr>
          </m:sSubPr>
          <m:e>
            <m:r>
              <w:rPr>
                <w:rFonts w:ascii="Cambria Math" w:eastAsiaTheme="minorEastAsia" w:hAnsi="Cambria Math" w:cstheme="minorHAnsi"/>
              </w:rPr>
              <m:t>β</m:t>
            </m:r>
          </m:e>
          <m:sub>
            <m:r>
              <w:rPr>
                <w:rFonts w:ascii="Cambria Math" w:eastAsiaTheme="minorEastAsia" w:hAnsi="Cambria Math" w:cstheme="minorHAnsi"/>
              </w:rPr>
              <m:t>1</m:t>
            </m:r>
          </m:sub>
        </m:sSub>
        <m:r>
          <w:rPr>
            <w:rFonts w:ascii="Cambria Math" w:eastAsiaTheme="minorEastAsia" w:hAnsi="Cambria Math" w:cstheme="minorHAnsi"/>
          </w:rPr>
          <m:t>=0</m:t>
        </m:r>
      </m:oMath>
      <w:r w:rsidR="00155D14" w:rsidRPr="00155D14">
        <w:rPr>
          <w:rFonts w:eastAsiaTheme="minorEastAsia" w:cstheme="minorHAnsi"/>
          <w:bCs/>
          <w:lang w:val="en-GB"/>
        </w:rPr>
        <w:t xml:space="preserve">. </w:t>
      </w:r>
      <w:r w:rsidR="00155D14">
        <w:rPr>
          <w:rFonts w:eastAsiaTheme="minorEastAsia" w:cstheme="minorHAnsi"/>
          <w:bCs/>
        </w:rPr>
        <w:t>This result indicate</w:t>
      </w:r>
      <w:r w:rsidR="003D3113">
        <w:rPr>
          <w:rFonts w:eastAsiaTheme="minorEastAsia" w:cstheme="minorHAnsi"/>
          <w:bCs/>
        </w:rPr>
        <w:t>s</w:t>
      </w:r>
      <w:r w:rsidR="00155D14">
        <w:rPr>
          <w:rFonts w:eastAsiaTheme="minorEastAsia" w:cstheme="minorHAnsi"/>
          <w:bCs/>
        </w:rPr>
        <w:t xml:space="preserve"> that </w:t>
      </w:r>
      <w:r w:rsidR="00AE2554">
        <w:rPr>
          <w:rFonts w:eastAsiaTheme="minorEastAsia" w:cstheme="minorHAnsi"/>
          <w:bCs/>
        </w:rPr>
        <w:t xml:space="preserve">the sample data are consistent with </w:t>
      </w:r>
      <w:r w:rsidR="003D3113">
        <w:rPr>
          <w:rFonts w:eastAsiaTheme="minorEastAsia" w:cstheme="minorHAnsi"/>
          <w:bCs/>
        </w:rPr>
        <w:t xml:space="preserve">the prediction of </w:t>
      </w:r>
      <w:r w:rsidR="00AE2554">
        <w:rPr>
          <w:rFonts w:eastAsiaTheme="minorEastAsia" w:cstheme="minorHAnsi"/>
          <w:bCs/>
        </w:rPr>
        <w:t xml:space="preserve">economic theory </w:t>
      </w:r>
      <w:r w:rsidR="003D3113">
        <w:rPr>
          <w:rFonts w:eastAsiaTheme="minorEastAsia" w:cstheme="minorHAnsi"/>
          <w:bCs/>
        </w:rPr>
        <w:t xml:space="preserve">that </w:t>
      </w:r>
      <w:r w:rsidR="00AE2554">
        <w:rPr>
          <w:rFonts w:eastAsiaTheme="minorEastAsia" w:cstheme="minorHAnsi"/>
          <w:bCs/>
        </w:rPr>
        <w:t>the intercept term is equal to 0.</w:t>
      </w:r>
    </w:p>
    <w:p w14:paraId="2ED1D879" w14:textId="77777777" w:rsidR="00B939FB" w:rsidRDefault="00B939FB" w:rsidP="00B939FB">
      <w:pPr>
        <w:spacing w:after="0"/>
        <w:jc w:val="both"/>
        <w:rPr>
          <w:rFonts w:eastAsiaTheme="minorEastAsia" w:cstheme="minorHAnsi"/>
          <w:bCs/>
        </w:rPr>
      </w:pPr>
    </w:p>
    <w:p w14:paraId="35F4BC5A" w14:textId="4BE988F1" w:rsidR="00923807" w:rsidRDefault="00923807" w:rsidP="00B939FB">
      <w:pPr>
        <w:pStyle w:val="a3"/>
        <w:numPr>
          <w:ilvl w:val="0"/>
          <w:numId w:val="1"/>
        </w:numPr>
        <w:spacing w:after="0"/>
        <w:ind w:left="426"/>
        <w:jc w:val="both"/>
        <w:rPr>
          <w:rFonts w:eastAsiaTheme="minorEastAsia" w:cstheme="minorHAnsi"/>
          <w:bCs/>
        </w:rPr>
      </w:pPr>
    </w:p>
    <w:p w14:paraId="0B4BCAD8" w14:textId="77777777" w:rsidR="00F105F5" w:rsidRPr="00F105F5" w:rsidRDefault="00923807" w:rsidP="00923807">
      <w:pPr>
        <w:pStyle w:val="a3"/>
        <w:numPr>
          <w:ilvl w:val="1"/>
          <w:numId w:val="1"/>
        </w:numPr>
        <w:spacing w:after="0"/>
        <w:ind w:left="709"/>
        <w:jc w:val="both"/>
        <w:rPr>
          <w:rFonts w:eastAsiaTheme="minorEastAsia" w:cstheme="minorHAnsi"/>
          <w:bCs/>
        </w:rPr>
      </w:pPr>
      <w:r>
        <w:rPr>
          <w:rFonts w:eastAsiaTheme="minorEastAsia" w:cstheme="minorHAnsi"/>
          <w:bCs/>
        </w:rPr>
        <w:t xml:space="preserve">First, import the data into Eviews. </w:t>
      </w:r>
      <w:r w:rsidR="00EA562B">
        <w:rPr>
          <w:rFonts w:cstheme="minorHAnsi"/>
          <w:color w:val="000000"/>
        </w:rPr>
        <w:t xml:space="preserve">Group </w:t>
      </w:r>
      <m:oMath>
        <m:r>
          <w:rPr>
            <w:rFonts w:ascii="Cambria Math" w:hAnsi="Cambria Math" w:cstheme="minorHAnsi"/>
            <w:color w:val="000000"/>
          </w:rPr>
          <m:t>STARTS</m:t>
        </m:r>
      </m:oMath>
      <w:r w:rsidR="00EF711A">
        <w:rPr>
          <w:rFonts w:eastAsiaTheme="minorEastAsia" w:cstheme="minorHAnsi"/>
          <w:color w:val="000000"/>
        </w:rPr>
        <w:t xml:space="preserve">, </w:t>
      </w:r>
      <m:oMath>
        <m:r>
          <w:rPr>
            <w:rFonts w:ascii="Cambria Math" w:eastAsiaTheme="minorEastAsia" w:hAnsi="Cambria Math" w:cstheme="minorHAnsi"/>
            <w:color w:val="000000"/>
          </w:rPr>
          <m:t>SOLD</m:t>
        </m:r>
      </m:oMath>
      <w:r w:rsidR="00EF711A">
        <w:rPr>
          <w:rFonts w:eastAsiaTheme="minorEastAsia" w:cstheme="minorHAnsi"/>
          <w:color w:val="000000"/>
        </w:rPr>
        <w:t xml:space="preserve">, and </w:t>
      </w:r>
      <m:oMath>
        <m:r>
          <w:rPr>
            <w:rFonts w:ascii="Cambria Math" w:eastAsiaTheme="minorEastAsia" w:hAnsi="Cambria Math" w:cstheme="minorHAnsi"/>
            <w:color w:val="000000"/>
          </w:rPr>
          <m:t>FIXED_RATE</m:t>
        </m:r>
      </m:oMath>
      <w:r w:rsidR="00EA562B">
        <w:rPr>
          <w:rFonts w:cstheme="minorHAnsi"/>
          <w:color w:val="000000"/>
        </w:rPr>
        <w:t xml:space="preserve"> creating a new object. In the new object go to View -&gt; Descriptive Stats -&gt; Common Sample. Table 1 presents the descriptive statistics of the</w:t>
      </w:r>
      <w:r w:rsidR="00EF711A">
        <w:rPr>
          <w:rFonts w:cstheme="minorHAnsi"/>
          <w:color w:val="000000"/>
        </w:rPr>
        <w:t xml:space="preserve"> three variables</w:t>
      </w:r>
      <w:r w:rsidR="00EA562B">
        <w:rPr>
          <w:rFonts w:cstheme="minorHAnsi"/>
          <w:color w:val="000000"/>
        </w:rPr>
        <w:t>.</w:t>
      </w:r>
    </w:p>
    <w:p w14:paraId="1B4BE561" w14:textId="77777777" w:rsidR="00F105F5" w:rsidRDefault="00F105F5" w:rsidP="00F105F5">
      <w:pPr>
        <w:spacing w:after="0"/>
        <w:jc w:val="both"/>
        <w:rPr>
          <w:rFonts w:cstheme="minorHAnsi"/>
          <w:color w:val="000000"/>
        </w:rPr>
      </w:pPr>
    </w:p>
    <w:p w14:paraId="1C1E7920" w14:textId="2B0A6F90" w:rsidR="00944BC6" w:rsidRDefault="00944BC6" w:rsidP="00944BC6">
      <w:pPr>
        <w:spacing w:after="0"/>
        <w:jc w:val="both"/>
        <w:rPr>
          <w:rFonts w:cstheme="minorHAnsi"/>
          <w:color w:val="000000"/>
          <w:lang w:val="en-GB"/>
        </w:rPr>
      </w:pPr>
    </w:p>
    <w:p w14:paraId="4A66A7FA" w14:textId="5F46F24B" w:rsidR="00873009" w:rsidRDefault="00873009" w:rsidP="00944BC6">
      <w:pPr>
        <w:spacing w:after="0"/>
        <w:jc w:val="both"/>
        <w:rPr>
          <w:rFonts w:cstheme="minorHAnsi"/>
          <w:color w:val="000000"/>
          <w:lang w:val="en-GB"/>
        </w:rPr>
      </w:pPr>
    </w:p>
    <w:p w14:paraId="3FCA043C" w14:textId="77777777" w:rsidR="00873009" w:rsidRPr="00944BC6" w:rsidRDefault="00873009" w:rsidP="00944BC6">
      <w:pPr>
        <w:spacing w:after="0"/>
        <w:jc w:val="both"/>
        <w:rPr>
          <w:rFonts w:cstheme="minorHAnsi"/>
          <w:color w:val="000000"/>
          <w:lang w:val="en-GB"/>
        </w:rPr>
      </w:pPr>
    </w:p>
    <w:tbl>
      <w:tblPr>
        <w:tblW w:w="5000" w:type="pct"/>
        <w:tblCellMar>
          <w:left w:w="0" w:type="dxa"/>
          <w:right w:w="0" w:type="dxa"/>
        </w:tblCellMar>
        <w:tblLook w:val="0000" w:firstRow="0" w:lastRow="0" w:firstColumn="0" w:lastColumn="0" w:noHBand="0" w:noVBand="0"/>
      </w:tblPr>
      <w:tblGrid>
        <w:gridCol w:w="2465"/>
        <w:gridCol w:w="1889"/>
        <w:gridCol w:w="1776"/>
        <w:gridCol w:w="2176"/>
      </w:tblGrid>
      <w:tr w:rsidR="00873009" w:rsidRPr="00944BC6" w14:paraId="5BCC3FFA" w14:textId="77777777" w:rsidTr="00873009">
        <w:trPr>
          <w:trHeight w:val="285"/>
        </w:trPr>
        <w:tc>
          <w:tcPr>
            <w:tcW w:w="5000" w:type="pct"/>
            <w:gridSpan w:val="4"/>
            <w:tcBorders>
              <w:top w:val="nil"/>
              <w:left w:val="nil"/>
              <w:bottom w:val="single" w:sz="4" w:space="0" w:color="auto"/>
              <w:right w:val="nil"/>
            </w:tcBorders>
            <w:vAlign w:val="bottom"/>
          </w:tcPr>
          <w:p w14:paraId="59C7A9DC" w14:textId="1C595B26" w:rsidR="00873009" w:rsidRPr="00944BC6" w:rsidRDefault="00873009" w:rsidP="00873009">
            <w:pPr>
              <w:spacing w:after="0"/>
              <w:jc w:val="center"/>
              <w:rPr>
                <w:rFonts w:cstheme="minorHAnsi"/>
                <w:color w:val="000000"/>
                <w:lang w:val="en-GB"/>
              </w:rPr>
            </w:pPr>
            <w:r w:rsidRPr="002F1566">
              <w:rPr>
                <w:rFonts w:cstheme="minorHAnsi"/>
                <w:b/>
                <w:bCs/>
                <w:color w:val="000000"/>
              </w:rPr>
              <w:lastRenderedPageBreak/>
              <w:t xml:space="preserve">Table 1: Descriptive statistics </w:t>
            </w:r>
          </w:p>
        </w:tc>
      </w:tr>
      <w:tr w:rsidR="00944BC6" w:rsidRPr="00944BC6" w14:paraId="6EB79228" w14:textId="77777777" w:rsidTr="00873009">
        <w:trPr>
          <w:trHeight w:val="285"/>
        </w:trPr>
        <w:tc>
          <w:tcPr>
            <w:tcW w:w="1484" w:type="pct"/>
            <w:tcBorders>
              <w:top w:val="single" w:sz="4" w:space="0" w:color="auto"/>
              <w:left w:val="nil"/>
              <w:bottom w:val="single" w:sz="4" w:space="0" w:color="auto"/>
              <w:right w:val="nil"/>
            </w:tcBorders>
            <w:vAlign w:val="bottom"/>
          </w:tcPr>
          <w:p w14:paraId="58197765" w14:textId="77777777" w:rsidR="00944BC6" w:rsidRPr="00944BC6" w:rsidRDefault="00944BC6" w:rsidP="00944BC6">
            <w:pPr>
              <w:spacing w:after="0"/>
              <w:jc w:val="both"/>
              <w:rPr>
                <w:rFonts w:cstheme="minorHAnsi"/>
                <w:color w:val="000000"/>
                <w:lang w:val="en-GB"/>
              </w:rPr>
            </w:pPr>
          </w:p>
        </w:tc>
        <w:tc>
          <w:tcPr>
            <w:tcW w:w="1137" w:type="pct"/>
            <w:tcBorders>
              <w:top w:val="single" w:sz="4" w:space="0" w:color="auto"/>
              <w:left w:val="nil"/>
              <w:bottom w:val="single" w:sz="4" w:space="0" w:color="auto"/>
              <w:right w:val="nil"/>
            </w:tcBorders>
            <w:vAlign w:val="bottom"/>
          </w:tcPr>
          <w:p w14:paraId="6406556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STARTS</w:t>
            </w:r>
          </w:p>
        </w:tc>
        <w:tc>
          <w:tcPr>
            <w:tcW w:w="1069" w:type="pct"/>
            <w:tcBorders>
              <w:top w:val="single" w:sz="4" w:space="0" w:color="auto"/>
              <w:left w:val="nil"/>
              <w:bottom w:val="single" w:sz="4" w:space="0" w:color="auto"/>
              <w:right w:val="nil"/>
            </w:tcBorders>
            <w:vAlign w:val="bottom"/>
          </w:tcPr>
          <w:p w14:paraId="62081A7A"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SOLD</w:t>
            </w:r>
          </w:p>
        </w:tc>
        <w:tc>
          <w:tcPr>
            <w:tcW w:w="1309" w:type="pct"/>
            <w:tcBorders>
              <w:top w:val="single" w:sz="4" w:space="0" w:color="auto"/>
              <w:left w:val="nil"/>
              <w:bottom w:val="single" w:sz="4" w:space="0" w:color="auto"/>
              <w:right w:val="nil"/>
            </w:tcBorders>
            <w:vAlign w:val="bottom"/>
          </w:tcPr>
          <w:p w14:paraId="6BEC9907"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FIXED_RATE</w:t>
            </w:r>
          </w:p>
        </w:tc>
      </w:tr>
      <w:tr w:rsidR="00944BC6" w:rsidRPr="00944BC6" w14:paraId="5DCDC1EF" w14:textId="77777777" w:rsidTr="00873009">
        <w:trPr>
          <w:trHeight w:val="285"/>
        </w:trPr>
        <w:tc>
          <w:tcPr>
            <w:tcW w:w="1484" w:type="pct"/>
            <w:tcBorders>
              <w:top w:val="single" w:sz="4" w:space="0" w:color="auto"/>
              <w:left w:val="nil"/>
              <w:bottom w:val="nil"/>
              <w:right w:val="nil"/>
            </w:tcBorders>
            <w:vAlign w:val="bottom"/>
          </w:tcPr>
          <w:p w14:paraId="136F0909"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Mean</w:t>
            </w:r>
          </w:p>
        </w:tc>
        <w:tc>
          <w:tcPr>
            <w:tcW w:w="1137" w:type="pct"/>
            <w:tcBorders>
              <w:top w:val="single" w:sz="4" w:space="0" w:color="auto"/>
              <w:left w:val="nil"/>
              <w:bottom w:val="nil"/>
              <w:right w:val="nil"/>
            </w:tcBorders>
            <w:vAlign w:val="bottom"/>
          </w:tcPr>
          <w:p w14:paraId="25BA6587"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1506.696</w:t>
            </w:r>
          </w:p>
        </w:tc>
        <w:tc>
          <w:tcPr>
            <w:tcW w:w="1069" w:type="pct"/>
            <w:tcBorders>
              <w:top w:val="single" w:sz="4" w:space="0" w:color="auto"/>
              <w:left w:val="nil"/>
              <w:bottom w:val="nil"/>
              <w:right w:val="nil"/>
            </w:tcBorders>
            <w:vAlign w:val="bottom"/>
          </w:tcPr>
          <w:p w14:paraId="7AD5BBEA"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67.82609</w:t>
            </w:r>
          </w:p>
        </w:tc>
        <w:tc>
          <w:tcPr>
            <w:tcW w:w="1309" w:type="pct"/>
            <w:tcBorders>
              <w:top w:val="single" w:sz="4" w:space="0" w:color="auto"/>
              <w:left w:val="nil"/>
              <w:bottom w:val="nil"/>
              <w:right w:val="nil"/>
            </w:tcBorders>
            <w:vAlign w:val="bottom"/>
          </w:tcPr>
          <w:p w14:paraId="7496F1F9"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7.650815</w:t>
            </w:r>
          </w:p>
        </w:tc>
      </w:tr>
      <w:tr w:rsidR="00944BC6" w:rsidRPr="00944BC6" w14:paraId="586C6A72" w14:textId="77777777" w:rsidTr="00873009">
        <w:trPr>
          <w:trHeight w:val="285"/>
        </w:trPr>
        <w:tc>
          <w:tcPr>
            <w:tcW w:w="1484" w:type="pct"/>
            <w:tcBorders>
              <w:top w:val="nil"/>
              <w:left w:val="nil"/>
              <w:bottom w:val="nil"/>
              <w:right w:val="nil"/>
            </w:tcBorders>
            <w:vAlign w:val="bottom"/>
          </w:tcPr>
          <w:p w14:paraId="3995DDFE"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Median</w:t>
            </w:r>
          </w:p>
        </w:tc>
        <w:tc>
          <w:tcPr>
            <w:tcW w:w="1137" w:type="pct"/>
            <w:tcBorders>
              <w:top w:val="nil"/>
              <w:left w:val="nil"/>
              <w:bottom w:val="nil"/>
              <w:right w:val="nil"/>
            </w:tcBorders>
            <w:vAlign w:val="bottom"/>
          </w:tcPr>
          <w:p w14:paraId="45722FE4"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1525.500</w:t>
            </w:r>
          </w:p>
        </w:tc>
        <w:tc>
          <w:tcPr>
            <w:tcW w:w="1069" w:type="pct"/>
            <w:tcBorders>
              <w:top w:val="nil"/>
              <w:left w:val="nil"/>
              <w:bottom w:val="nil"/>
              <w:right w:val="nil"/>
            </w:tcBorders>
            <w:vAlign w:val="bottom"/>
          </w:tcPr>
          <w:p w14:paraId="48A416C5"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66.00000</w:t>
            </w:r>
          </w:p>
        </w:tc>
        <w:tc>
          <w:tcPr>
            <w:tcW w:w="1309" w:type="pct"/>
            <w:tcBorders>
              <w:top w:val="nil"/>
              <w:left w:val="nil"/>
              <w:bottom w:val="nil"/>
              <w:right w:val="nil"/>
            </w:tcBorders>
            <w:vAlign w:val="bottom"/>
          </w:tcPr>
          <w:p w14:paraId="5A0A4E58"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7.675000</w:t>
            </w:r>
          </w:p>
        </w:tc>
      </w:tr>
      <w:tr w:rsidR="00944BC6" w:rsidRPr="00944BC6" w14:paraId="267D8819" w14:textId="77777777" w:rsidTr="00873009">
        <w:trPr>
          <w:trHeight w:val="285"/>
        </w:trPr>
        <w:tc>
          <w:tcPr>
            <w:tcW w:w="1484" w:type="pct"/>
            <w:tcBorders>
              <w:top w:val="nil"/>
              <w:left w:val="nil"/>
              <w:bottom w:val="nil"/>
              <w:right w:val="nil"/>
            </w:tcBorders>
            <w:vAlign w:val="bottom"/>
          </w:tcPr>
          <w:p w14:paraId="523C8782"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Maximum</w:t>
            </w:r>
          </w:p>
        </w:tc>
        <w:tc>
          <w:tcPr>
            <w:tcW w:w="1137" w:type="pct"/>
            <w:tcBorders>
              <w:top w:val="nil"/>
              <w:left w:val="nil"/>
              <w:bottom w:val="nil"/>
              <w:right w:val="nil"/>
            </w:tcBorders>
            <w:vAlign w:val="bottom"/>
          </w:tcPr>
          <w:p w14:paraId="772755DF"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2228.000</w:t>
            </w:r>
          </w:p>
        </w:tc>
        <w:tc>
          <w:tcPr>
            <w:tcW w:w="1069" w:type="pct"/>
            <w:tcBorders>
              <w:top w:val="nil"/>
              <w:left w:val="nil"/>
              <w:bottom w:val="nil"/>
              <w:right w:val="nil"/>
            </w:tcBorders>
            <w:vAlign w:val="bottom"/>
          </w:tcPr>
          <w:p w14:paraId="3B164F70"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128.0000</w:t>
            </w:r>
          </w:p>
        </w:tc>
        <w:tc>
          <w:tcPr>
            <w:tcW w:w="1309" w:type="pct"/>
            <w:tcBorders>
              <w:top w:val="nil"/>
              <w:left w:val="nil"/>
              <w:bottom w:val="nil"/>
              <w:right w:val="nil"/>
            </w:tcBorders>
            <w:vAlign w:val="bottom"/>
          </w:tcPr>
          <w:p w14:paraId="61F2463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10.22000</w:t>
            </w:r>
          </w:p>
        </w:tc>
      </w:tr>
      <w:tr w:rsidR="00944BC6" w:rsidRPr="00944BC6" w14:paraId="1094F313" w14:textId="77777777" w:rsidTr="00873009">
        <w:trPr>
          <w:trHeight w:val="285"/>
        </w:trPr>
        <w:tc>
          <w:tcPr>
            <w:tcW w:w="1484" w:type="pct"/>
            <w:tcBorders>
              <w:top w:val="nil"/>
              <w:left w:val="nil"/>
              <w:bottom w:val="nil"/>
              <w:right w:val="nil"/>
            </w:tcBorders>
            <w:vAlign w:val="bottom"/>
          </w:tcPr>
          <w:p w14:paraId="38DAFD2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Minimum</w:t>
            </w:r>
          </w:p>
        </w:tc>
        <w:tc>
          <w:tcPr>
            <w:tcW w:w="1137" w:type="pct"/>
            <w:tcBorders>
              <w:top w:val="nil"/>
              <w:left w:val="nil"/>
              <w:bottom w:val="nil"/>
              <w:right w:val="nil"/>
            </w:tcBorders>
            <w:vAlign w:val="bottom"/>
          </w:tcPr>
          <w:p w14:paraId="442F75DF"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798.0000</w:t>
            </w:r>
          </w:p>
        </w:tc>
        <w:tc>
          <w:tcPr>
            <w:tcW w:w="1069" w:type="pct"/>
            <w:tcBorders>
              <w:top w:val="nil"/>
              <w:left w:val="nil"/>
              <w:bottom w:val="nil"/>
              <w:right w:val="nil"/>
            </w:tcBorders>
            <w:vAlign w:val="bottom"/>
          </w:tcPr>
          <w:p w14:paraId="6BC9D3A3"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29.00000</w:t>
            </w:r>
          </w:p>
        </w:tc>
        <w:tc>
          <w:tcPr>
            <w:tcW w:w="1309" w:type="pct"/>
            <w:tcBorders>
              <w:top w:val="nil"/>
              <w:left w:val="nil"/>
              <w:bottom w:val="nil"/>
              <w:right w:val="nil"/>
            </w:tcBorders>
            <w:vAlign w:val="bottom"/>
          </w:tcPr>
          <w:p w14:paraId="38C8F612"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5.500000</w:t>
            </w:r>
          </w:p>
        </w:tc>
      </w:tr>
      <w:tr w:rsidR="00944BC6" w:rsidRPr="00944BC6" w14:paraId="509C7DF4" w14:textId="77777777" w:rsidTr="00873009">
        <w:trPr>
          <w:trHeight w:val="285"/>
        </w:trPr>
        <w:tc>
          <w:tcPr>
            <w:tcW w:w="1484" w:type="pct"/>
            <w:tcBorders>
              <w:top w:val="nil"/>
              <w:left w:val="nil"/>
              <w:bottom w:val="nil"/>
              <w:right w:val="nil"/>
            </w:tcBorders>
            <w:vAlign w:val="bottom"/>
          </w:tcPr>
          <w:p w14:paraId="3D3DCDE9"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Std. Dev.</w:t>
            </w:r>
          </w:p>
        </w:tc>
        <w:tc>
          <w:tcPr>
            <w:tcW w:w="1137" w:type="pct"/>
            <w:tcBorders>
              <w:top w:val="nil"/>
              <w:left w:val="nil"/>
              <w:bottom w:val="nil"/>
              <w:right w:val="nil"/>
            </w:tcBorders>
            <w:vAlign w:val="bottom"/>
          </w:tcPr>
          <w:p w14:paraId="07112B5B"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272.9083</w:t>
            </w:r>
          </w:p>
        </w:tc>
        <w:tc>
          <w:tcPr>
            <w:tcW w:w="1069" w:type="pct"/>
            <w:tcBorders>
              <w:top w:val="nil"/>
              <w:left w:val="nil"/>
              <w:bottom w:val="nil"/>
              <w:right w:val="nil"/>
            </w:tcBorders>
            <w:vAlign w:val="bottom"/>
          </w:tcPr>
          <w:p w14:paraId="38B8EF04"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19.08515</w:t>
            </w:r>
          </w:p>
        </w:tc>
        <w:tc>
          <w:tcPr>
            <w:tcW w:w="1309" w:type="pct"/>
            <w:tcBorders>
              <w:top w:val="nil"/>
              <w:left w:val="nil"/>
              <w:bottom w:val="nil"/>
              <w:right w:val="nil"/>
            </w:tcBorders>
            <w:vAlign w:val="bottom"/>
          </w:tcPr>
          <w:p w14:paraId="29B645B2"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1.146265</w:t>
            </w:r>
          </w:p>
        </w:tc>
      </w:tr>
      <w:tr w:rsidR="00944BC6" w:rsidRPr="00944BC6" w14:paraId="480DD455" w14:textId="77777777" w:rsidTr="00873009">
        <w:trPr>
          <w:trHeight w:val="285"/>
        </w:trPr>
        <w:tc>
          <w:tcPr>
            <w:tcW w:w="1484" w:type="pct"/>
            <w:tcBorders>
              <w:top w:val="nil"/>
              <w:left w:val="nil"/>
              <w:bottom w:val="nil"/>
              <w:right w:val="nil"/>
            </w:tcBorders>
            <w:vAlign w:val="bottom"/>
          </w:tcPr>
          <w:p w14:paraId="1E98CDA3"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Skewness</w:t>
            </w:r>
          </w:p>
        </w:tc>
        <w:tc>
          <w:tcPr>
            <w:tcW w:w="1137" w:type="pct"/>
            <w:tcBorders>
              <w:top w:val="nil"/>
              <w:left w:val="nil"/>
              <w:bottom w:val="nil"/>
              <w:right w:val="nil"/>
            </w:tcBorders>
            <w:vAlign w:val="bottom"/>
          </w:tcPr>
          <w:p w14:paraId="6715B171"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0.052947</w:t>
            </w:r>
          </w:p>
        </w:tc>
        <w:tc>
          <w:tcPr>
            <w:tcW w:w="1069" w:type="pct"/>
            <w:tcBorders>
              <w:top w:val="nil"/>
              <w:left w:val="nil"/>
              <w:bottom w:val="nil"/>
              <w:right w:val="nil"/>
            </w:tcBorders>
            <w:vAlign w:val="bottom"/>
          </w:tcPr>
          <w:p w14:paraId="464523FA"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0.569399</w:t>
            </w:r>
          </w:p>
        </w:tc>
        <w:tc>
          <w:tcPr>
            <w:tcW w:w="1309" w:type="pct"/>
            <w:tcBorders>
              <w:top w:val="nil"/>
              <w:left w:val="nil"/>
              <w:bottom w:val="nil"/>
              <w:right w:val="nil"/>
            </w:tcBorders>
            <w:vAlign w:val="bottom"/>
          </w:tcPr>
          <w:p w14:paraId="6582052F"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0.306674</w:t>
            </w:r>
          </w:p>
        </w:tc>
      </w:tr>
      <w:tr w:rsidR="00944BC6" w:rsidRPr="00944BC6" w14:paraId="04DF52A8" w14:textId="77777777" w:rsidTr="00873009">
        <w:trPr>
          <w:trHeight w:val="285"/>
        </w:trPr>
        <w:tc>
          <w:tcPr>
            <w:tcW w:w="1484" w:type="pct"/>
            <w:tcBorders>
              <w:top w:val="nil"/>
              <w:left w:val="nil"/>
              <w:bottom w:val="nil"/>
              <w:right w:val="nil"/>
            </w:tcBorders>
            <w:vAlign w:val="bottom"/>
          </w:tcPr>
          <w:p w14:paraId="5597AF2C"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Kurtosis</w:t>
            </w:r>
          </w:p>
        </w:tc>
        <w:tc>
          <w:tcPr>
            <w:tcW w:w="1137" w:type="pct"/>
            <w:tcBorders>
              <w:top w:val="nil"/>
              <w:left w:val="nil"/>
              <w:bottom w:val="nil"/>
              <w:right w:val="nil"/>
            </w:tcBorders>
            <w:vAlign w:val="bottom"/>
          </w:tcPr>
          <w:p w14:paraId="37281336"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2.849400</w:t>
            </w:r>
          </w:p>
        </w:tc>
        <w:tc>
          <w:tcPr>
            <w:tcW w:w="1069" w:type="pct"/>
            <w:tcBorders>
              <w:top w:val="nil"/>
              <w:left w:val="nil"/>
              <w:bottom w:val="nil"/>
              <w:right w:val="nil"/>
            </w:tcBorders>
            <w:vAlign w:val="bottom"/>
          </w:tcPr>
          <w:p w14:paraId="1775CB7F"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3.215838</w:t>
            </w:r>
          </w:p>
        </w:tc>
        <w:tc>
          <w:tcPr>
            <w:tcW w:w="1309" w:type="pct"/>
            <w:tcBorders>
              <w:top w:val="nil"/>
              <w:left w:val="nil"/>
              <w:bottom w:val="nil"/>
              <w:right w:val="nil"/>
            </w:tcBorders>
            <w:vAlign w:val="bottom"/>
          </w:tcPr>
          <w:p w14:paraId="1D0C888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2.640599</w:t>
            </w:r>
          </w:p>
        </w:tc>
      </w:tr>
      <w:tr w:rsidR="00944BC6" w:rsidRPr="00944BC6" w14:paraId="62520E2D" w14:textId="77777777" w:rsidTr="00873009">
        <w:trPr>
          <w:trHeight w:val="285"/>
        </w:trPr>
        <w:tc>
          <w:tcPr>
            <w:tcW w:w="1484" w:type="pct"/>
            <w:tcBorders>
              <w:top w:val="nil"/>
              <w:left w:val="nil"/>
              <w:bottom w:val="nil"/>
              <w:right w:val="nil"/>
            </w:tcBorders>
            <w:vAlign w:val="bottom"/>
          </w:tcPr>
          <w:p w14:paraId="0672AACF" w14:textId="77777777" w:rsidR="00944BC6" w:rsidRPr="00944BC6" w:rsidRDefault="00944BC6" w:rsidP="00944BC6">
            <w:pPr>
              <w:spacing w:after="0"/>
              <w:jc w:val="both"/>
              <w:rPr>
                <w:rFonts w:cstheme="minorHAnsi"/>
                <w:color w:val="000000"/>
                <w:lang w:val="en-GB"/>
              </w:rPr>
            </w:pPr>
          </w:p>
        </w:tc>
        <w:tc>
          <w:tcPr>
            <w:tcW w:w="1137" w:type="pct"/>
            <w:tcBorders>
              <w:top w:val="nil"/>
              <w:left w:val="nil"/>
              <w:bottom w:val="nil"/>
              <w:right w:val="nil"/>
            </w:tcBorders>
            <w:vAlign w:val="bottom"/>
          </w:tcPr>
          <w:p w14:paraId="780F8E61" w14:textId="77777777" w:rsidR="00944BC6" w:rsidRPr="00944BC6" w:rsidRDefault="00944BC6" w:rsidP="00944BC6">
            <w:pPr>
              <w:spacing w:after="0"/>
              <w:jc w:val="both"/>
              <w:rPr>
                <w:rFonts w:cstheme="minorHAnsi"/>
                <w:color w:val="000000"/>
                <w:lang w:val="en-GB"/>
              </w:rPr>
            </w:pPr>
          </w:p>
        </w:tc>
        <w:tc>
          <w:tcPr>
            <w:tcW w:w="1069" w:type="pct"/>
            <w:tcBorders>
              <w:top w:val="nil"/>
              <w:left w:val="nil"/>
              <w:bottom w:val="nil"/>
              <w:right w:val="nil"/>
            </w:tcBorders>
            <w:vAlign w:val="bottom"/>
          </w:tcPr>
          <w:p w14:paraId="07D60E83" w14:textId="77777777" w:rsidR="00944BC6" w:rsidRPr="00944BC6" w:rsidRDefault="00944BC6" w:rsidP="00944BC6">
            <w:pPr>
              <w:spacing w:after="0"/>
              <w:jc w:val="both"/>
              <w:rPr>
                <w:rFonts w:cstheme="minorHAnsi"/>
                <w:color w:val="000000"/>
                <w:lang w:val="en-GB"/>
              </w:rPr>
            </w:pPr>
          </w:p>
        </w:tc>
        <w:tc>
          <w:tcPr>
            <w:tcW w:w="1309" w:type="pct"/>
            <w:tcBorders>
              <w:top w:val="nil"/>
              <w:left w:val="nil"/>
              <w:bottom w:val="nil"/>
              <w:right w:val="nil"/>
            </w:tcBorders>
            <w:vAlign w:val="bottom"/>
          </w:tcPr>
          <w:p w14:paraId="39F76107" w14:textId="77777777" w:rsidR="00944BC6" w:rsidRPr="00944BC6" w:rsidRDefault="00944BC6" w:rsidP="00944BC6">
            <w:pPr>
              <w:spacing w:after="0"/>
              <w:jc w:val="both"/>
              <w:rPr>
                <w:rFonts w:cstheme="minorHAnsi"/>
                <w:color w:val="000000"/>
                <w:lang w:val="en-GB"/>
              </w:rPr>
            </w:pPr>
          </w:p>
        </w:tc>
      </w:tr>
      <w:tr w:rsidR="00944BC6" w:rsidRPr="00944BC6" w14:paraId="1CABF45C" w14:textId="77777777" w:rsidTr="00873009">
        <w:trPr>
          <w:trHeight w:val="285"/>
        </w:trPr>
        <w:tc>
          <w:tcPr>
            <w:tcW w:w="1484" w:type="pct"/>
            <w:tcBorders>
              <w:top w:val="nil"/>
              <w:left w:val="nil"/>
              <w:bottom w:val="nil"/>
              <w:right w:val="nil"/>
            </w:tcBorders>
            <w:vAlign w:val="bottom"/>
          </w:tcPr>
          <w:p w14:paraId="00F6BCE0"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Jarque-Bera</w:t>
            </w:r>
          </w:p>
        </w:tc>
        <w:tc>
          <w:tcPr>
            <w:tcW w:w="1137" w:type="pct"/>
            <w:tcBorders>
              <w:top w:val="nil"/>
              <w:left w:val="nil"/>
              <w:bottom w:val="nil"/>
              <w:right w:val="nil"/>
            </w:tcBorders>
            <w:vAlign w:val="bottom"/>
          </w:tcPr>
          <w:p w14:paraId="14B89FC4"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0.259854</w:t>
            </w:r>
          </w:p>
        </w:tc>
        <w:tc>
          <w:tcPr>
            <w:tcW w:w="1069" w:type="pct"/>
            <w:tcBorders>
              <w:top w:val="nil"/>
              <w:left w:val="nil"/>
              <w:bottom w:val="nil"/>
              <w:right w:val="nil"/>
            </w:tcBorders>
            <w:vAlign w:val="bottom"/>
          </w:tcPr>
          <w:p w14:paraId="09D5D323"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10.29975</w:t>
            </w:r>
          </w:p>
        </w:tc>
        <w:tc>
          <w:tcPr>
            <w:tcW w:w="1309" w:type="pct"/>
            <w:tcBorders>
              <w:top w:val="nil"/>
              <w:left w:val="nil"/>
              <w:bottom w:val="nil"/>
              <w:right w:val="nil"/>
            </w:tcBorders>
            <w:vAlign w:val="bottom"/>
          </w:tcPr>
          <w:p w14:paraId="6B1195C7"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3.874468</w:t>
            </w:r>
          </w:p>
        </w:tc>
      </w:tr>
      <w:tr w:rsidR="00944BC6" w:rsidRPr="00944BC6" w14:paraId="3938EA35" w14:textId="77777777" w:rsidTr="00873009">
        <w:trPr>
          <w:trHeight w:val="285"/>
        </w:trPr>
        <w:tc>
          <w:tcPr>
            <w:tcW w:w="1484" w:type="pct"/>
            <w:tcBorders>
              <w:top w:val="nil"/>
              <w:left w:val="nil"/>
              <w:bottom w:val="nil"/>
              <w:right w:val="nil"/>
            </w:tcBorders>
            <w:vAlign w:val="bottom"/>
          </w:tcPr>
          <w:p w14:paraId="0BCA2F70"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Probability</w:t>
            </w:r>
          </w:p>
        </w:tc>
        <w:tc>
          <w:tcPr>
            <w:tcW w:w="1137" w:type="pct"/>
            <w:tcBorders>
              <w:top w:val="nil"/>
              <w:left w:val="nil"/>
              <w:bottom w:val="nil"/>
              <w:right w:val="nil"/>
            </w:tcBorders>
            <w:vAlign w:val="bottom"/>
          </w:tcPr>
          <w:p w14:paraId="668A9023"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0.878160</w:t>
            </w:r>
          </w:p>
        </w:tc>
        <w:tc>
          <w:tcPr>
            <w:tcW w:w="1069" w:type="pct"/>
            <w:tcBorders>
              <w:top w:val="nil"/>
              <w:left w:val="nil"/>
              <w:bottom w:val="nil"/>
              <w:right w:val="nil"/>
            </w:tcBorders>
            <w:vAlign w:val="bottom"/>
          </w:tcPr>
          <w:p w14:paraId="6CC86E3F"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0.005800</w:t>
            </w:r>
          </w:p>
        </w:tc>
        <w:tc>
          <w:tcPr>
            <w:tcW w:w="1309" w:type="pct"/>
            <w:tcBorders>
              <w:top w:val="nil"/>
              <w:left w:val="nil"/>
              <w:bottom w:val="nil"/>
              <w:right w:val="nil"/>
            </w:tcBorders>
            <w:vAlign w:val="bottom"/>
          </w:tcPr>
          <w:p w14:paraId="603A576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0.144102</w:t>
            </w:r>
          </w:p>
        </w:tc>
      </w:tr>
      <w:tr w:rsidR="00944BC6" w:rsidRPr="00944BC6" w14:paraId="7D186F05" w14:textId="77777777" w:rsidTr="00873009">
        <w:trPr>
          <w:trHeight w:val="285"/>
        </w:trPr>
        <w:tc>
          <w:tcPr>
            <w:tcW w:w="1484" w:type="pct"/>
            <w:tcBorders>
              <w:top w:val="nil"/>
              <w:left w:val="nil"/>
              <w:bottom w:val="nil"/>
              <w:right w:val="nil"/>
            </w:tcBorders>
            <w:vAlign w:val="bottom"/>
          </w:tcPr>
          <w:p w14:paraId="577DC586" w14:textId="77777777" w:rsidR="00944BC6" w:rsidRPr="00944BC6" w:rsidRDefault="00944BC6" w:rsidP="00944BC6">
            <w:pPr>
              <w:spacing w:after="0"/>
              <w:jc w:val="both"/>
              <w:rPr>
                <w:rFonts w:cstheme="minorHAnsi"/>
                <w:color w:val="000000"/>
                <w:lang w:val="en-GB"/>
              </w:rPr>
            </w:pPr>
          </w:p>
        </w:tc>
        <w:tc>
          <w:tcPr>
            <w:tcW w:w="1137" w:type="pct"/>
            <w:tcBorders>
              <w:top w:val="nil"/>
              <w:left w:val="nil"/>
              <w:bottom w:val="nil"/>
              <w:right w:val="nil"/>
            </w:tcBorders>
            <w:vAlign w:val="bottom"/>
          </w:tcPr>
          <w:p w14:paraId="0F0F9075" w14:textId="77777777" w:rsidR="00944BC6" w:rsidRPr="00944BC6" w:rsidRDefault="00944BC6" w:rsidP="00944BC6">
            <w:pPr>
              <w:spacing w:after="0"/>
              <w:jc w:val="both"/>
              <w:rPr>
                <w:rFonts w:cstheme="minorHAnsi"/>
                <w:color w:val="000000"/>
                <w:lang w:val="en-GB"/>
              </w:rPr>
            </w:pPr>
          </w:p>
        </w:tc>
        <w:tc>
          <w:tcPr>
            <w:tcW w:w="1069" w:type="pct"/>
            <w:tcBorders>
              <w:top w:val="nil"/>
              <w:left w:val="nil"/>
              <w:bottom w:val="nil"/>
              <w:right w:val="nil"/>
            </w:tcBorders>
            <w:vAlign w:val="bottom"/>
          </w:tcPr>
          <w:p w14:paraId="632585C2" w14:textId="77777777" w:rsidR="00944BC6" w:rsidRPr="00944BC6" w:rsidRDefault="00944BC6" w:rsidP="00944BC6">
            <w:pPr>
              <w:spacing w:after="0"/>
              <w:jc w:val="both"/>
              <w:rPr>
                <w:rFonts w:cstheme="minorHAnsi"/>
                <w:color w:val="000000"/>
                <w:lang w:val="en-GB"/>
              </w:rPr>
            </w:pPr>
          </w:p>
        </w:tc>
        <w:tc>
          <w:tcPr>
            <w:tcW w:w="1309" w:type="pct"/>
            <w:tcBorders>
              <w:top w:val="nil"/>
              <w:left w:val="nil"/>
              <w:bottom w:val="nil"/>
              <w:right w:val="nil"/>
            </w:tcBorders>
            <w:vAlign w:val="bottom"/>
          </w:tcPr>
          <w:p w14:paraId="31895897" w14:textId="77777777" w:rsidR="00944BC6" w:rsidRPr="00944BC6" w:rsidRDefault="00944BC6" w:rsidP="00944BC6">
            <w:pPr>
              <w:spacing w:after="0"/>
              <w:jc w:val="both"/>
              <w:rPr>
                <w:rFonts w:cstheme="minorHAnsi"/>
                <w:color w:val="000000"/>
                <w:lang w:val="en-GB"/>
              </w:rPr>
            </w:pPr>
          </w:p>
        </w:tc>
      </w:tr>
      <w:tr w:rsidR="00944BC6" w:rsidRPr="00944BC6" w14:paraId="6FEE5D94" w14:textId="77777777" w:rsidTr="00873009">
        <w:trPr>
          <w:trHeight w:val="285"/>
        </w:trPr>
        <w:tc>
          <w:tcPr>
            <w:tcW w:w="1484" w:type="pct"/>
            <w:tcBorders>
              <w:top w:val="nil"/>
              <w:left w:val="nil"/>
              <w:bottom w:val="nil"/>
              <w:right w:val="nil"/>
            </w:tcBorders>
            <w:vAlign w:val="bottom"/>
          </w:tcPr>
          <w:p w14:paraId="2D680EA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Sum</w:t>
            </w:r>
          </w:p>
        </w:tc>
        <w:tc>
          <w:tcPr>
            <w:tcW w:w="1137" w:type="pct"/>
            <w:tcBorders>
              <w:top w:val="nil"/>
              <w:left w:val="nil"/>
              <w:bottom w:val="nil"/>
              <w:right w:val="nil"/>
            </w:tcBorders>
            <w:vAlign w:val="bottom"/>
          </w:tcPr>
          <w:p w14:paraId="0C07C011"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277232.0</w:t>
            </w:r>
          </w:p>
        </w:tc>
        <w:tc>
          <w:tcPr>
            <w:tcW w:w="1069" w:type="pct"/>
            <w:tcBorders>
              <w:top w:val="nil"/>
              <w:left w:val="nil"/>
              <w:bottom w:val="nil"/>
              <w:right w:val="nil"/>
            </w:tcBorders>
            <w:vAlign w:val="bottom"/>
          </w:tcPr>
          <w:p w14:paraId="20600F04"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12480.00</w:t>
            </w:r>
          </w:p>
        </w:tc>
        <w:tc>
          <w:tcPr>
            <w:tcW w:w="1309" w:type="pct"/>
            <w:tcBorders>
              <w:top w:val="nil"/>
              <w:left w:val="nil"/>
              <w:bottom w:val="nil"/>
              <w:right w:val="nil"/>
            </w:tcBorders>
            <w:vAlign w:val="bottom"/>
          </w:tcPr>
          <w:p w14:paraId="202CC0D5"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1407.750</w:t>
            </w:r>
          </w:p>
        </w:tc>
      </w:tr>
      <w:tr w:rsidR="00944BC6" w:rsidRPr="00944BC6" w14:paraId="530E789E" w14:textId="77777777" w:rsidTr="00873009">
        <w:trPr>
          <w:trHeight w:val="285"/>
        </w:trPr>
        <w:tc>
          <w:tcPr>
            <w:tcW w:w="1484" w:type="pct"/>
            <w:tcBorders>
              <w:top w:val="nil"/>
              <w:left w:val="nil"/>
              <w:bottom w:val="nil"/>
              <w:right w:val="nil"/>
            </w:tcBorders>
            <w:vAlign w:val="bottom"/>
          </w:tcPr>
          <w:p w14:paraId="2688EB6E"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Sum Sq. Dev.</w:t>
            </w:r>
          </w:p>
        </w:tc>
        <w:tc>
          <w:tcPr>
            <w:tcW w:w="1137" w:type="pct"/>
            <w:tcBorders>
              <w:top w:val="nil"/>
              <w:left w:val="nil"/>
              <w:bottom w:val="nil"/>
              <w:right w:val="nil"/>
            </w:tcBorders>
            <w:vAlign w:val="bottom"/>
          </w:tcPr>
          <w:p w14:paraId="6DBCADC1"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13629645</w:t>
            </w:r>
          </w:p>
        </w:tc>
        <w:tc>
          <w:tcPr>
            <w:tcW w:w="1069" w:type="pct"/>
            <w:tcBorders>
              <w:top w:val="nil"/>
              <w:left w:val="nil"/>
              <w:bottom w:val="nil"/>
              <w:right w:val="nil"/>
            </w:tcBorders>
            <w:vAlign w:val="bottom"/>
          </w:tcPr>
          <w:p w14:paraId="7A62BA4C"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66656.43</w:t>
            </w:r>
          </w:p>
        </w:tc>
        <w:tc>
          <w:tcPr>
            <w:tcW w:w="1309" w:type="pct"/>
            <w:tcBorders>
              <w:top w:val="nil"/>
              <w:left w:val="nil"/>
              <w:bottom w:val="nil"/>
              <w:right w:val="nil"/>
            </w:tcBorders>
            <w:vAlign w:val="bottom"/>
          </w:tcPr>
          <w:p w14:paraId="3891F91C"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240.4480</w:t>
            </w:r>
          </w:p>
        </w:tc>
      </w:tr>
      <w:tr w:rsidR="00944BC6" w:rsidRPr="00944BC6" w14:paraId="1D1ABD27" w14:textId="77777777" w:rsidTr="00873009">
        <w:trPr>
          <w:trHeight w:val="285"/>
        </w:trPr>
        <w:tc>
          <w:tcPr>
            <w:tcW w:w="1484" w:type="pct"/>
            <w:tcBorders>
              <w:top w:val="nil"/>
              <w:left w:val="nil"/>
              <w:right w:val="nil"/>
            </w:tcBorders>
            <w:vAlign w:val="bottom"/>
          </w:tcPr>
          <w:p w14:paraId="6D36303E" w14:textId="77777777" w:rsidR="00944BC6" w:rsidRPr="00944BC6" w:rsidRDefault="00944BC6" w:rsidP="00944BC6">
            <w:pPr>
              <w:spacing w:after="0"/>
              <w:jc w:val="both"/>
              <w:rPr>
                <w:rFonts w:cstheme="minorHAnsi"/>
                <w:color w:val="000000"/>
                <w:lang w:val="en-GB"/>
              </w:rPr>
            </w:pPr>
          </w:p>
        </w:tc>
        <w:tc>
          <w:tcPr>
            <w:tcW w:w="1137" w:type="pct"/>
            <w:tcBorders>
              <w:top w:val="nil"/>
              <w:left w:val="nil"/>
              <w:right w:val="nil"/>
            </w:tcBorders>
            <w:vAlign w:val="bottom"/>
          </w:tcPr>
          <w:p w14:paraId="52E5BB79" w14:textId="77777777" w:rsidR="00944BC6" w:rsidRPr="00944BC6" w:rsidRDefault="00944BC6" w:rsidP="00944BC6">
            <w:pPr>
              <w:spacing w:after="0"/>
              <w:jc w:val="both"/>
              <w:rPr>
                <w:rFonts w:cstheme="minorHAnsi"/>
                <w:color w:val="000000"/>
                <w:lang w:val="en-GB"/>
              </w:rPr>
            </w:pPr>
          </w:p>
        </w:tc>
        <w:tc>
          <w:tcPr>
            <w:tcW w:w="1069" w:type="pct"/>
            <w:tcBorders>
              <w:top w:val="nil"/>
              <w:left w:val="nil"/>
              <w:right w:val="nil"/>
            </w:tcBorders>
            <w:vAlign w:val="bottom"/>
          </w:tcPr>
          <w:p w14:paraId="52560206" w14:textId="77777777" w:rsidR="00944BC6" w:rsidRPr="00944BC6" w:rsidRDefault="00944BC6" w:rsidP="00944BC6">
            <w:pPr>
              <w:spacing w:after="0"/>
              <w:jc w:val="both"/>
              <w:rPr>
                <w:rFonts w:cstheme="minorHAnsi"/>
                <w:color w:val="000000"/>
                <w:lang w:val="en-GB"/>
              </w:rPr>
            </w:pPr>
          </w:p>
        </w:tc>
        <w:tc>
          <w:tcPr>
            <w:tcW w:w="1309" w:type="pct"/>
            <w:tcBorders>
              <w:top w:val="nil"/>
              <w:left w:val="nil"/>
              <w:right w:val="nil"/>
            </w:tcBorders>
            <w:vAlign w:val="bottom"/>
          </w:tcPr>
          <w:p w14:paraId="48987DB1" w14:textId="77777777" w:rsidR="00944BC6" w:rsidRPr="00944BC6" w:rsidRDefault="00944BC6" w:rsidP="00944BC6">
            <w:pPr>
              <w:spacing w:after="0"/>
              <w:jc w:val="both"/>
              <w:rPr>
                <w:rFonts w:cstheme="minorHAnsi"/>
                <w:color w:val="000000"/>
                <w:lang w:val="en-GB"/>
              </w:rPr>
            </w:pPr>
          </w:p>
        </w:tc>
      </w:tr>
      <w:tr w:rsidR="00944BC6" w:rsidRPr="00944BC6" w14:paraId="156CCA4E" w14:textId="77777777" w:rsidTr="00873009">
        <w:trPr>
          <w:trHeight w:val="285"/>
        </w:trPr>
        <w:tc>
          <w:tcPr>
            <w:tcW w:w="1484" w:type="pct"/>
            <w:tcBorders>
              <w:top w:val="nil"/>
              <w:left w:val="nil"/>
              <w:bottom w:val="single" w:sz="4" w:space="0" w:color="auto"/>
              <w:right w:val="nil"/>
            </w:tcBorders>
            <w:vAlign w:val="bottom"/>
          </w:tcPr>
          <w:p w14:paraId="25D75072"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Observations</w:t>
            </w:r>
          </w:p>
        </w:tc>
        <w:tc>
          <w:tcPr>
            <w:tcW w:w="1137" w:type="pct"/>
            <w:tcBorders>
              <w:top w:val="nil"/>
              <w:left w:val="nil"/>
              <w:bottom w:val="single" w:sz="4" w:space="0" w:color="auto"/>
              <w:right w:val="nil"/>
            </w:tcBorders>
            <w:vAlign w:val="bottom"/>
          </w:tcPr>
          <w:p w14:paraId="5035DFA2"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184</w:t>
            </w:r>
          </w:p>
        </w:tc>
        <w:tc>
          <w:tcPr>
            <w:tcW w:w="1069" w:type="pct"/>
            <w:tcBorders>
              <w:top w:val="nil"/>
              <w:left w:val="nil"/>
              <w:bottom w:val="single" w:sz="4" w:space="0" w:color="auto"/>
              <w:right w:val="nil"/>
            </w:tcBorders>
            <w:vAlign w:val="bottom"/>
          </w:tcPr>
          <w:p w14:paraId="3DD128DC"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184</w:t>
            </w:r>
          </w:p>
        </w:tc>
        <w:tc>
          <w:tcPr>
            <w:tcW w:w="1309" w:type="pct"/>
            <w:tcBorders>
              <w:top w:val="nil"/>
              <w:left w:val="nil"/>
              <w:bottom w:val="single" w:sz="4" w:space="0" w:color="auto"/>
              <w:right w:val="nil"/>
            </w:tcBorders>
            <w:vAlign w:val="bottom"/>
          </w:tcPr>
          <w:p w14:paraId="1C19660D" w14:textId="77777777" w:rsidR="00944BC6" w:rsidRPr="00944BC6" w:rsidRDefault="00944BC6" w:rsidP="00944BC6">
            <w:pPr>
              <w:spacing w:after="0"/>
              <w:jc w:val="both"/>
              <w:rPr>
                <w:rFonts w:cstheme="minorHAnsi"/>
                <w:color w:val="000000"/>
                <w:lang w:val="en-GB"/>
              </w:rPr>
            </w:pPr>
            <w:r w:rsidRPr="00944BC6">
              <w:rPr>
                <w:rFonts w:cstheme="minorHAnsi"/>
                <w:color w:val="000000"/>
                <w:lang w:val="en-GB"/>
              </w:rPr>
              <w:t> 184</w:t>
            </w:r>
          </w:p>
        </w:tc>
      </w:tr>
    </w:tbl>
    <w:p w14:paraId="099F751A" w14:textId="14ADBED5" w:rsidR="0055698B" w:rsidRDefault="00944BC6" w:rsidP="0055698B">
      <w:pPr>
        <w:spacing w:after="0"/>
        <w:ind w:left="709"/>
        <w:jc w:val="both"/>
        <w:rPr>
          <w:rFonts w:eastAsiaTheme="minorEastAsia" w:cstheme="minorHAnsi"/>
          <w:bCs/>
        </w:rPr>
      </w:pPr>
      <w:r w:rsidRPr="00944BC6">
        <w:rPr>
          <w:rFonts w:cstheme="minorHAnsi"/>
          <w:color w:val="000000"/>
          <w:lang w:val="en-GB"/>
        </w:rPr>
        <w:br/>
      </w:r>
      <w:r w:rsidR="007E5BB1">
        <w:rPr>
          <w:rFonts w:cstheme="minorHAnsi"/>
          <w:color w:val="000000"/>
        </w:rPr>
        <w:t xml:space="preserve">During </w:t>
      </w:r>
      <w:r w:rsidR="00E225B2">
        <w:rPr>
          <w:rFonts w:cstheme="minorHAnsi"/>
          <w:color w:val="000000"/>
        </w:rPr>
        <w:t xml:space="preserve">1990-2005, the average number of </w:t>
      </w:r>
      <w:r w:rsidR="000C67F6">
        <w:rPr>
          <w:rFonts w:cstheme="minorHAnsi"/>
          <w:color w:val="000000"/>
        </w:rPr>
        <w:t xml:space="preserve">new </w:t>
      </w:r>
      <w:r w:rsidR="005E6BC9">
        <w:rPr>
          <w:rFonts w:cstheme="minorHAnsi"/>
          <w:color w:val="000000"/>
        </w:rPr>
        <w:t>housings</w:t>
      </w:r>
      <w:r w:rsidR="000C67F6">
        <w:rPr>
          <w:rFonts w:cstheme="minorHAnsi"/>
          <w:color w:val="000000"/>
        </w:rPr>
        <w:t xml:space="preserve"> start per month is </w:t>
      </w:r>
      <w:r w:rsidR="000B3351">
        <w:rPr>
          <w:rFonts w:cstheme="minorHAnsi"/>
          <w:color w:val="000000"/>
        </w:rPr>
        <w:t>1,507,000</w:t>
      </w:r>
      <w:r w:rsidR="005E6BC9">
        <w:rPr>
          <w:rFonts w:cstheme="minorHAnsi"/>
          <w:color w:val="000000"/>
        </w:rPr>
        <w:t xml:space="preserve"> ranging between 798,000 and 2,228,000. The standard deviation is 272,</w:t>
      </w:r>
      <w:r w:rsidR="00023C5A">
        <w:rPr>
          <w:rFonts w:cstheme="minorHAnsi"/>
          <w:color w:val="000000"/>
        </w:rPr>
        <w:t xml:space="preserve">908. On the same period, the average number of houses sold per month is </w:t>
      </w:r>
      <w:r w:rsidR="00F45774">
        <w:rPr>
          <w:rFonts w:cstheme="minorHAnsi"/>
          <w:color w:val="000000"/>
        </w:rPr>
        <w:t>67,820 ranging between 29,000 and 128,000. The sta</w:t>
      </w:r>
      <w:r w:rsidR="00352DD0">
        <w:rPr>
          <w:rFonts w:cstheme="minorHAnsi"/>
          <w:color w:val="000000"/>
        </w:rPr>
        <w:t xml:space="preserve">ndard deviation is 19,085. The average </w:t>
      </w:r>
      <w:r w:rsidR="001C542B">
        <w:rPr>
          <w:rFonts w:cstheme="minorHAnsi"/>
          <w:color w:val="000000"/>
        </w:rPr>
        <w:t>30-year fixed mortgage rate is 7.65% with a standard deviation of 1.14%. Its value ranges between 5.5% and 10.22%.</w:t>
      </w:r>
      <w:r w:rsidR="000B3351">
        <w:rPr>
          <w:rFonts w:cstheme="minorHAnsi"/>
          <w:color w:val="000000"/>
        </w:rPr>
        <w:t xml:space="preserve"> </w:t>
      </w:r>
      <w:r w:rsidR="00327EC1" w:rsidRPr="00F105F5">
        <w:rPr>
          <w:rFonts w:eastAsiaTheme="minorEastAsia" w:cstheme="minorHAnsi"/>
          <w:bCs/>
        </w:rPr>
        <w:t xml:space="preserve"> </w:t>
      </w:r>
    </w:p>
    <w:p w14:paraId="28C564A7" w14:textId="68311E57" w:rsidR="008E43D3" w:rsidRPr="008F79B8" w:rsidRDefault="008E43D3" w:rsidP="008F79B8">
      <w:pPr>
        <w:pStyle w:val="a3"/>
        <w:numPr>
          <w:ilvl w:val="1"/>
          <w:numId w:val="1"/>
        </w:numPr>
        <w:spacing w:after="0"/>
        <w:ind w:left="709"/>
        <w:jc w:val="both"/>
        <w:rPr>
          <w:rFonts w:eastAsiaTheme="minorEastAsia" w:cstheme="minorHAnsi"/>
          <w:bCs/>
        </w:rPr>
      </w:pPr>
      <w:r w:rsidRPr="008F79B8">
        <w:rPr>
          <w:rFonts w:eastAsiaTheme="minorEastAsia" w:cstheme="minorHAnsi"/>
          <w:bCs/>
        </w:rPr>
        <w:t xml:space="preserve">To estimate the </w:t>
      </w:r>
      <w:r w:rsidR="00FC071B">
        <w:rPr>
          <w:rFonts w:eastAsiaTheme="minorEastAsia" w:cstheme="minorHAnsi"/>
          <w:bCs/>
        </w:rPr>
        <w:t>r</w:t>
      </w:r>
      <w:r w:rsidRPr="008F79B8">
        <w:rPr>
          <w:rFonts w:eastAsiaTheme="minorEastAsia" w:cstheme="minorHAnsi"/>
          <w:bCs/>
        </w:rPr>
        <w:t xml:space="preserve">egression model, go to Quick -&gt; Estimate </w:t>
      </w:r>
      <w:r w:rsidRPr="008F79B8">
        <w:rPr>
          <w:rFonts w:cstheme="minorHAnsi"/>
          <w:color w:val="000000"/>
        </w:rPr>
        <w:t>Equation. In the Equation specification field, write:</w:t>
      </w:r>
    </w:p>
    <w:p w14:paraId="37B323B9" w14:textId="542C10CB" w:rsidR="008E43D3" w:rsidRPr="009E4D8E" w:rsidRDefault="008F79B8" w:rsidP="008E43D3">
      <w:pPr>
        <w:pStyle w:val="a3"/>
        <w:spacing w:after="0"/>
        <w:ind w:left="786"/>
        <w:jc w:val="center"/>
        <w:rPr>
          <w:rFonts w:ascii="Arial" w:hAnsi="Arial" w:cs="Arial"/>
          <w:color w:val="000000"/>
        </w:rPr>
      </w:pPr>
      <w:r>
        <w:rPr>
          <w:rFonts w:ascii="Arial" w:hAnsi="Arial" w:cs="Arial"/>
          <w:color w:val="000000"/>
        </w:rPr>
        <w:t>starts</w:t>
      </w:r>
      <w:r w:rsidR="008E43D3" w:rsidRPr="009E4D8E">
        <w:rPr>
          <w:rFonts w:ascii="Arial" w:hAnsi="Arial" w:cs="Arial"/>
          <w:color w:val="000000"/>
        </w:rPr>
        <w:t xml:space="preserve"> c </w:t>
      </w:r>
      <w:r>
        <w:rPr>
          <w:rFonts w:ascii="Arial" w:hAnsi="Arial" w:cs="Arial"/>
          <w:color w:val="000000"/>
        </w:rPr>
        <w:t>fixed_rate</w:t>
      </w:r>
    </w:p>
    <w:p w14:paraId="64D08E60" w14:textId="3665BD20" w:rsidR="00591561" w:rsidRDefault="008F79B8" w:rsidP="00C31506">
      <w:pPr>
        <w:spacing w:after="0"/>
        <w:ind w:left="720"/>
        <w:jc w:val="both"/>
        <w:rPr>
          <w:rFonts w:eastAsiaTheme="minorEastAsia"/>
          <w:bCs/>
        </w:rPr>
      </w:pPr>
      <w:r w:rsidRPr="008F79B8">
        <w:rPr>
          <w:bCs/>
        </w:rPr>
        <w:t>Click OK</w:t>
      </w:r>
      <w:r w:rsidR="00E723E7">
        <w:rPr>
          <w:bCs/>
        </w:rPr>
        <w:t>. Table 2 shows</w:t>
      </w:r>
      <w:r w:rsidRPr="008F79B8">
        <w:rPr>
          <w:bCs/>
        </w:rPr>
        <w:t xml:space="preserve"> the estimation results.</w:t>
      </w:r>
      <w:r w:rsidR="005A0665">
        <w:rPr>
          <w:bCs/>
        </w:rPr>
        <w:t xml:space="preserve"> </w:t>
      </w:r>
      <w:r w:rsidR="00C31506">
        <w:rPr>
          <w:bCs/>
        </w:rPr>
        <w:t xml:space="preserve">These results indicate the followings: First, the intercept term is estimated to be equal to 2992.739. Thus, if </w:t>
      </w:r>
      <w:r w:rsidR="00AE08F7">
        <w:rPr>
          <w:bCs/>
        </w:rPr>
        <w:t xml:space="preserve">the fixed rate </w:t>
      </w:r>
      <w:r w:rsidR="00041513">
        <w:rPr>
          <w:bCs/>
        </w:rPr>
        <w:t xml:space="preserve">goes to zero, the new housings start would be 2,992,739. This coefficient is statistically significant at the 1% level. </w:t>
      </w:r>
      <w:r w:rsidR="005021B0">
        <w:rPr>
          <w:bCs/>
        </w:rPr>
        <w:t>Second, t</w:t>
      </w:r>
      <w:r w:rsidR="008E0AF5">
        <w:rPr>
          <w:bCs/>
        </w:rPr>
        <w:t xml:space="preserve">he coefficient of the FIXED_RATE variable is estimated to be equal to -194.2334. If the mortgage fixed rate increases </w:t>
      </w:r>
      <w:r w:rsidR="00FC071B">
        <w:rPr>
          <w:bCs/>
        </w:rPr>
        <w:t xml:space="preserve">(decreases) </w:t>
      </w:r>
      <w:r w:rsidR="008E0AF5">
        <w:rPr>
          <w:bCs/>
        </w:rPr>
        <w:t xml:space="preserve">by 1 percentage point, the number of new housings start will decrease </w:t>
      </w:r>
      <w:r w:rsidR="00FC071B">
        <w:rPr>
          <w:bCs/>
        </w:rPr>
        <w:t xml:space="preserve">(increase) </w:t>
      </w:r>
      <w:r w:rsidR="008E0AF5">
        <w:rPr>
          <w:bCs/>
        </w:rPr>
        <w:t>by 194,</w:t>
      </w:r>
      <w:r w:rsidR="005A0149">
        <w:rPr>
          <w:bCs/>
        </w:rPr>
        <w:t xml:space="preserve">233. This coefficient is also statistically significant at the 1% level, indicating a statistically significant </w:t>
      </w:r>
      <w:r w:rsidR="00625B17">
        <w:rPr>
          <w:bCs/>
        </w:rPr>
        <w:t xml:space="preserve">negative </w:t>
      </w:r>
      <w:r w:rsidR="005A0149">
        <w:rPr>
          <w:bCs/>
        </w:rPr>
        <w:t>relation between mortgage interest rates and new housing</w:t>
      </w:r>
      <w:r w:rsidR="001E09B6">
        <w:rPr>
          <w:bCs/>
        </w:rPr>
        <w:t xml:space="preserve">s start. </w:t>
      </w:r>
      <w:r w:rsidR="005021B0">
        <w:rPr>
          <w:bCs/>
        </w:rPr>
        <w:t>Finally, t</w:t>
      </w:r>
      <w:r w:rsidR="001E09B6">
        <w:rPr>
          <w:bCs/>
        </w:rPr>
        <w:t xml:space="preserve">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sidR="001E09B6">
        <w:rPr>
          <w:rFonts w:eastAsiaTheme="minorEastAsia"/>
          <w:bCs/>
        </w:rPr>
        <w:t xml:space="preserve"> coefficient of the regression is 67%, indicating that 67% of the variation in new housings start is explained by the model, while the remaining </w:t>
      </w:r>
      <w:r w:rsidR="001F08AE">
        <w:rPr>
          <w:rFonts w:eastAsiaTheme="minorEastAsia"/>
          <w:bCs/>
        </w:rPr>
        <w:t>33% remains unexplained.</w:t>
      </w:r>
    </w:p>
    <w:p w14:paraId="6B719C8E" w14:textId="35E02CCA" w:rsidR="008F79B8" w:rsidRDefault="004B2FD8" w:rsidP="00C31506">
      <w:pPr>
        <w:spacing w:after="0"/>
        <w:ind w:left="720"/>
        <w:jc w:val="both"/>
        <w:rPr>
          <w:bCs/>
        </w:rPr>
      </w:pPr>
      <w:r>
        <w:rPr>
          <w:rFonts w:eastAsiaTheme="minorEastAsia"/>
          <w:bCs/>
        </w:rPr>
        <w:t xml:space="preserve">To create a scatter plot of the two variables along with the regression line </w:t>
      </w:r>
      <w:r w:rsidR="002F56B8">
        <w:rPr>
          <w:rFonts w:eastAsiaTheme="minorEastAsia"/>
          <w:bCs/>
        </w:rPr>
        <w:t>first group the two variables. Then go to View -&gt; Graph</w:t>
      </w:r>
      <w:r w:rsidR="000F6AB6">
        <w:rPr>
          <w:rFonts w:eastAsiaTheme="minorEastAsia"/>
          <w:bCs/>
        </w:rPr>
        <w:t>. I</w:t>
      </w:r>
      <w:r w:rsidR="00CD6E08">
        <w:rPr>
          <w:rFonts w:eastAsiaTheme="minorEastAsia"/>
          <w:bCs/>
        </w:rPr>
        <w:t>n</w:t>
      </w:r>
      <w:r w:rsidR="00FF5350">
        <w:rPr>
          <w:rFonts w:eastAsiaTheme="minorEastAsia"/>
          <w:bCs/>
        </w:rPr>
        <w:t xml:space="preserve"> the</w:t>
      </w:r>
      <w:r w:rsidR="00CD6E08">
        <w:rPr>
          <w:rFonts w:eastAsiaTheme="minorEastAsia"/>
          <w:bCs/>
        </w:rPr>
        <w:t xml:space="preserve"> field </w:t>
      </w:r>
      <w:r w:rsidR="00FC616A">
        <w:rPr>
          <w:rFonts w:eastAsiaTheme="minorEastAsia"/>
          <w:bCs/>
        </w:rPr>
        <w:t>S</w:t>
      </w:r>
      <w:r w:rsidR="00CD6E08">
        <w:rPr>
          <w:rFonts w:eastAsiaTheme="minorEastAsia"/>
          <w:bCs/>
        </w:rPr>
        <w:t>pecific choose Scatter</w:t>
      </w:r>
      <w:r w:rsidR="000F6AB6">
        <w:rPr>
          <w:rFonts w:eastAsiaTheme="minorEastAsia"/>
          <w:bCs/>
        </w:rPr>
        <w:t xml:space="preserve">, and </w:t>
      </w:r>
      <w:r w:rsidR="00FC616A">
        <w:rPr>
          <w:rFonts w:eastAsiaTheme="minorEastAsia"/>
          <w:bCs/>
        </w:rPr>
        <w:t xml:space="preserve">in </w:t>
      </w:r>
      <w:r w:rsidR="000F6AB6">
        <w:rPr>
          <w:rFonts w:eastAsiaTheme="minorEastAsia"/>
          <w:bCs/>
        </w:rPr>
        <w:t>the field Fit line</w:t>
      </w:r>
      <w:r w:rsidR="001851B7">
        <w:rPr>
          <w:rFonts w:eastAsiaTheme="minorEastAsia"/>
          <w:bCs/>
        </w:rPr>
        <w:t>s</w:t>
      </w:r>
      <w:r w:rsidR="000F6AB6">
        <w:rPr>
          <w:rFonts w:eastAsiaTheme="minorEastAsia"/>
          <w:bCs/>
        </w:rPr>
        <w:t xml:space="preserve"> choose Regression line</w:t>
      </w:r>
      <w:r w:rsidR="001851B7">
        <w:rPr>
          <w:rFonts w:eastAsiaTheme="minorEastAsia"/>
          <w:bCs/>
        </w:rPr>
        <w:t xml:space="preserve">. Figure 1 presents the scatter plot of the two variables along with the estimated regression line. </w:t>
      </w:r>
      <w:r w:rsidR="00A70F6C">
        <w:rPr>
          <w:rFonts w:eastAsiaTheme="minorEastAsia"/>
          <w:bCs/>
        </w:rPr>
        <w:t xml:space="preserve">The plot supports our previous findings. There is a strong negative relation between </w:t>
      </w:r>
      <m:oMath>
        <m:r>
          <w:rPr>
            <w:rFonts w:ascii="Cambria Math" w:eastAsiaTheme="minorEastAsia" w:hAnsi="Cambria Math"/>
          </w:rPr>
          <m:t>FIXED_RATE</m:t>
        </m:r>
      </m:oMath>
      <w:r w:rsidR="00A70F6C">
        <w:rPr>
          <w:rFonts w:eastAsiaTheme="minorEastAsia"/>
          <w:bCs/>
        </w:rPr>
        <w:t xml:space="preserve"> and </w:t>
      </w:r>
      <m:oMath>
        <m:r>
          <w:rPr>
            <w:rFonts w:ascii="Cambria Math" w:eastAsiaTheme="minorEastAsia" w:hAnsi="Cambria Math"/>
          </w:rPr>
          <m:t>STARTS</m:t>
        </m:r>
      </m:oMath>
      <w:r w:rsidR="00A70F6C">
        <w:rPr>
          <w:rFonts w:eastAsiaTheme="minorEastAsia"/>
          <w:bCs/>
        </w:rPr>
        <w:t xml:space="preserve">. </w:t>
      </w:r>
      <w:r w:rsidR="00CD6E08">
        <w:rPr>
          <w:rFonts w:eastAsiaTheme="minorEastAsia"/>
          <w:bCs/>
        </w:rPr>
        <w:t xml:space="preserve"> </w:t>
      </w:r>
      <w:r>
        <w:rPr>
          <w:rFonts w:eastAsiaTheme="minorEastAsia"/>
          <w:bCs/>
        </w:rPr>
        <w:t xml:space="preserve"> </w:t>
      </w:r>
      <w:r w:rsidR="001F08AE">
        <w:rPr>
          <w:rFonts w:eastAsiaTheme="minorEastAsia"/>
          <w:bCs/>
        </w:rPr>
        <w:t xml:space="preserve"> </w:t>
      </w:r>
    </w:p>
    <w:p w14:paraId="1781C48B" w14:textId="18E1DC72" w:rsidR="00D71571" w:rsidRDefault="00D71571" w:rsidP="00D71571">
      <w:pPr>
        <w:spacing w:after="0"/>
        <w:jc w:val="both"/>
        <w:rPr>
          <w:bCs/>
        </w:rPr>
      </w:pPr>
    </w:p>
    <w:p w14:paraId="625A6551" w14:textId="77777777" w:rsidR="00D71571" w:rsidRPr="00D71571" w:rsidRDefault="00D71571" w:rsidP="00D71571">
      <w:pPr>
        <w:spacing w:after="0"/>
        <w:jc w:val="both"/>
        <w:rPr>
          <w:bCs/>
          <w:lang w:val="en-GB"/>
        </w:rPr>
      </w:pPr>
    </w:p>
    <w:tbl>
      <w:tblPr>
        <w:tblW w:w="8407" w:type="dxa"/>
        <w:tblInd w:w="30" w:type="dxa"/>
        <w:tblLayout w:type="fixed"/>
        <w:tblCellMar>
          <w:left w:w="0" w:type="dxa"/>
          <w:right w:w="0" w:type="dxa"/>
        </w:tblCellMar>
        <w:tblLook w:val="0000" w:firstRow="0" w:lastRow="0" w:firstColumn="0" w:lastColumn="0" w:noHBand="0" w:noVBand="0"/>
      </w:tblPr>
      <w:tblGrid>
        <w:gridCol w:w="2602"/>
        <w:gridCol w:w="1418"/>
        <w:gridCol w:w="1552"/>
        <w:gridCol w:w="1553"/>
        <w:gridCol w:w="1282"/>
      </w:tblGrid>
      <w:tr w:rsidR="00D71571" w:rsidRPr="00D71571" w14:paraId="6D245B66" w14:textId="77777777" w:rsidTr="00D71571">
        <w:trPr>
          <w:trHeight w:val="285"/>
        </w:trPr>
        <w:tc>
          <w:tcPr>
            <w:tcW w:w="8407" w:type="dxa"/>
            <w:gridSpan w:val="5"/>
            <w:tcBorders>
              <w:top w:val="nil"/>
              <w:left w:val="nil"/>
              <w:bottom w:val="single" w:sz="4" w:space="0" w:color="auto"/>
              <w:right w:val="nil"/>
            </w:tcBorders>
            <w:vAlign w:val="bottom"/>
          </w:tcPr>
          <w:p w14:paraId="38493FE1" w14:textId="418C6FBB" w:rsidR="00D71571" w:rsidRPr="00D71571" w:rsidRDefault="00D71571" w:rsidP="00D71571">
            <w:pPr>
              <w:spacing w:after="0"/>
              <w:jc w:val="center"/>
              <w:rPr>
                <w:bCs/>
                <w:lang w:val="en-GB"/>
              </w:rPr>
            </w:pPr>
            <w:r w:rsidRPr="00421562">
              <w:rPr>
                <w:rFonts w:cstheme="minorHAnsi"/>
                <w:b/>
                <w:bCs/>
                <w:color w:val="000000"/>
                <w:lang w:val="en-GB"/>
              </w:rPr>
              <w:lastRenderedPageBreak/>
              <w:t xml:space="preserve">Table 2: OLS estimates </w:t>
            </w:r>
            <w:r w:rsidR="00C80262">
              <w:rPr>
                <w:rFonts w:cstheme="minorHAnsi"/>
                <w:b/>
                <w:bCs/>
                <w:color w:val="000000"/>
                <w:lang w:val="en-GB"/>
              </w:rPr>
              <w:t>regressing</w:t>
            </w:r>
            <w:r w:rsidRPr="00421562">
              <w:rPr>
                <w:rFonts w:cstheme="minorHAnsi"/>
                <w:b/>
                <w:bCs/>
                <w:color w:val="000000"/>
                <w:lang w:val="en-GB"/>
              </w:rPr>
              <w:t xml:space="preserve"> </w:t>
            </w:r>
            <w:r w:rsidR="005A0665">
              <w:rPr>
                <w:rFonts w:cstheme="minorHAnsi"/>
                <w:b/>
                <w:bCs/>
                <w:color w:val="000000"/>
                <w:lang w:val="en-GB"/>
              </w:rPr>
              <w:t>STARTS on FIXED_RATE</w:t>
            </w:r>
          </w:p>
        </w:tc>
      </w:tr>
      <w:tr w:rsidR="00D71571" w:rsidRPr="00D71571" w14:paraId="24F23A85" w14:textId="77777777" w:rsidTr="00D71571">
        <w:trPr>
          <w:trHeight w:val="285"/>
        </w:trPr>
        <w:tc>
          <w:tcPr>
            <w:tcW w:w="7125" w:type="dxa"/>
            <w:gridSpan w:val="4"/>
            <w:tcBorders>
              <w:top w:val="single" w:sz="4" w:space="0" w:color="auto"/>
              <w:left w:val="nil"/>
              <w:bottom w:val="nil"/>
              <w:right w:val="nil"/>
            </w:tcBorders>
            <w:vAlign w:val="bottom"/>
          </w:tcPr>
          <w:p w14:paraId="40EDBF59" w14:textId="77777777" w:rsidR="00D71571" w:rsidRPr="00D71571" w:rsidRDefault="00D71571" w:rsidP="00D71571">
            <w:pPr>
              <w:spacing w:after="0"/>
              <w:jc w:val="both"/>
              <w:rPr>
                <w:bCs/>
                <w:lang w:val="en-GB"/>
              </w:rPr>
            </w:pPr>
            <w:r w:rsidRPr="00D71571">
              <w:rPr>
                <w:bCs/>
                <w:lang w:val="en-GB"/>
              </w:rPr>
              <w:t>Dependent Variable: STARTS</w:t>
            </w:r>
          </w:p>
        </w:tc>
        <w:tc>
          <w:tcPr>
            <w:tcW w:w="1282" w:type="dxa"/>
            <w:tcBorders>
              <w:top w:val="single" w:sz="4" w:space="0" w:color="auto"/>
              <w:left w:val="nil"/>
              <w:bottom w:val="nil"/>
              <w:right w:val="nil"/>
            </w:tcBorders>
            <w:vAlign w:val="bottom"/>
          </w:tcPr>
          <w:p w14:paraId="753FA036" w14:textId="77777777" w:rsidR="00D71571" w:rsidRPr="00D71571" w:rsidRDefault="00D71571" w:rsidP="00D71571">
            <w:pPr>
              <w:spacing w:after="0"/>
              <w:jc w:val="both"/>
              <w:rPr>
                <w:bCs/>
                <w:lang w:val="en-GB"/>
              </w:rPr>
            </w:pPr>
          </w:p>
        </w:tc>
      </w:tr>
      <w:tr w:rsidR="00D71571" w:rsidRPr="00D71571" w14:paraId="791F6E83" w14:textId="77777777" w:rsidTr="00D71571">
        <w:trPr>
          <w:trHeight w:val="285"/>
        </w:trPr>
        <w:tc>
          <w:tcPr>
            <w:tcW w:w="5572" w:type="dxa"/>
            <w:gridSpan w:val="3"/>
            <w:tcBorders>
              <w:top w:val="nil"/>
              <w:left w:val="nil"/>
              <w:bottom w:val="nil"/>
              <w:right w:val="nil"/>
            </w:tcBorders>
            <w:vAlign w:val="bottom"/>
          </w:tcPr>
          <w:p w14:paraId="7BBBC060" w14:textId="77777777" w:rsidR="00D71571" w:rsidRPr="00D71571" w:rsidRDefault="00D71571" w:rsidP="00D71571">
            <w:pPr>
              <w:spacing w:after="0"/>
              <w:jc w:val="both"/>
              <w:rPr>
                <w:bCs/>
                <w:lang w:val="en-GB"/>
              </w:rPr>
            </w:pPr>
            <w:r w:rsidRPr="00D71571">
              <w:rPr>
                <w:bCs/>
                <w:lang w:val="en-GB"/>
              </w:rPr>
              <w:t>Method: Least Squares</w:t>
            </w:r>
          </w:p>
        </w:tc>
        <w:tc>
          <w:tcPr>
            <w:tcW w:w="1553" w:type="dxa"/>
            <w:tcBorders>
              <w:top w:val="nil"/>
              <w:left w:val="nil"/>
              <w:bottom w:val="nil"/>
              <w:right w:val="nil"/>
            </w:tcBorders>
            <w:vAlign w:val="bottom"/>
          </w:tcPr>
          <w:p w14:paraId="43B9B872"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46E5CE12" w14:textId="77777777" w:rsidR="00D71571" w:rsidRPr="00D71571" w:rsidRDefault="00D71571" w:rsidP="00D71571">
            <w:pPr>
              <w:spacing w:after="0"/>
              <w:jc w:val="both"/>
              <w:rPr>
                <w:bCs/>
                <w:lang w:val="en-GB"/>
              </w:rPr>
            </w:pPr>
          </w:p>
        </w:tc>
      </w:tr>
      <w:tr w:rsidR="00D71571" w:rsidRPr="00D71571" w14:paraId="68661B16" w14:textId="77777777" w:rsidTr="00D71571">
        <w:trPr>
          <w:trHeight w:val="285"/>
        </w:trPr>
        <w:tc>
          <w:tcPr>
            <w:tcW w:w="5572" w:type="dxa"/>
            <w:gridSpan w:val="3"/>
            <w:tcBorders>
              <w:top w:val="nil"/>
              <w:left w:val="nil"/>
              <w:bottom w:val="nil"/>
              <w:right w:val="nil"/>
            </w:tcBorders>
            <w:vAlign w:val="bottom"/>
          </w:tcPr>
          <w:p w14:paraId="209105CC" w14:textId="77777777" w:rsidR="00D71571" w:rsidRPr="00D71571" w:rsidRDefault="00D71571" w:rsidP="00D71571">
            <w:pPr>
              <w:spacing w:after="0"/>
              <w:jc w:val="both"/>
              <w:rPr>
                <w:bCs/>
                <w:lang w:val="en-GB"/>
              </w:rPr>
            </w:pPr>
            <w:r w:rsidRPr="00D71571">
              <w:rPr>
                <w:bCs/>
                <w:lang w:val="en-GB"/>
              </w:rPr>
              <w:t>Sample: 1990M01 2005M04</w:t>
            </w:r>
          </w:p>
        </w:tc>
        <w:tc>
          <w:tcPr>
            <w:tcW w:w="1553" w:type="dxa"/>
            <w:tcBorders>
              <w:top w:val="nil"/>
              <w:left w:val="nil"/>
              <w:bottom w:val="nil"/>
              <w:right w:val="nil"/>
            </w:tcBorders>
            <w:vAlign w:val="bottom"/>
          </w:tcPr>
          <w:p w14:paraId="2C614D99"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2BEAC3CB" w14:textId="77777777" w:rsidR="00D71571" w:rsidRPr="00D71571" w:rsidRDefault="00D71571" w:rsidP="00D71571">
            <w:pPr>
              <w:spacing w:after="0"/>
              <w:jc w:val="both"/>
              <w:rPr>
                <w:bCs/>
                <w:lang w:val="en-GB"/>
              </w:rPr>
            </w:pPr>
          </w:p>
        </w:tc>
      </w:tr>
      <w:tr w:rsidR="00D71571" w:rsidRPr="00D71571" w14:paraId="19578FAE" w14:textId="77777777" w:rsidTr="00D71571">
        <w:trPr>
          <w:trHeight w:val="285"/>
        </w:trPr>
        <w:tc>
          <w:tcPr>
            <w:tcW w:w="7125" w:type="dxa"/>
            <w:gridSpan w:val="4"/>
            <w:tcBorders>
              <w:top w:val="nil"/>
              <w:left w:val="nil"/>
              <w:bottom w:val="nil"/>
              <w:right w:val="nil"/>
            </w:tcBorders>
            <w:vAlign w:val="bottom"/>
          </w:tcPr>
          <w:p w14:paraId="3029FAC0" w14:textId="77777777" w:rsidR="00D71571" w:rsidRPr="00D71571" w:rsidRDefault="00D71571" w:rsidP="00D71571">
            <w:pPr>
              <w:spacing w:after="0"/>
              <w:jc w:val="both"/>
              <w:rPr>
                <w:bCs/>
                <w:lang w:val="en-GB"/>
              </w:rPr>
            </w:pPr>
            <w:r w:rsidRPr="00D71571">
              <w:rPr>
                <w:bCs/>
                <w:lang w:val="en-GB"/>
              </w:rPr>
              <w:t>Included observations: 184</w:t>
            </w:r>
          </w:p>
        </w:tc>
        <w:tc>
          <w:tcPr>
            <w:tcW w:w="1282" w:type="dxa"/>
            <w:tcBorders>
              <w:top w:val="nil"/>
              <w:left w:val="nil"/>
              <w:bottom w:val="nil"/>
              <w:right w:val="nil"/>
            </w:tcBorders>
            <w:vAlign w:val="bottom"/>
          </w:tcPr>
          <w:p w14:paraId="5CD959D1" w14:textId="77777777" w:rsidR="00D71571" w:rsidRPr="00D71571" w:rsidRDefault="00D71571" w:rsidP="00D71571">
            <w:pPr>
              <w:spacing w:after="0"/>
              <w:jc w:val="both"/>
              <w:rPr>
                <w:bCs/>
                <w:lang w:val="en-GB"/>
              </w:rPr>
            </w:pPr>
          </w:p>
        </w:tc>
      </w:tr>
      <w:tr w:rsidR="00D71571" w:rsidRPr="00D71571" w14:paraId="6F39A403" w14:textId="77777777" w:rsidTr="00D71571">
        <w:trPr>
          <w:trHeight w:hRule="exact" w:val="114"/>
        </w:trPr>
        <w:tc>
          <w:tcPr>
            <w:tcW w:w="2602" w:type="dxa"/>
            <w:tcBorders>
              <w:top w:val="nil"/>
              <w:left w:val="nil"/>
              <w:bottom w:val="double" w:sz="6" w:space="2" w:color="auto"/>
              <w:right w:val="nil"/>
            </w:tcBorders>
            <w:vAlign w:val="bottom"/>
          </w:tcPr>
          <w:p w14:paraId="4F2FB723" w14:textId="77777777" w:rsidR="00D71571" w:rsidRPr="00D71571" w:rsidRDefault="00D71571" w:rsidP="00D71571">
            <w:pPr>
              <w:spacing w:after="0"/>
              <w:jc w:val="both"/>
              <w:rPr>
                <w:bCs/>
                <w:lang w:val="en-GB"/>
              </w:rPr>
            </w:pPr>
          </w:p>
        </w:tc>
        <w:tc>
          <w:tcPr>
            <w:tcW w:w="1418" w:type="dxa"/>
            <w:tcBorders>
              <w:top w:val="nil"/>
              <w:left w:val="nil"/>
              <w:bottom w:val="double" w:sz="6" w:space="2" w:color="auto"/>
              <w:right w:val="nil"/>
            </w:tcBorders>
            <w:vAlign w:val="bottom"/>
          </w:tcPr>
          <w:p w14:paraId="7491AB01" w14:textId="77777777" w:rsidR="00D71571" w:rsidRPr="00D71571" w:rsidRDefault="00D71571" w:rsidP="00D71571">
            <w:pPr>
              <w:spacing w:after="0"/>
              <w:jc w:val="both"/>
              <w:rPr>
                <w:bCs/>
                <w:lang w:val="en-GB"/>
              </w:rPr>
            </w:pPr>
          </w:p>
        </w:tc>
        <w:tc>
          <w:tcPr>
            <w:tcW w:w="1552" w:type="dxa"/>
            <w:tcBorders>
              <w:top w:val="nil"/>
              <w:left w:val="nil"/>
              <w:bottom w:val="double" w:sz="6" w:space="2" w:color="auto"/>
              <w:right w:val="nil"/>
            </w:tcBorders>
            <w:vAlign w:val="bottom"/>
          </w:tcPr>
          <w:p w14:paraId="135A37C8" w14:textId="77777777" w:rsidR="00D71571" w:rsidRPr="00D71571" w:rsidRDefault="00D71571" w:rsidP="00D71571">
            <w:pPr>
              <w:spacing w:after="0"/>
              <w:jc w:val="both"/>
              <w:rPr>
                <w:bCs/>
                <w:lang w:val="en-GB"/>
              </w:rPr>
            </w:pPr>
          </w:p>
        </w:tc>
        <w:tc>
          <w:tcPr>
            <w:tcW w:w="1553" w:type="dxa"/>
            <w:tcBorders>
              <w:top w:val="nil"/>
              <w:left w:val="nil"/>
              <w:bottom w:val="double" w:sz="6" w:space="2" w:color="auto"/>
              <w:right w:val="nil"/>
            </w:tcBorders>
            <w:vAlign w:val="bottom"/>
          </w:tcPr>
          <w:p w14:paraId="071AB539" w14:textId="77777777" w:rsidR="00D71571" w:rsidRPr="00D71571" w:rsidRDefault="00D71571" w:rsidP="00D71571">
            <w:pPr>
              <w:spacing w:after="0"/>
              <w:jc w:val="both"/>
              <w:rPr>
                <w:bCs/>
                <w:lang w:val="en-GB"/>
              </w:rPr>
            </w:pPr>
          </w:p>
        </w:tc>
        <w:tc>
          <w:tcPr>
            <w:tcW w:w="1282" w:type="dxa"/>
            <w:tcBorders>
              <w:top w:val="nil"/>
              <w:left w:val="nil"/>
              <w:bottom w:val="double" w:sz="6" w:space="2" w:color="auto"/>
              <w:right w:val="nil"/>
            </w:tcBorders>
            <w:vAlign w:val="bottom"/>
          </w:tcPr>
          <w:p w14:paraId="26A6FCB6" w14:textId="77777777" w:rsidR="00D71571" w:rsidRPr="00D71571" w:rsidRDefault="00D71571" w:rsidP="00D71571">
            <w:pPr>
              <w:spacing w:after="0"/>
              <w:jc w:val="both"/>
              <w:rPr>
                <w:bCs/>
                <w:lang w:val="en-GB"/>
              </w:rPr>
            </w:pPr>
          </w:p>
        </w:tc>
      </w:tr>
      <w:tr w:rsidR="00D71571" w:rsidRPr="00D71571" w14:paraId="7FDD52CC" w14:textId="77777777" w:rsidTr="00D71571">
        <w:trPr>
          <w:trHeight w:hRule="exact" w:val="171"/>
        </w:trPr>
        <w:tc>
          <w:tcPr>
            <w:tcW w:w="2602" w:type="dxa"/>
            <w:tcBorders>
              <w:top w:val="nil"/>
              <w:left w:val="nil"/>
              <w:bottom w:val="nil"/>
              <w:right w:val="nil"/>
            </w:tcBorders>
            <w:vAlign w:val="bottom"/>
          </w:tcPr>
          <w:p w14:paraId="1155F563" w14:textId="77777777" w:rsidR="00D71571" w:rsidRPr="00D71571" w:rsidRDefault="00D71571" w:rsidP="00D71571">
            <w:pPr>
              <w:spacing w:after="0"/>
              <w:jc w:val="both"/>
              <w:rPr>
                <w:bCs/>
                <w:lang w:val="en-GB"/>
              </w:rPr>
            </w:pPr>
          </w:p>
        </w:tc>
        <w:tc>
          <w:tcPr>
            <w:tcW w:w="1418" w:type="dxa"/>
            <w:tcBorders>
              <w:top w:val="nil"/>
              <w:left w:val="nil"/>
              <w:bottom w:val="nil"/>
              <w:right w:val="nil"/>
            </w:tcBorders>
            <w:vAlign w:val="bottom"/>
          </w:tcPr>
          <w:p w14:paraId="29B398D4" w14:textId="77777777" w:rsidR="00D71571" w:rsidRPr="00D71571" w:rsidRDefault="00D71571" w:rsidP="00D71571">
            <w:pPr>
              <w:spacing w:after="0"/>
              <w:jc w:val="both"/>
              <w:rPr>
                <w:bCs/>
                <w:lang w:val="en-GB"/>
              </w:rPr>
            </w:pPr>
          </w:p>
        </w:tc>
        <w:tc>
          <w:tcPr>
            <w:tcW w:w="1552" w:type="dxa"/>
            <w:tcBorders>
              <w:top w:val="nil"/>
              <w:left w:val="nil"/>
              <w:bottom w:val="nil"/>
              <w:right w:val="nil"/>
            </w:tcBorders>
            <w:vAlign w:val="bottom"/>
          </w:tcPr>
          <w:p w14:paraId="69FAC9E4" w14:textId="77777777" w:rsidR="00D71571" w:rsidRPr="00D71571" w:rsidRDefault="00D71571" w:rsidP="00D71571">
            <w:pPr>
              <w:spacing w:after="0"/>
              <w:jc w:val="both"/>
              <w:rPr>
                <w:bCs/>
                <w:lang w:val="en-GB"/>
              </w:rPr>
            </w:pPr>
          </w:p>
        </w:tc>
        <w:tc>
          <w:tcPr>
            <w:tcW w:w="1553" w:type="dxa"/>
            <w:tcBorders>
              <w:top w:val="nil"/>
              <w:left w:val="nil"/>
              <w:bottom w:val="nil"/>
              <w:right w:val="nil"/>
            </w:tcBorders>
            <w:vAlign w:val="bottom"/>
          </w:tcPr>
          <w:p w14:paraId="5520179A"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4B365EBD" w14:textId="77777777" w:rsidR="00D71571" w:rsidRPr="00D71571" w:rsidRDefault="00D71571" w:rsidP="00D71571">
            <w:pPr>
              <w:spacing w:after="0"/>
              <w:jc w:val="both"/>
              <w:rPr>
                <w:bCs/>
                <w:lang w:val="en-GB"/>
              </w:rPr>
            </w:pPr>
          </w:p>
        </w:tc>
      </w:tr>
      <w:tr w:rsidR="00D71571" w:rsidRPr="00D71571" w14:paraId="518CC61A" w14:textId="77777777" w:rsidTr="00D71571">
        <w:trPr>
          <w:trHeight w:val="285"/>
        </w:trPr>
        <w:tc>
          <w:tcPr>
            <w:tcW w:w="2602" w:type="dxa"/>
            <w:tcBorders>
              <w:top w:val="nil"/>
              <w:left w:val="nil"/>
              <w:bottom w:val="nil"/>
              <w:right w:val="nil"/>
            </w:tcBorders>
            <w:vAlign w:val="bottom"/>
          </w:tcPr>
          <w:p w14:paraId="68BE49A7" w14:textId="77777777" w:rsidR="00D71571" w:rsidRPr="00D71571" w:rsidRDefault="00D71571" w:rsidP="00D71571">
            <w:pPr>
              <w:spacing w:after="0"/>
              <w:jc w:val="both"/>
              <w:rPr>
                <w:bCs/>
                <w:lang w:val="en-GB"/>
              </w:rPr>
            </w:pPr>
            <w:r w:rsidRPr="00D71571">
              <w:rPr>
                <w:bCs/>
                <w:lang w:val="en-GB"/>
              </w:rPr>
              <w:t>Variable</w:t>
            </w:r>
          </w:p>
        </w:tc>
        <w:tc>
          <w:tcPr>
            <w:tcW w:w="1418" w:type="dxa"/>
            <w:tcBorders>
              <w:top w:val="nil"/>
              <w:left w:val="nil"/>
              <w:bottom w:val="nil"/>
              <w:right w:val="nil"/>
            </w:tcBorders>
            <w:vAlign w:val="bottom"/>
          </w:tcPr>
          <w:p w14:paraId="671C7B16" w14:textId="77777777" w:rsidR="00D71571" w:rsidRPr="00D71571" w:rsidRDefault="00D71571" w:rsidP="00D71571">
            <w:pPr>
              <w:spacing w:after="0"/>
              <w:jc w:val="both"/>
              <w:rPr>
                <w:bCs/>
                <w:lang w:val="en-GB"/>
              </w:rPr>
            </w:pPr>
            <w:r w:rsidRPr="00D71571">
              <w:rPr>
                <w:bCs/>
                <w:lang w:val="en-GB"/>
              </w:rPr>
              <w:t>Coefficient</w:t>
            </w:r>
          </w:p>
        </w:tc>
        <w:tc>
          <w:tcPr>
            <w:tcW w:w="1552" w:type="dxa"/>
            <w:tcBorders>
              <w:top w:val="nil"/>
              <w:left w:val="nil"/>
              <w:bottom w:val="nil"/>
              <w:right w:val="nil"/>
            </w:tcBorders>
            <w:vAlign w:val="bottom"/>
          </w:tcPr>
          <w:p w14:paraId="4AAAD8A7" w14:textId="77777777" w:rsidR="00D71571" w:rsidRPr="00D71571" w:rsidRDefault="00D71571" w:rsidP="00D71571">
            <w:pPr>
              <w:spacing w:after="0"/>
              <w:jc w:val="both"/>
              <w:rPr>
                <w:bCs/>
                <w:lang w:val="en-GB"/>
              </w:rPr>
            </w:pPr>
            <w:r w:rsidRPr="00D71571">
              <w:rPr>
                <w:bCs/>
                <w:lang w:val="en-GB"/>
              </w:rPr>
              <w:t>Std. Error</w:t>
            </w:r>
          </w:p>
        </w:tc>
        <w:tc>
          <w:tcPr>
            <w:tcW w:w="1553" w:type="dxa"/>
            <w:tcBorders>
              <w:top w:val="nil"/>
              <w:left w:val="nil"/>
              <w:bottom w:val="nil"/>
              <w:right w:val="nil"/>
            </w:tcBorders>
            <w:vAlign w:val="bottom"/>
          </w:tcPr>
          <w:p w14:paraId="17465A75" w14:textId="77777777" w:rsidR="00D71571" w:rsidRPr="00D71571" w:rsidRDefault="00D71571" w:rsidP="00D71571">
            <w:pPr>
              <w:spacing w:after="0"/>
              <w:jc w:val="both"/>
              <w:rPr>
                <w:bCs/>
                <w:lang w:val="en-GB"/>
              </w:rPr>
            </w:pPr>
            <w:r w:rsidRPr="00D71571">
              <w:rPr>
                <w:bCs/>
                <w:lang w:val="en-GB"/>
              </w:rPr>
              <w:t>t-Statistic</w:t>
            </w:r>
          </w:p>
        </w:tc>
        <w:tc>
          <w:tcPr>
            <w:tcW w:w="1282" w:type="dxa"/>
            <w:tcBorders>
              <w:top w:val="nil"/>
              <w:left w:val="nil"/>
              <w:bottom w:val="nil"/>
              <w:right w:val="nil"/>
            </w:tcBorders>
            <w:vAlign w:val="bottom"/>
          </w:tcPr>
          <w:p w14:paraId="0109018A" w14:textId="77777777" w:rsidR="00D71571" w:rsidRPr="00D71571" w:rsidRDefault="00D71571" w:rsidP="00D71571">
            <w:pPr>
              <w:spacing w:after="0"/>
              <w:jc w:val="both"/>
              <w:rPr>
                <w:bCs/>
                <w:lang w:val="en-GB"/>
              </w:rPr>
            </w:pPr>
            <w:r w:rsidRPr="00D71571">
              <w:rPr>
                <w:bCs/>
                <w:lang w:val="en-GB"/>
              </w:rPr>
              <w:t>Prob.  </w:t>
            </w:r>
          </w:p>
        </w:tc>
      </w:tr>
      <w:tr w:rsidR="00D71571" w:rsidRPr="00D71571" w14:paraId="5EB82C61" w14:textId="77777777" w:rsidTr="00D71571">
        <w:trPr>
          <w:trHeight w:hRule="exact" w:val="114"/>
        </w:trPr>
        <w:tc>
          <w:tcPr>
            <w:tcW w:w="2602" w:type="dxa"/>
            <w:tcBorders>
              <w:top w:val="nil"/>
              <w:left w:val="nil"/>
              <w:bottom w:val="double" w:sz="6" w:space="2" w:color="auto"/>
              <w:right w:val="nil"/>
            </w:tcBorders>
            <w:vAlign w:val="bottom"/>
          </w:tcPr>
          <w:p w14:paraId="2098AB6A" w14:textId="77777777" w:rsidR="00D71571" w:rsidRPr="00D71571" w:rsidRDefault="00D71571" w:rsidP="00D71571">
            <w:pPr>
              <w:spacing w:after="0"/>
              <w:jc w:val="both"/>
              <w:rPr>
                <w:bCs/>
                <w:lang w:val="en-GB"/>
              </w:rPr>
            </w:pPr>
          </w:p>
        </w:tc>
        <w:tc>
          <w:tcPr>
            <w:tcW w:w="1418" w:type="dxa"/>
            <w:tcBorders>
              <w:top w:val="nil"/>
              <w:left w:val="nil"/>
              <w:bottom w:val="double" w:sz="6" w:space="2" w:color="auto"/>
              <w:right w:val="nil"/>
            </w:tcBorders>
            <w:vAlign w:val="bottom"/>
          </w:tcPr>
          <w:p w14:paraId="1BF4C9E4" w14:textId="77777777" w:rsidR="00D71571" w:rsidRPr="00D71571" w:rsidRDefault="00D71571" w:rsidP="00D71571">
            <w:pPr>
              <w:spacing w:after="0"/>
              <w:jc w:val="both"/>
              <w:rPr>
                <w:bCs/>
                <w:lang w:val="en-GB"/>
              </w:rPr>
            </w:pPr>
          </w:p>
        </w:tc>
        <w:tc>
          <w:tcPr>
            <w:tcW w:w="1552" w:type="dxa"/>
            <w:tcBorders>
              <w:top w:val="nil"/>
              <w:left w:val="nil"/>
              <w:bottom w:val="double" w:sz="6" w:space="2" w:color="auto"/>
              <w:right w:val="nil"/>
            </w:tcBorders>
            <w:vAlign w:val="bottom"/>
          </w:tcPr>
          <w:p w14:paraId="18F1F524" w14:textId="77777777" w:rsidR="00D71571" w:rsidRPr="00D71571" w:rsidRDefault="00D71571" w:rsidP="00D71571">
            <w:pPr>
              <w:spacing w:after="0"/>
              <w:jc w:val="both"/>
              <w:rPr>
                <w:bCs/>
                <w:lang w:val="en-GB"/>
              </w:rPr>
            </w:pPr>
          </w:p>
        </w:tc>
        <w:tc>
          <w:tcPr>
            <w:tcW w:w="1553" w:type="dxa"/>
            <w:tcBorders>
              <w:top w:val="nil"/>
              <w:left w:val="nil"/>
              <w:bottom w:val="double" w:sz="6" w:space="2" w:color="auto"/>
              <w:right w:val="nil"/>
            </w:tcBorders>
            <w:vAlign w:val="bottom"/>
          </w:tcPr>
          <w:p w14:paraId="15561A3B" w14:textId="77777777" w:rsidR="00D71571" w:rsidRPr="00D71571" w:rsidRDefault="00D71571" w:rsidP="00D71571">
            <w:pPr>
              <w:spacing w:after="0"/>
              <w:jc w:val="both"/>
              <w:rPr>
                <w:bCs/>
                <w:lang w:val="en-GB"/>
              </w:rPr>
            </w:pPr>
          </w:p>
        </w:tc>
        <w:tc>
          <w:tcPr>
            <w:tcW w:w="1282" w:type="dxa"/>
            <w:tcBorders>
              <w:top w:val="nil"/>
              <w:left w:val="nil"/>
              <w:bottom w:val="double" w:sz="6" w:space="2" w:color="auto"/>
              <w:right w:val="nil"/>
            </w:tcBorders>
            <w:vAlign w:val="bottom"/>
          </w:tcPr>
          <w:p w14:paraId="23390D19" w14:textId="77777777" w:rsidR="00D71571" w:rsidRPr="00D71571" w:rsidRDefault="00D71571" w:rsidP="00D71571">
            <w:pPr>
              <w:spacing w:after="0"/>
              <w:jc w:val="both"/>
              <w:rPr>
                <w:bCs/>
                <w:lang w:val="en-GB"/>
              </w:rPr>
            </w:pPr>
          </w:p>
        </w:tc>
      </w:tr>
      <w:tr w:rsidR="00D71571" w:rsidRPr="00D71571" w14:paraId="6E62BAFB" w14:textId="77777777" w:rsidTr="00D71571">
        <w:trPr>
          <w:trHeight w:hRule="exact" w:val="171"/>
        </w:trPr>
        <w:tc>
          <w:tcPr>
            <w:tcW w:w="2602" w:type="dxa"/>
            <w:tcBorders>
              <w:top w:val="nil"/>
              <w:left w:val="nil"/>
              <w:bottom w:val="nil"/>
              <w:right w:val="nil"/>
            </w:tcBorders>
            <w:vAlign w:val="bottom"/>
          </w:tcPr>
          <w:p w14:paraId="5A8B7D32" w14:textId="77777777" w:rsidR="00D71571" w:rsidRPr="00D71571" w:rsidRDefault="00D71571" w:rsidP="00D71571">
            <w:pPr>
              <w:spacing w:after="0"/>
              <w:jc w:val="both"/>
              <w:rPr>
                <w:bCs/>
                <w:lang w:val="en-GB"/>
              </w:rPr>
            </w:pPr>
          </w:p>
        </w:tc>
        <w:tc>
          <w:tcPr>
            <w:tcW w:w="1418" w:type="dxa"/>
            <w:tcBorders>
              <w:top w:val="nil"/>
              <w:left w:val="nil"/>
              <w:bottom w:val="nil"/>
              <w:right w:val="nil"/>
            </w:tcBorders>
            <w:vAlign w:val="bottom"/>
          </w:tcPr>
          <w:p w14:paraId="344EDFF3" w14:textId="77777777" w:rsidR="00D71571" w:rsidRPr="00D71571" w:rsidRDefault="00D71571" w:rsidP="00D71571">
            <w:pPr>
              <w:spacing w:after="0"/>
              <w:jc w:val="both"/>
              <w:rPr>
                <w:bCs/>
                <w:lang w:val="en-GB"/>
              </w:rPr>
            </w:pPr>
          </w:p>
        </w:tc>
        <w:tc>
          <w:tcPr>
            <w:tcW w:w="1552" w:type="dxa"/>
            <w:tcBorders>
              <w:top w:val="nil"/>
              <w:left w:val="nil"/>
              <w:bottom w:val="nil"/>
              <w:right w:val="nil"/>
            </w:tcBorders>
            <w:vAlign w:val="bottom"/>
          </w:tcPr>
          <w:p w14:paraId="50F23F9F" w14:textId="77777777" w:rsidR="00D71571" w:rsidRPr="00D71571" w:rsidRDefault="00D71571" w:rsidP="00D71571">
            <w:pPr>
              <w:spacing w:after="0"/>
              <w:jc w:val="both"/>
              <w:rPr>
                <w:bCs/>
                <w:lang w:val="en-GB"/>
              </w:rPr>
            </w:pPr>
          </w:p>
        </w:tc>
        <w:tc>
          <w:tcPr>
            <w:tcW w:w="1553" w:type="dxa"/>
            <w:tcBorders>
              <w:top w:val="nil"/>
              <w:left w:val="nil"/>
              <w:bottom w:val="nil"/>
              <w:right w:val="nil"/>
            </w:tcBorders>
            <w:vAlign w:val="bottom"/>
          </w:tcPr>
          <w:p w14:paraId="787FA880"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54702C5C" w14:textId="77777777" w:rsidR="00D71571" w:rsidRPr="00D71571" w:rsidRDefault="00D71571" w:rsidP="00D71571">
            <w:pPr>
              <w:spacing w:after="0"/>
              <w:jc w:val="both"/>
              <w:rPr>
                <w:bCs/>
                <w:lang w:val="en-GB"/>
              </w:rPr>
            </w:pPr>
          </w:p>
        </w:tc>
      </w:tr>
      <w:tr w:rsidR="00D71571" w:rsidRPr="00D71571" w14:paraId="1AA7BEF1" w14:textId="77777777" w:rsidTr="00D71571">
        <w:trPr>
          <w:trHeight w:val="285"/>
        </w:trPr>
        <w:tc>
          <w:tcPr>
            <w:tcW w:w="2602" w:type="dxa"/>
            <w:tcBorders>
              <w:top w:val="nil"/>
              <w:left w:val="nil"/>
              <w:bottom w:val="nil"/>
              <w:right w:val="nil"/>
            </w:tcBorders>
            <w:vAlign w:val="bottom"/>
          </w:tcPr>
          <w:p w14:paraId="5CAC2F29" w14:textId="77777777" w:rsidR="00D71571" w:rsidRPr="00D71571" w:rsidRDefault="00D71571" w:rsidP="00D71571">
            <w:pPr>
              <w:spacing w:after="0"/>
              <w:jc w:val="both"/>
              <w:rPr>
                <w:bCs/>
                <w:lang w:val="en-GB"/>
              </w:rPr>
            </w:pPr>
            <w:r w:rsidRPr="00D71571">
              <w:rPr>
                <w:bCs/>
                <w:lang w:val="en-GB"/>
              </w:rPr>
              <w:t>C</w:t>
            </w:r>
          </w:p>
        </w:tc>
        <w:tc>
          <w:tcPr>
            <w:tcW w:w="1418" w:type="dxa"/>
            <w:tcBorders>
              <w:top w:val="nil"/>
              <w:left w:val="nil"/>
              <w:bottom w:val="nil"/>
              <w:right w:val="nil"/>
            </w:tcBorders>
            <w:vAlign w:val="bottom"/>
          </w:tcPr>
          <w:p w14:paraId="549A1B06" w14:textId="77777777" w:rsidR="00D71571" w:rsidRPr="00D71571" w:rsidRDefault="00D71571" w:rsidP="00D71571">
            <w:pPr>
              <w:spacing w:after="0"/>
              <w:jc w:val="both"/>
              <w:rPr>
                <w:bCs/>
                <w:lang w:val="en-GB"/>
              </w:rPr>
            </w:pPr>
            <w:r w:rsidRPr="00D71571">
              <w:rPr>
                <w:bCs/>
                <w:lang w:val="en-GB"/>
              </w:rPr>
              <w:t>2992.739</w:t>
            </w:r>
          </w:p>
        </w:tc>
        <w:tc>
          <w:tcPr>
            <w:tcW w:w="1552" w:type="dxa"/>
            <w:tcBorders>
              <w:top w:val="nil"/>
              <w:left w:val="nil"/>
              <w:bottom w:val="nil"/>
              <w:right w:val="nil"/>
            </w:tcBorders>
            <w:vAlign w:val="bottom"/>
          </w:tcPr>
          <w:p w14:paraId="370B9AEF" w14:textId="77777777" w:rsidR="00D71571" w:rsidRPr="00D71571" w:rsidRDefault="00D71571" w:rsidP="00D71571">
            <w:pPr>
              <w:spacing w:after="0"/>
              <w:jc w:val="both"/>
              <w:rPr>
                <w:bCs/>
                <w:lang w:val="en-GB"/>
              </w:rPr>
            </w:pPr>
            <w:r w:rsidRPr="00D71571">
              <w:rPr>
                <w:bCs/>
                <w:lang w:val="en-GB"/>
              </w:rPr>
              <w:t>78.95146</w:t>
            </w:r>
          </w:p>
        </w:tc>
        <w:tc>
          <w:tcPr>
            <w:tcW w:w="1553" w:type="dxa"/>
            <w:tcBorders>
              <w:top w:val="nil"/>
              <w:left w:val="nil"/>
              <w:bottom w:val="nil"/>
              <w:right w:val="nil"/>
            </w:tcBorders>
            <w:vAlign w:val="bottom"/>
          </w:tcPr>
          <w:p w14:paraId="53438FED" w14:textId="77777777" w:rsidR="00D71571" w:rsidRPr="00D71571" w:rsidRDefault="00D71571" w:rsidP="00D71571">
            <w:pPr>
              <w:spacing w:after="0"/>
              <w:jc w:val="both"/>
              <w:rPr>
                <w:bCs/>
                <w:lang w:val="en-GB"/>
              </w:rPr>
            </w:pPr>
            <w:r w:rsidRPr="00D71571">
              <w:rPr>
                <w:bCs/>
                <w:lang w:val="en-GB"/>
              </w:rPr>
              <w:t>37.90607</w:t>
            </w:r>
          </w:p>
        </w:tc>
        <w:tc>
          <w:tcPr>
            <w:tcW w:w="1282" w:type="dxa"/>
            <w:tcBorders>
              <w:top w:val="nil"/>
              <w:left w:val="nil"/>
              <w:bottom w:val="nil"/>
              <w:right w:val="nil"/>
            </w:tcBorders>
            <w:vAlign w:val="bottom"/>
          </w:tcPr>
          <w:p w14:paraId="61F54D6A" w14:textId="77777777" w:rsidR="00D71571" w:rsidRPr="00D71571" w:rsidRDefault="00D71571" w:rsidP="00D71571">
            <w:pPr>
              <w:spacing w:after="0"/>
              <w:jc w:val="both"/>
              <w:rPr>
                <w:bCs/>
                <w:lang w:val="en-GB"/>
              </w:rPr>
            </w:pPr>
            <w:r w:rsidRPr="00D71571">
              <w:rPr>
                <w:bCs/>
                <w:lang w:val="en-GB"/>
              </w:rPr>
              <w:t>0.0000</w:t>
            </w:r>
          </w:p>
        </w:tc>
      </w:tr>
      <w:tr w:rsidR="00D71571" w:rsidRPr="00D71571" w14:paraId="372921B5" w14:textId="77777777" w:rsidTr="00D71571">
        <w:trPr>
          <w:trHeight w:val="285"/>
        </w:trPr>
        <w:tc>
          <w:tcPr>
            <w:tcW w:w="2602" w:type="dxa"/>
            <w:tcBorders>
              <w:top w:val="nil"/>
              <w:left w:val="nil"/>
              <w:bottom w:val="nil"/>
              <w:right w:val="nil"/>
            </w:tcBorders>
            <w:vAlign w:val="bottom"/>
          </w:tcPr>
          <w:p w14:paraId="3054D874" w14:textId="77777777" w:rsidR="00D71571" w:rsidRPr="00D71571" w:rsidRDefault="00D71571" w:rsidP="00D71571">
            <w:pPr>
              <w:spacing w:after="0"/>
              <w:jc w:val="both"/>
              <w:rPr>
                <w:bCs/>
                <w:lang w:val="en-GB"/>
              </w:rPr>
            </w:pPr>
            <w:r w:rsidRPr="00D71571">
              <w:rPr>
                <w:bCs/>
                <w:lang w:val="en-GB"/>
              </w:rPr>
              <w:t>FIXED_RATE</w:t>
            </w:r>
          </w:p>
        </w:tc>
        <w:tc>
          <w:tcPr>
            <w:tcW w:w="1418" w:type="dxa"/>
            <w:tcBorders>
              <w:top w:val="nil"/>
              <w:left w:val="nil"/>
              <w:bottom w:val="nil"/>
              <w:right w:val="nil"/>
            </w:tcBorders>
            <w:vAlign w:val="bottom"/>
          </w:tcPr>
          <w:p w14:paraId="420096C2" w14:textId="77777777" w:rsidR="00D71571" w:rsidRPr="00D71571" w:rsidRDefault="00D71571" w:rsidP="00D71571">
            <w:pPr>
              <w:spacing w:after="0"/>
              <w:jc w:val="both"/>
              <w:rPr>
                <w:bCs/>
                <w:lang w:val="en-GB"/>
              </w:rPr>
            </w:pPr>
            <w:r w:rsidRPr="00D71571">
              <w:rPr>
                <w:bCs/>
                <w:lang w:val="en-GB"/>
              </w:rPr>
              <w:t>-194.2334</w:t>
            </w:r>
          </w:p>
        </w:tc>
        <w:tc>
          <w:tcPr>
            <w:tcW w:w="1552" w:type="dxa"/>
            <w:tcBorders>
              <w:top w:val="nil"/>
              <w:left w:val="nil"/>
              <w:bottom w:val="nil"/>
              <w:right w:val="nil"/>
            </w:tcBorders>
            <w:vAlign w:val="bottom"/>
          </w:tcPr>
          <w:p w14:paraId="2BA4684B" w14:textId="77777777" w:rsidR="00D71571" w:rsidRPr="00D71571" w:rsidRDefault="00D71571" w:rsidP="00D71571">
            <w:pPr>
              <w:spacing w:after="0"/>
              <w:jc w:val="both"/>
              <w:rPr>
                <w:bCs/>
                <w:lang w:val="en-GB"/>
              </w:rPr>
            </w:pPr>
            <w:r w:rsidRPr="00D71571">
              <w:rPr>
                <w:bCs/>
                <w:lang w:val="en-GB"/>
              </w:rPr>
              <w:t>10.20606</w:t>
            </w:r>
          </w:p>
        </w:tc>
        <w:tc>
          <w:tcPr>
            <w:tcW w:w="1553" w:type="dxa"/>
            <w:tcBorders>
              <w:top w:val="nil"/>
              <w:left w:val="nil"/>
              <w:bottom w:val="nil"/>
              <w:right w:val="nil"/>
            </w:tcBorders>
            <w:vAlign w:val="bottom"/>
          </w:tcPr>
          <w:p w14:paraId="5D41DA97" w14:textId="77777777" w:rsidR="00D71571" w:rsidRPr="00D71571" w:rsidRDefault="00D71571" w:rsidP="00D71571">
            <w:pPr>
              <w:spacing w:after="0"/>
              <w:jc w:val="both"/>
              <w:rPr>
                <w:bCs/>
                <w:lang w:val="en-GB"/>
              </w:rPr>
            </w:pPr>
            <w:r w:rsidRPr="00D71571">
              <w:rPr>
                <w:bCs/>
                <w:lang w:val="en-GB"/>
              </w:rPr>
              <w:t>-19.03119</w:t>
            </w:r>
          </w:p>
        </w:tc>
        <w:tc>
          <w:tcPr>
            <w:tcW w:w="1282" w:type="dxa"/>
            <w:tcBorders>
              <w:top w:val="nil"/>
              <w:left w:val="nil"/>
              <w:bottom w:val="nil"/>
              <w:right w:val="nil"/>
            </w:tcBorders>
            <w:vAlign w:val="bottom"/>
          </w:tcPr>
          <w:p w14:paraId="426BA86C" w14:textId="77777777" w:rsidR="00D71571" w:rsidRPr="00D71571" w:rsidRDefault="00D71571" w:rsidP="00D71571">
            <w:pPr>
              <w:spacing w:after="0"/>
              <w:jc w:val="both"/>
              <w:rPr>
                <w:bCs/>
                <w:lang w:val="en-GB"/>
              </w:rPr>
            </w:pPr>
            <w:r w:rsidRPr="00D71571">
              <w:rPr>
                <w:bCs/>
                <w:lang w:val="en-GB"/>
              </w:rPr>
              <w:t>0.0000</w:t>
            </w:r>
          </w:p>
        </w:tc>
      </w:tr>
      <w:tr w:rsidR="00D71571" w:rsidRPr="00D71571" w14:paraId="2B92C564" w14:textId="77777777" w:rsidTr="00D71571">
        <w:trPr>
          <w:trHeight w:hRule="exact" w:val="114"/>
        </w:trPr>
        <w:tc>
          <w:tcPr>
            <w:tcW w:w="2602" w:type="dxa"/>
            <w:tcBorders>
              <w:top w:val="nil"/>
              <w:left w:val="nil"/>
              <w:bottom w:val="double" w:sz="6" w:space="2" w:color="auto"/>
              <w:right w:val="nil"/>
            </w:tcBorders>
            <w:vAlign w:val="bottom"/>
          </w:tcPr>
          <w:p w14:paraId="3FFEFADD" w14:textId="77777777" w:rsidR="00D71571" w:rsidRPr="00D71571" w:rsidRDefault="00D71571" w:rsidP="00D71571">
            <w:pPr>
              <w:spacing w:after="0"/>
              <w:jc w:val="both"/>
              <w:rPr>
                <w:bCs/>
                <w:lang w:val="en-GB"/>
              </w:rPr>
            </w:pPr>
          </w:p>
        </w:tc>
        <w:tc>
          <w:tcPr>
            <w:tcW w:w="1418" w:type="dxa"/>
            <w:tcBorders>
              <w:top w:val="nil"/>
              <w:left w:val="nil"/>
              <w:bottom w:val="double" w:sz="6" w:space="2" w:color="auto"/>
              <w:right w:val="nil"/>
            </w:tcBorders>
            <w:vAlign w:val="bottom"/>
          </w:tcPr>
          <w:p w14:paraId="33EACF85" w14:textId="77777777" w:rsidR="00D71571" w:rsidRPr="00D71571" w:rsidRDefault="00D71571" w:rsidP="00D71571">
            <w:pPr>
              <w:spacing w:after="0"/>
              <w:jc w:val="both"/>
              <w:rPr>
                <w:bCs/>
                <w:lang w:val="en-GB"/>
              </w:rPr>
            </w:pPr>
          </w:p>
        </w:tc>
        <w:tc>
          <w:tcPr>
            <w:tcW w:w="1552" w:type="dxa"/>
            <w:tcBorders>
              <w:top w:val="nil"/>
              <w:left w:val="nil"/>
              <w:bottom w:val="double" w:sz="6" w:space="2" w:color="auto"/>
              <w:right w:val="nil"/>
            </w:tcBorders>
            <w:vAlign w:val="bottom"/>
          </w:tcPr>
          <w:p w14:paraId="5227F5FC" w14:textId="77777777" w:rsidR="00D71571" w:rsidRPr="00D71571" w:rsidRDefault="00D71571" w:rsidP="00D71571">
            <w:pPr>
              <w:spacing w:after="0"/>
              <w:jc w:val="both"/>
              <w:rPr>
                <w:bCs/>
                <w:lang w:val="en-GB"/>
              </w:rPr>
            </w:pPr>
          </w:p>
        </w:tc>
        <w:tc>
          <w:tcPr>
            <w:tcW w:w="1553" w:type="dxa"/>
            <w:tcBorders>
              <w:top w:val="nil"/>
              <w:left w:val="nil"/>
              <w:bottom w:val="double" w:sz="6" w:space="2" w:color="auto"/>
              <w:right w:val="nil"/>
            </w:tcBorders>
            <w:vAlign w:val="bottom"/>
          </w:tcPr>
          <w:p w14:paraId="6214A820" w14:textId="77777777" w:rsidR="00D71571" w:rsidRPr="00D71571" w:rsidRDefault="00D71571" w:rsidP="00D71571">
            <w:pPr>
              <w:spacing w:after="0"/>
              <w:jc w:val="both"/>
              <w:rPr>
                <w:bCs/>
                <w:lang w:val="en-GB"/>
              </w:rPr>
            </w:pPr>
          </w:p>
        </w:tc>
        <w:tc>
          <w:tcPr>
            <w:tcW w:w="1282" w:type="dxa"/>
            <w:tcBorders>
              <w:top w:val="nil"/>
              <w:left w:val="nil"/>
              <w:bottom w:val="double" w:sz="6" w:space="2" w:color="auto"/>
              <w:right w:val="nil"/>
            </w:tcBorders>
            <w:vAlign w:val="bottom"/>
          </w:tcPr>
          <w:p w14:paraId="4D82BCD3" w14:textId="77777777" w:rsidR="00D71571" w:rsidRPr="00D71571" w:rsidRDefault="00D71571" w:rsidP="00D71571">
            <w:pPr>
              <w:spacing w:after="0"/>
              <w:jc w:val="both"/>
              <w:rPr>
                <w:bCs/>
                <w:lang w:val="en-GB"/>
              </w:rPr>
            </w:pPr>
          </w:p>
        </w:tc>
      </w:tr>
      <w:tr w:rsidR="00D71571" w:rsidRPr="00D71571" w14:paraId="6F3D9A67" w14:textId="77777777" w:rsidTr="00D71571">
        <w:trPr>
          <w:trHeight w:hRule="exact" w:val="171"/>
        </w:trPr>
        <w:tc>
          <w:tcPr>
            <w:tcW w:w="2602" w:type="dxa"/>
            <w:tcBorders>
              <w:top w:val="nil"/>
              <w:left w:val="nil"/>
              <w:bottom w:val="nil"/>
              <w:right w:val="nil"/>
            </w:tcBorders>
            <w:vAlign w:val="bottom"/>
          </w:tcPr>
          <w:p w14:paraId="38AB65E5" w14:textId="77777777" w:rsidR="00D71571" w:rsidRPr="00D71571" w:rsidRDefault="00D71571" w:rsidP="00D71571">
            <w:pPr>
              <w:spacing w:after="0"/>
              <w:jc w:val="both"/>
              <w:rPr>
                <w:bCs/>
                <w:lang w:val="en-GB"/>
              </w:rPr>
            </w:pPr>
          </w:p>
        </w:tc>
        <w:tc>
          <w:tcPr>
            <w:tcW w:w="1418" w:type="dxa"/>
            <w:tcBorders>
              <w:top w:val="nil"/>
              <w:left w:val="nil"/>
              <w:bottom w:val="nil"/>
              <w:right w:val="nil"/>
            </w:tcBorders>
            <w:vAlign w:val="bottom"/>
          </w:tcPr>
          <w:p w14:paraId="2270D07E" w14:textId="77777777" w:rsidR="00D71571" w:rsidRPr="00D71571" w:rsidRDefault="00D71571" w:rsidP="00D71571">
            <w:pPr>
              <w:spacing w:after="0"/>
              <w:jc w:val="both"/>
              <w:rPr>
                <w:bCs/>
                <w:lang w:val="en-GB"/>
              </w:rPr>
            </w:pPr>
          </w:p>
        </w:tc>
        <w:tc>
          <w:tcPr>
            <w:tcW w:w="1552" w:type="dxa"/>
            <w:tcBorders>
              <w:top w:val="nil"/>
              <w:left w:val="nil"/>
              <w:bottom w:val="nil"/>
              <w:right w:val="nil"/>
            </w:tcBorders>
            <w:vAlign w:val="bottom"/>
          </w:tcPr>
          <w:p w14:paraId="5CFB447E" w14:textId="77777777" w:rsidR="00D71571" w:rsidRPr="00D71571" w:rsidRDefault="00D71571" w:rsidP="00D71571">
            <w:pPr>
              <w:spacing w:after="0"/>
              <w:jc w:val="both"/>
              <w:rPr>
                <w:bCs/>
                <w:lang w:val="en-GB"/>
              </w:rPr>
            </w:pPr>
          </w:p>
        </w:tc>
        <w:tc>
          <w:tcPr>
            <w:tcW w:w="1553" w:type="dxa"/>
            <w:tcBorders>
              <w:top w:val="nil"/>
              <w:left w:val="nil"/>
              <w:bottom w:val="nil"/>
              <w:right w:val="nil"/>
            </w:tcBorders>
            <w:vAlign w:val="bottom"/>
          </w:tcPr>
          <w:p w14:paraId="2E7F83FF"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6CF78887" w14:textId="77777777" w:rsidR="00D71571" w:rsidRPr="00D71571" w:rsidRDefault="00D71571" w:rsidP="00D71571">
            <w:pPr>
              <w:spacing w:after="0"/>
              <w:jc w:val="both"/>
              <w:rPr>
                <w:bCs/>
                <w:lang w:val="en-GB"/>
              </w:rPr>
            </w:pPr>
          </w:p>
        </w:tc>
      </w:tr>
      <w:tr w:rsidR="00D71571" w:rsidRPr="00D71571" w14:paraId="34ACB173" w14:textId="77777777" w:rsidTr="00D71571">
        <w:trPr>
          <w:trHeight w:val="285"/>
        </w:trPr>
        <w:tc>
          <w:tcPr>
            <w:tcW w:w="2602" w:type="dxa"/>
            <w:tcBorders>
              <w:top w:val="nil"/>
              <w:left w:val="nil"/>
              <w:bottom w:val="nil"/>
              <w:right w:val="nil"/>
            </w:tcBorders>
            <w:vAlign w:val="bottom"/>
          </w:tcPr>
          <w:p w14:paraId="295948E5" w14:textId="77777777" w:rsidR="00D71571" w:rsidRPr="00D71571" w:rsidRDefault="00D71571" w:rsidP="00D71571">
            <w:pPr>
              <w:spacing w:after="0"/>
              <w:jc w:val="both"/>
              <w:rPr>
                <w:bCs/>
                <w:lang w:val="en-GB"/>
              </w:rPr>
            </w:pPr>
            <w:r w:rsidRPr="00D71571">
              <w:rPr>
                <w:bCs/>
                <w:lang w:val="en-GB"/>
              </w:rPr>
              <w:t>R-squared</w:t>
            </w:r>
          </w:p>
        </w:tc>
        <w:tc>
          <w:tcPr>
            <w:tcW w:w="1418" w:type="dxa"/>
            <w:tcBorders>
              <w:top w:val="nil"/>
              <w:left w:val="nil"/>
              <w:bottom w:val="nil"/>
              <w:right w:val="nil"/>
            </w:tcBorders>
            <w:vAlign w:val="bottom"/>
          </w:tcPr>
          <w:p w14:paraId="614E4D2F" w14:textId="77777777" w:rsidR="00D71571" w:rsidRPr="00D71571" w:rsidRDefault="00D71571" w:rsidP="00D71571">
            <w:pPr>
              <w:spacing w:after="0"/>
              <w:jc w:val="both"/>
              <w:rPr>
                <w:bCs/>
                <w:lang w:val="en-GB"/>
              </w:rPr>
            </w:pPr>
            <w:r w:rsidRPr="00D71571">
              <w:rPr>
                <w:bCs/>
                <w:lang w:val="en-GB"/>
              </w:rPr>
              <w:t>0.665556</w:t>
            </w:r>
          </w:p>
        </w:tc>
        <w:tc>
          <w:tcPr>
            <w:tcW w:w="3105" w:type="dxa"/>
            <w:gridSpan w:val="2"/>
            <w:tcBorders>
              <w:top w:val="nil"/>
              <w:left w:val="nil"/>
              <w:bottom w:val="nil"/>
              <w:right w:val="nil"/>
            </w:tcBorders>
            <w:vAlign w:val="bottom"/>
          </w:tcPr>
          <w:p w14:paraId="13F3F5AB" w14:textId="77777777" w:rsidR="00D71571" w:rsidRPr="00D71571" w:rsidRDefault="00D71571" w:rsidP="00D71571">
            <w:pPr>
              <w:spacing w:after="0"/>
              <w:jc w:val="both"/>
              <w:rPr>
                <w:bCs/>
                <w:lang w:val="en-GB"/>
              </w:rPr>
            </w:pPr>
            <w:r w:rsidRPr="00D71571">
              <w:rPr>
                <w:bCs/>
                <w:lang w:val="en-GB"/>
              </w:rPr>
              <w:t>    Mean dependent var</w:t>
            </w:r>
          </w:p>
        </w:tc>
        <w:tc>
          <w:tcPr>
            <w:tcW w:w="1282" w:type="dxa"/>
            <w:tcBorders>
              <w:top w:val="nil"/>
              <w:left w:val="nil"/>
              <w:bottom w:val="nil"/>
              <w:right w:val="nil"/>
            </w:tcBorders>
            <w:vAlign w:val="bottom"/>
          </w:tcPr>
          <w:p w14:paraId="3BEAAAF1" w14:textId="77777777" w:rsidR="00D71571" w:rsidRPr="00D71571" w:rsidRDefault="00D71571" w:rsidP="00D71571">
            <w:pPr>
              <w:spacing w:after="0"/>
              <w:jc w:val="both"/>
              <w:rPr>
                <w:bCs/>
                <w:lang w:val="en-GB"/>
              </w:rPr>
            </w:pPr>
            <w:r w:rsidRPr="00D71571">
              <w:rPr>
                <w:bCs/>
                <w:lang w:val="en-GB"/>
              </w:rPr>
              <w:t>1506.696</w:t>
            </w:r>
          </w:p>
        </w:tc>
      </w:tr>
      <w:tr w:rsidR="00D71571" w:rsidRPr="00D71571" w14:paraId="31B1B283" w14:textId="77777777" w:rsidTr="00D71571">
        <w:trPr>
          <w:trHeight w:val="285"/>
        </w:trPr>
        <w:tc>
          <w:tcPr>
            <w:tcW w:w="2602" w:type="dxa"/>
            <w:tcBorders>
              <w:top w:val="nil"/>
              <w:left w:val="nil"/>
              <w:bottom w:val="nil"/>
              <w:right w:val="nil"/>
            </w:tcBorders>
            <w:vAlign w:val="bottom"/>
          </w:tcPr>
          <w:p w14:paraId="602050B5" w14:textId="77777777" w:rsidR="00D71571" w:rsidRPr="00D71571" w:rsidRDefault="00D71571" w:rsidP="00D71571">
            <w:pPr>
              <w:spacing w:after="0"/>
              <w:jc w:val="both"/>
              <w:rPr>
                <w:bCs/>
                <w:lang w:val="en-GB"/>
              </w:rPr>
            </w:pPr>
            <w:r w:rsidRPr="00D71571">
              <w:rPr>
                <w:bCs/>
                <w:lang w:val="en-GB"/>
              </w:rPr>
              <w:t>Adjusted R-squared</w:t>
            </w:r>
          </w:p>
        </w:tc>
        <w:tc>
          <w:tcPr>
            <w:tcW w:w="1418" w:type="dxa"/>
            <w:tcBorders>
              <w:top w:val="nil"/>
              <w:left w:val="nil"/>
              <w:bottom w:val="nil"/>
              <w:right w:val="nil"/>
            </w:tcBorders>
            <w:vAlign w:val="bottom"/>
          </w:tcPr>
          <w:p w14:paraId="52C517FA" w14:textId="77777777" w:rsidR="00D71571" w:rsidRPr="00D71571" w:rsidRDefault="00D71571" w:rsidP="00D71571">
            <w:pPr>
              <w:spacing w:after="0"/>
              <w:jc w:val="both"/>
              <w:rPr>
                <w:bCs/>
                <w:lang w:val="en-GB"/>
              </w:rPr>
            </w:pPr>
            <w:r w:rsidRPr="00D71571">
              <w:rPr>
                <w:bCs/>
                <w:lang w:val="en-GB"/>
              </w:rPr>
              <w:t>0.663718</w:t>
            </w:r>
          </w:p>
        </w:tc>
        <w:tc>
          <w:tcPr>
            <w:tcW w:w="3105" w:type="dxa"/>
            <w:gridSpan w:val="2"/>
            <w:tcBorders>
              <w:top w:val="nil"/>
              <w:left w:val="nil"/>
              <w:bottom w:val="nil"/>
              <w:right w:val="nil"/>
            </w:tcBorders>
            <w:vAlign w:val="bottom"/>
          </w:tcPr>
          <w:p w14:paraId="6E35C50F" w14:textId="77777777" w:rsidR="00D71571" w:rsidRPr="00D71571" w:rsidRDefault="00D71571" w:rsidP="00D71571">
            <w:pPr>
              <w:spacing w:after="0"/>
              <w:jc w:val="both"/>
              <w:rPr>
                <w:bCs/>
                <w:lang w:val="en-GB"/>
              </w:rPr>
            </w:pPr>
            <w:r w:rsidRPr="00D71571">
              <w:rPr>
                <w:bCs/>
                <w:lang w:val="en-GB"/>
              </w:rPr>
              <w:t>    S.D. dependent var</w:t>
            </w:r>
          </w:p>
        </w:tc>
        <w:tc>
          <w:tcPr>
            <w:tcW w:w="1282" w:type="dxa"/>
            <w:tcBorders>
              <w:top w:val="nil"/>
              <w:left w:val="nil"/>
              <w:bottom w:val="nil"/>
              <w:right w:val="nil"/>
            </w:tcBorders>
            <w:vAlign w:val="bottom"/>
          </w:tcPr>
          <w:p w14:paraId="65095293" w14:textId="77777777" w:rsidR="00D71571" w:rsidRPr="00D71571" w:rsidRDefault="00D71571" w:rsidP="00D71571">
            <w:pPr>
              <w:spacing w:after="0"/>
              <w:jc w:val="both"/>
              <w:rPr>
                <w:bCs/>
                <w:lang w:val="en-GB"/>
              </w:rPr>
            </w:pPr>
            <w:r w:rsidRPr="00D71571">
              <w:rPr>
                <w:bCs/>
                <w:lang w:val="en-GB"/>
              </w:rPr>
              <w:t>272.9083</w:t>
            </w:r>
          </w:p>
        </w:tc>
      </w:tr>
      <w:tr w:rsidR="00D71571" w:rsidRPr="00D71571" w14:paraId="6361F048" w14:textId="77777777" w:rsidTr="00D71571">
        <w:trPr>
          <w:trHeight w:val="285"/>
        </w:trPr>
        <w:tc>
          <w:tcPr>
            <w:tcW w:w="2602" w:type="dxa"/>
            <w:tcBorders>
              <w:top w:val="nil"/>
              <w:left w:val="nil"/>
              <w:bottom w:val="nil"/>
              <w:right w:val="nil"/>
            </w:tcBorders>
            <w:vAlign w:val="bottom"/>
          </w:tcPr>
          <w:p w14:paraId="091A0EA8" w14:textId="77777777" w:rsidR="00D71571" w:rsidRPr="00D71571" w:rsidRDefault="00D71571" w:rsidP="00D71571">
            <w:pPr>
              <w:spacing w:after="0"/>
              <w:jc w:val="both"/>
              <w:rPr>
                <w:bCs/>
                <w:lang w:val="en-GB"/>
              </w:rPr>
            </w:pPr>
            <w:r w:rsidRPr="00D71571">
              <w:rPr>
                <w:bCs/>
                <w:lang w:val="en-GB"/>
              </w:rPr>
              <w:t>S.E. of regression</w:t>
            </w:r>
          </w:p>
        </w:tc>
        <w:tc>
          <w:tcPr>
            <w:tcW w:w="1418" w:type="dxa"/>
            <w:tcBorders>
              <w:top w:val="nil"/>
              <w:left w:val="nil"/>
              <w:bottom w:val="nil"/>
              <w:right w:val="nil"/>
            </w:tcBorders>
            <w:vAlign w:val="bottom"/>
          </w:tcPr>
          <w:p w14:paraId="47B0E5F3" w14:textId="77777777" w:rsidR="00D71571" w:rsidRPr="00D71571" w:rsidRDefault="00D71571" w:rsidP="00D71571">
            <w:pPr>
              <w:spacing w:after="0"/>
              <w:jc w:val="both"/>
              <w:rPr>
                <w:bCs/>
                <w:lang w:val="en-GB"/>
              </w:rPr>
            </w:pPr>
            <w:r w:rsidRPr="00D71571">
              <w:rPr>
                <w:bCs/>
                <w:lang w:val="en-GB"/>
              </w:rPr>
              <w:t>158.2590</w:t>
            </w:r>
          </w:p>
        </w:tc>
        <w:tc>
          <w:tcPr>
            <w:tcW w:w="3105" w:type="dxa"/>
            <w:gridSpan w:val="2"/>
            <w:tcBorders>
              <w:top w:val="nil"/>
              <w:left w:val="nil"/>
              <w:bottom w:val="nil"/>
              <w:right w:val="nil"/>
            </w:tcBorders>
            <w:vAlign w:val="bottom"/>
          </w:tcPr>
          <w:p w14:paraId="6872677A" w14:textId="77777777" w:rsidR="00D71571" w:rsidRPr="00D71571" w:rsidRDefault="00D71571" w:rsidP="00D71571">
            <w:pPr>
              <w:spacing w:after="0"/>
              <w:jc w:val="both"/>
              <w:rPr>
                <w:bCs/>
                <w:lang w:val="en-GB"/>
              </w:rPr>
            </w:pPr>
            <w:r w:rsidRPr="00D71571">
              <w:rPr>
                <w:bCs/>
                <w:lang w:val="en-GB"/>
              </w:rPr>
              <w:t>    Akaike info criterion</w:t>
            </w:r>
          </w:p>
        </w:tc>
        <w:tc>
          <w:tcPr>
            <w:tcW w:w="1282" w:type="dxa"/>
            <w:tcBorders>
              <w:top w:val="nil"/>
              <w:left w:val="nil"/>
              <w:bottom w:val="nil"/>
              <w:right w:val="nil"/>
            </w:tcBorders>
            <w:vAlign w:val="bottom"/>
          </w:tcPr>
          <w:p w14:paraId="697C5F53" w14:textId="77777777" w:rsidR="00D71571" w:rsidRPr="00D71571" w:rsidRDefault="00D71571" w:rsidP="00D71571">
            <w:pPr>
              <w:spacing w:after="0"/>
              <w:jc w:val="both"/>
              <w:rPr>
                <w:bCs/>
                <w:lang w:val="en-GB"/>
              </w:rPr>
            </w:pPr>
            <w:r w:rsidRPr="00D71571">
              <w:rPr>
                <w:bCs/>
                <w:lang w:val="en-GB"/>
              </w:rPr>
              <w:t>12.97715</w:t>
            </w:r>
          </w:p>
        </w:tc>
      </w:tr>
      <w:tr w:rsidR="00D71571" w:rsidRPr="00D71571" w14:paraId="3211F5CD" w14:textId="77777777" w:rsidTr="00D71571">
        <w:trPr>
          <w:trHeight w:val="285"/>
        </w:trPr>
        <w:tc>
          <w:tcPr>
            <w:tcW w:w="2602" w:type="dxa"/>
            <w:tcBorders>
              <w:top w:val="nil"/>
              <w:left w:val="nil"/>
              <w:bottom w:val="nil"/>
              <w:right w:val="nil"/>
            </w:tcBorders>
            <w:vAlign w:val="bottom"/>
          </w:tcPr>
          <w:p w14:paraId="3F4BE108" w14:textId="77777777" w:rsidR="00D71571" w:rsidRPr="00D71571" w:rsidRDefault="00D71571" w:rsidP="00D71571">
            <w:pPr>
              <w:spacing w:after="0"/>
              <w:jc w:val="both"/>
              <w:rPr>
                <w:bCs/>
                <w:lang w:val="en-GB"/>
              </w:rPr>
            </w:pPr>
            <w:r w:rsidRPr="00D71571">
              <w:rPr>
                <w:bCs/>
                <w:lang w:val="en-GB"/>
              </w:rPr>
              <w:t>Sum squared resid</w:t>
            </w:r>
          </w:p>
        </w:tc>
        <w:tc>
          <w:tcPr>
            <w:tcW w:w="1418" w:type="dxa"/>
            <w:tcBorders>
              <w:top w:val="nil"/>
              <w:left w:val="nil"/>
              <w:bottom w:val="nil"/>
              <w:right w:val="nil"/>
            </w:tcBorders>
            <w:vAlign w:val="bottom"/>
          </w:tcPr>
          <w:p w14:paraId="5D04D8CE" w14:textId="77777777" w:rsidR="00D71571" w:rsidRPr="00D71571" w:rsidRDefault="00D71571" w:rsidP="00D71571">
            <w:pPr>
              <w:spacing w:after="0"/>
              <w:jc w:val="both"/>
              <w:rPr>
                <w:bCs/>
                <w:lang w:val="en-GB"/>
              </w:rPr>
            </w:pPr>
            <w:r w:rsidRPr="00D71571">
              <w:rPr>
                <w:bCs/>
                <w:lang w:val="en-GB"/>
              </w:rPr>
              <w:t>4558359.</w:t>
            </w:r>
          </w:p>
        </w:tc>
        <w:tc>
          <w:tcPr>
            <w:tcW w:w="3105" w:type="dxa"/>
            <w:gridSpan w:val="2"/>
            <w:tcBorders>
              <w:top w:val="nil"/>
              <w:left w:val="nil"/>
              <w:bottom w:val="nil"/>
              <w:right w:val="nil"/>
            </w:tcBorders>
            <w:vAlign w:val="bottom"/>
          </w:tcPr>
          <w:p w14:paraId="1DFE3C11" w14:textId="77777777" w:rsidR="00D71571" w:rsidRPr="00D71571" w:rsidRDefault="00D71571" w:rsidP="00D71571">
            <w:pPr>
              <w:spacing w:after="0"/>
              <w:jc w:val="both"/>
              <w:rPr>
                <w:bCs/>
                <w:lang w:val="en-GB"/>
              </w:rPr>
            </w:pPr>
            <w:r w:rsidRPr="00D71571">
              <w:rPr>
                <w:bCs/>
                <w:lang w:val="en-GB"/>
              </w:rPr>
              <w:t>    Schwarz criterion</w:t>
            </w:r>
          </w:p>
        </w:tc>
        <w:tc>
          <w:tcPr>
            <w:tcW w:w="1282" w:type="dxa"/>
            <w:tcBorders>
              <w:top w:val="nil"/>
              <w:left w:val="nil"/>
              <w:bottom w:val="nil"/>
              <w:right w:val="nil"/>
            </w:tcBorders>
            <w:vAlign w:val="bottom"/>
          </w:tcPr>
          <w:p w14:paraId="383A5D16" w14:textId="77777777" w:rsidR="00D71571" w:rsidRPr="00D71571" w:rsidRDefault="00D71571" w:rsidP="00D71571">
            <w:pPr>
              <w:spacing w:after="0"/>
              <w:jc w:val="both"/>
              <w:rPr>
                <w:bCs/>
                <w:lang w:val="en-GB"/>
              </w:rPr>
            </w:pPr>
            <w:r w:rsidRPr="00D71571">
              <w:rPr>
                <w:bCs/>
                <w:lang w:val="en-GB"/>
              </w:rPr>
              <w:t>13.01210</w:t>
            </w:r>
          </w:p>
        </w:tc>
      </w:tr>
      <w:tr w:rsidR="00D71571" w:rsidRPr="00D71571" w14:paraId="2F6BD9D1" w14:textId="77777777" w:rsidTr="00D71571">
        <w:trPr>
          <w:trHeight w:val="285"/>
        </w:trPr>
        <w:tc>
          <w:tcPr>
            <w:tcW w:w="2602" w:type="dxa"/>
            <w:tcBorders>
              <w:top w:val="nil"/>
              <w:left w:val="nil"/>
              <w:bottom w:val="nil"/>
              <w:right w:val="nil"/>
            </w:tcBorders>
            <w:vAlign w:val="bottom"/>
          </w:tcPr>
          <w:p w14:paraId="760F8705" w14:textId="77777777" w:rsidR="00D71571" w:rsidRPr="00D71571" w:rsidRDefault="00D71571" w:rsidP="00D71571">
            <w:pPr>
              <w:spacing w:after="0"/>
              <w:jc w:val="both"/>
              <w:rPr>
                <w:bCs/>
                <w:lang w:val="en-GB"/>
              </w:rPr>
            </w:pPr>
            <w:r w:rsidRPr="00D71571">
              <w:rPr>
                <w:bCs/>
                <w:lang w:val="en-GB"/>
              </w:rPr>
              <w:t>Log likelihood</w:t>
            </w:r>
          </w:p>
        </w:tc>
        <w:tc>
          <w:tcPr>
            <w:tcW w:w="1418" w:type="dxa"/>
            <w:tcBorders>
              <w:top w:val="nil"/>
              <w:left w:val="nil"/>
              <w:bottom w:val="nil"/>
              <w:right w:val="nil"/>
            </w:tcBorders>
            <w:vAlign w:val="bottom"/>
          </w:tcPr>
          <w:p w14:paraId="4CBBCAF1" w14:textId="77777777" w:rsidR="00D71571" w:rsidRPr="00D71571" w:rsidRDefault="00D71571" w:rsidP="00D71571">
            <w:pPr>
              <w:spacing w:after="0"/>
              <w:jc w:val="both"/>
              <w:rPr>
                <w:bCs/>
                <w:lang w:val="en-GB"/>
              </w:rPr>
            </w:pPr>
            <w:r w:rsidRPr="00D71571">
              <w:rPr>
                <w:bCs/>
                <w:lang w:val="en-GB"/>
              </w:rPr>
              <w:t>-1191.898</w:t>
            </w:r>
          </w:p>
        </w:tc>
        <w:tc>
          <w:tcPr>
            <w:tcW w:w="3105" w:type="dxa"/>
            <w:gridSpan w:val="2"/>
            <w:tcBorders>
              <w:top w:val="nil"/>
              <w:left w:val="nil"/>
              <w:bottom w:val="nil"/>
              <w:right w:val="nil"/>
            </w:tcBorders>
            <w:vAlign w:val="bottom"/>
          </w:tcPr>
          <w:p w14:paraId="5B6570C4" w14:textId="77777777" w:rsidR="00D71571" w:rsidRPr="00D71571" w:rsidRDefault="00D71571" w:rsidP="00D71571">
            <w:pPr>
              <w:spacing w:after="0"/>
              <w:jc w:val="both"/>
              <w:rPr>
                <w:bCs/>
                <w:lang w:val="en-GB"/>
              </w:rPr>
            </w:pPr>
            <w:r w:rsidRPr="00D71571">
              <w:rPr>
                <w:bCs/>
                <w:lang w:val="en-GB"/>
              </w:rPr>
              <w:t>    Hannan-Quinn criter.</w:t>
            </w:r>
          </w:p>
        </w:tc>
        <w:tc>
          <w:tcPr>
            <w:tcW w:w="1282" w:type="dxa"/>
            <w:tcBorders>
              <w:top w:val="nil"/>
              <w:left w:val="nil"/>
              <w:bottom w:val="nil"/>
              <w:right w:val="nil"/>
            </w:tcBorders>
            <w:vAlign w:val="bottom"/>
          </w:tcPr>
          <w:p w14:paraId="76D39E46" w14:textId="77777777" w:rsidR="00D71571" w:rsidRPr="00D71571" w:rsidRDefault="00D71571" w:rsidP="00D71571">
            <w:pPr>
              <w:spacing w:after="0"/>
              <w:jc w:val="both"/>
              <w:rPr>
                <w:bCs/>
                <w:lang w:val="en-GB"/>
              </w:rPr>
            </w:pPr>
            <w:r w:rsidRPr="00D71571">
              <w:rPr>
                <w:bCs/>
                <w:lang w:val="en-GB"/>
              </w:rPr>
              <w:t>12.99132</w:t>
            </w:r>
          </w:p>
        </w:tc>
      </w:tr>
      <w:tr w:rsidR="00D71571" w:rsidRPr="00D71571" w14:paraId="55DB8ED5" w14:textId="77777777" w:rsidTr="00D71571">
        <w:trPr>
          <w:trHeight w:val="285"/>
        </w:trPr>
        <w:tc>
          <w:tcPr>
            <w:tcW w:w="2602" w:type="dxa"/>
            <w:tcBorders>
              <w:top w:val="nil"/>
              <w:left w:val="nil"/>
              <w:bottom w:val="nil"/>
              <w:right w:val="nil"/>
            </w:tcBorders>
            <w:vAlign w:val="bottom"/>
          </w:tcPr>
          <w:p w14:paraId="57900077" w14:textId="77777777" w:rsidR="00D71571" w:rsidRPr="00D71571" w:rsidRDefault="00D71571" w:rsidP="00D71571">
            <w:pPr>
              <w:spacing w:after="0"/>
              <w:jc w:val="both"/>
              <w:rPr>
                <w:bCs/>
                <w:lang w:val="en-GB"/>
              </w:rPr>
            </w:pPr>
            <w:r w:rsidRPr="00D71571">
              <w:rPr>
                <w:bCs/>
                <w:lang w:val="en-GB"/>
              </w:rPr>
              <w:t>F-statistic</w:t>
            </w:r>
          </w:p>
        </w:tc>
        <w:tc>
          <w:tcPr>
            <w:tcW w:w="1418" w:type="dxa"/>
            <w:tcBorders>
              <w:top w:val="nil"/>
              <w:left w:val="nil"/>
              <w:bottom w:val="nil"/>
              <w:right w:val="nil"/>
            </w:tcBorders>
            <w:vAlign w:val="bottom"/>
          </w:tcPr>
          <w:p w14:paraId="4A6EB164" w14:textId="77777777" w:rsidR="00D71571" w:rsidRPr="00D71571" w:rsidRDefault="00D71571" w:rsidP="00D71571">
            <w:pPr>
              <w:spacing w:after="0"/>
              <w:jc w:val="both"/>
              <w:rPr>
                <w:bCs/>
                <w:lang w:val="en-GB"/>
              </w:rPr>
            </w:pPr>
            <w:r w:rsidRPr="00D71571">
              <w:rPr>
                <w:bCs/>
                <w:lang w:val="en-GB"/>
              </w:rPr>
              <w:t>362.1861</w:t>
            </w:r>
          </w:p>
        </w:tc>
        <w:tc>
          <w:tcPr>
            <w:tcW w:w="3105" w:type="dxa"/>
            <w:gridSpan w:val="2"/>
            <w:tcBorders>
              <w:top w:val="nil"/>
              <w:left w:val="nil"/>
              <w:bottom w:val="nil"/>
              <w:right w:val="nil"/>
            </w:tcBorders>
            <w:vAlign w:val="bottom"/>
          </w:tcPr>
          <w:p w14:paraId="13983334" w14:textId="77777777" w:rsidR="00D71571" w:rsidRPr="00D71571" w:rsidRDefault="00D71571" w:rsidP="00D71571">
            <w:pPr>
              <w:spacing w:after="0"/>
              <w:jc w:val="both"/>
              <w:rPr>
                <w:bCs/>
                <w:lang w:val="en-GB"/>
              </w:rPr>
            </w:pPr>
            <w:r w:rsidRPr="00D71571">
              <w:rPr>
                <w:bCs/>
                <w:lang w:val="en-GB"/>
              </w:rPr>
              <w:t>    Durbin-Watson stat</w:t>
            </w:r>
          </w:p>
        </w:tc>
        <w:tc>
          <w:tcPr>
            <w:tcW w:w="1282" w:type="dxa"/>
            <w:tcBorders>
              <w:top w:val="nil"/>
              <w:left w:val="nil"/>
              <w:bottom w:val="nil"/>
              <w:right w:val="nil"/>
            </w:tcBorders>
            <w:vAlign w:val="bottom"/>
          </w:tcPr>
          <w:p w14:paraId="4D306D3D" w14:textId="77777777" w:rsidR="00D71571" w:rsidRPr="00D71571" w:rsidRDefault="00D71571" w:rsidP="00D71571">
            <w:pPr>
              <w:spacing w:after="0"/>
              <w:jc w:val="both"/>
              <w:rPr>
                <w:bCs/>
                <w:lang w:val="en-GB"/>
              </w:rPr>
            </w:pPr>
            <w:r w:rsidRPr="00D71571">
              <w:rPr>
                <w:bCs/>
                <w:lang w:val="en-GB"/>
              </w:rPr>
              <w:t>0.392418</w:t>
            </w:r>
          </w:p>
        </w:tc>
      </w:tr>
      <w:tr w:rsidR="00D71571" w:rsidRPr="00D71571" w14:paraId="041EF66A" w14:textId="77777777" w:rsidTr="00D71571">
        <w:trPr>
          <w:trHeight w:val="285"/>
        </w:trPr>
        <w:tc>
          <w:tcPr>
            <w:tcW w:w="2602" w:type="dxa"/>
            <w:tcBorders>
              <w:top w:val="nil"/>
              <w:left w:val="nil"/>
              <w:bottom w:val="nil"/>
              <w:right w:val="nil"/>
            </w:tcBorders>
            <w:vAlign w:val="bottom"/>
          </w:tcPr>
          <w:p w14:paraId="63035AC4" w14:textId="77777777" w:rsidR="00D71571" w:rsidRPr="00D71571" w:rsidRDefault="00D71571" w:rsidP="00D71571">
            <w:pPr>
              <w:spacing w:after="0"/>
              <w:jc w:val="both"/>
              <w:rPr>
                <w:bCs/>
                <w:lang w:val="en-GB"/>
              </w:rPr>
            </w:pPr>
            <w:r w:rsidRPr="00D71571">
              <w:rPr>
                <w:bCs/>
                <w:lang w:val="en-GB"/>
              </w:rPr>
              <w:t>Prob(F-statistic)</w:t>
            </w:r>
          </w:p>
        </w:tc>
        <w:tc>
          <w:tcPr>
            <w:tcW w:w="1418" w:type="dxa"/>
            <w:tcBorders>
              <w:top w:val="nil"/>
              <w:left w:val="nil"/>
              <w:bottom w:val="nil"/>
              <w:right w:val="nil"/>
            </w:tcBorders>
            <w:vAlign w:val="bottom"/>
          </w:tcPr>
          <w:p w14:paraId="12BE05CB" w14:textId="77777777" w:rsidR="00D71571" w:rsidRPr="00D71571" w:rsidRDefault="00D71571" w:rsidP="00D71571">
            <w:pPr>
              <w:spacing w:after="0"/>
              <w:jc w:val="both"/>
              <w:rPr>
                <w:bCs/>
                <w:lang w:val="en-GB"/>
              </w:rPr>
            </w:pPr>
            <w:r w:rsidRPr="00D71571">
              <w:rPr>
                <w:bCs/>
                <w:lang w:val="en-GB"/>
              </w:rPr>
              <w:t>0.000000</w:t>
            </w:r>
          </w:p>
        </w:tc>
        <w:tc>
          <w:tcPr>
            <w:tcW w:w="1552" w:type="dxa"/>
            <w:tcBorders>
              <w:top w:val="nil"/>
              <w:left w:val="nil"/>
              <w:bottom w:val="nil"/>
              <w:right w:val="nil"/>
            </w:tcBorders>
            <w:vAlign w:val="bottom"/>
          </w:tcPr>
          <w:p w14:paraId="1EF10880" w14:textId="77777777" w:rsidR="00D71571" w:rsidRPr="00D71571" w:rsidRDefault="00D71571" w:rsidP="00D71571">
            <w:pPr>
              <w:spacing w:after="0"/>
              <w:jc w:val="both"/>
              <w:rPr>
                <w:bCs/>
                <w:lang w:val="en-GB"/>
              </w:rPr>
            </w:pPr>
          </w:p>
        </w:tc>
        <w:tc>
          <w:tcPr>
            <w:tcW w:w="1553" w:type="dxa"/>
            <w:tcBorders>
              <w:top w:val="nil"/>
              <w:left w:val="nil"/>
              <w:bottom w:val="nil"/>
              <w:right w:val="nil"/>
            </w:tcBorders>
            <w:vAlign w:val="bottom"/>
          </w:tcPr>
          <w:p w14:paraId="1FDFE27B"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6B004333" w14:textId="77777777" w:rsidR="00D71571" w:rsidRPr="00D71571" w:rsidRDefault="00D71571" w:rsidP="00D71571">
            <w:pPr>
              <w:spacing w:after="0"/>
              <w:jc w:val="both"/>
              <w:rPr>
                <w:bCs/>
                <w:lang w:val="en-GB"/>
              </w:rPr>
            </w:pPr>
          </w:p>
        </w:tc>
      </w:tr>
      <w:tr w:rsidR="00D71571" w:rsidRPr="00D71571" w14:paraId="68C7429D" w14:textId="77777777" w:rsidTr="00D71571">
        <w:trPr>
          <w:trHeight w:hRule="exact" w:val="114"/>
        </w:trPr>
        <w:tc>
          <w:tcPr>
            <w:tcW w:w="2602" w:type="dxa"/>
            <w:tcBorders>
              <w:top w:val="nil"/>
              <w:left w:val="nil"/>
              <w:bottom w:val="double" w:sz="6" w:space="0" w:color="auto"/>
              <w:right w:val="nil"/>
            </w:tcBorders>
            <w:vAlign w:val="bottom"/>
          </w:tcPr>
          <w:p w14:paraId="32DFEFCA" w14:textId="77777777" w:rsidR="00D71571" w:rsidRPr="00D71571" w:rsidRDefault="00D71571" w:rsidP="00D71571">
            <w:pPr>
              <w:spacing w:after="0"/>
              <w:jc w:val="both"/>
              <w:rPr>
                <w:bCs/>
                <w:lang w:val="en-GB"/>
              </w:rPr>
            </w:pPr>
          </w:p>
        </w:tc>
        <w:tc>
          <w:tcPr>
            <w:tcW w:w="1418" w:type="dxa"/>
            <w:tcBorders>
              <w:top w:val="nil"/>
              <w:left w:val="nil"/>
              <w:bottom w:val="double" w:sz="6" w:space="0" w:color="auto"/>
              <w:right w:val="nil"/>
            </w:tcBorders>
            <w:vAlign w:val="bottom"/>
          </w:tcPr>
          <w:p w14:paraId="53FEE376" w14:textId="77777777" w:rsidR="00D71571" w:rsidRPr="00D71571" w:rsidRDefault="00D71571" w:rsidP="00D71571">
            <w:pPr>
              <w:spacing w:after="0"/>
              <w:jc w:val="both"/>
              <w:rPr>
                <w:bCs/>
                <w:lang w:val="en-GB"/>
              </w:rPr>
            </w:pPr>
          </w:p>
        </w:tc>
        <w:tc>
          <w:tcPr>
            <w:tcW w:w="1552" w:type="dxa"/>
            <w:tcBorders>
              <w:top w:val="nil"/>
              <w:left w:val="nil"/>
              <w:bottom w:val="double" w:sz="6" w:space="0" w:color="auto"/>
              <w:right w:val="nil"/>
            </w:tcBorders>
            <w:vAlign w:val="bottom"/>
          </w:tcPr>
          <w:p w14:paraId="7468FFDA" w14:textId="77777777" w:rsidR="00D71571" w:rsidRPr="00D71571" w:rsidRDefault="00D71571" w:rsidP="00D71571">
            <w:pPr>
              <w:spacing w:after="0"/>
              <w:jc w:val="both"/>
              <w:rPr>
                <w:bCs/>
                <w:lang w:val="en-GB"/>
              </w:rPr>
            </w:pPr>
          </w:p>
        </w:tc>
        <w:tc>
          <w:tcPr>
            <w:tcW w:w="1553" w:type="dxa"/>
            <w:tcBorders>
              <w:top w:val="nil"/>
              <w:left w:val="nil"/>
              <w:bottom w:val="double" w:sz="6" w:space="0" w:color="auto"/>
              <w:right w:val="nil"/>
            </w:tcBorders>
            <w:vAlign w:val="bottom"/>
          </w:tcPr>
          <w:p w14:paraId="7B2C542A" w14:textId="77777777" w:rsidR="00D71571" w:rsidRPr="00D71571" w:rsidRDefault="00D71571" w:rsidP="00D71571">
            <w:pPr>
              <w:spacing w:after="0"/>
              <w:jc w:val="both"/>
              <w:rPr>
                <w:bCs/>
                <w:lang w:val="en-GB"/>
              </w:rPr>
            </w:pPr>
          </w:p>
        </w:tc>
        <w:tc>
          <w:tcPr>
            <w:tcW w:w="1282" w:type="dxa"/>
            <w:tcBorders>
              <w:top w:val="nil"/>
              <w:left w:val="nil"/>
              <w:bottom w:val="double" w:sz="6" w:space="0" w:color="auto"/>
              <w:right w:val="nil"/>
            </w:tcBorders>
            <w:vAlign w:val="bottom"/>
          </w:tcPr>
          <w:p w14:paraId="6EA5C6C4" w14:textId="77777777" w:rsidR="00D71571" w:rsidRPr="00D71571" w:rsidRDefault="00D71571" w:rsidP="00D71571">
            <w:pPr>
              <w:spacing w:after="0"/>
              <w:jc w:val="both"/>
              <w:rPr>
                <w:bCs/>
                <w:lang w:val="en-GB"/>
              </w:rPr>
            </w:pPr>
          </w:p>
        </w:tc>
      </w:tr>
      <w:tr w:rsidR="00D71571" w:rsidRPr="00D71571" w14:paraId="6836ADF4" w14:textId="77777777" w:rsidTr="00D71571">
        <w:trPr>
          <w:trHeight w:hRule="exact" w:val="171"/>
        </w:trPr>
        <w:tc>
          <w:tcPr>
            <w:tcW w:w="2602" w:type="dxa"/>
            <w:tcBorders>
              <w:top w:val="nil"/>
              <w:left w:val="nil"/>
              <w:bottom w:val="nil"/>
              <w:right w:val="nil"/>
            </w:tcBorders>
            <w:vAlign w:val="bottom"/>
          </w:tcPr>
          <w:p w14:paraId="3F537327" w14:textId="77777777" w:rsidR="00D71571" w:rsidRPr="00D71571" w:rsidRDefault="00D71571" w:rsidP="00D71571">
            <w:pPr>
              <w:spacing w:after="0"/>
              <w:jc w:val="both"/>
              <w:rPr>
                <w:bCs/>
                <w:lang w:val="en-GB"/>
              </w:rPr>
            </w:pPr>
          </w:p>
        </w:tc>
        <w:tc>
          <w:tcPr>
            <w:tcW w:w="1418" w:type="dxa"/>
            <w:tcBorders>
              <w:top w:val="nil"/>
              <w:left w:val="nil"/>
              <w:bottom w:val="nil"/>
              <w:right w:val="nil"/>
            </w:tcBorders>
            <w:vAlign w:val="bottom"/>
          </w:tcPr>
          <w:p w14:paraId="7F756B24" w14:textId="77777777" w:rsidR="00D71571" w:rsidRPr="00D71571" w:rsidRDefault="00D71571" w:rsidP="00D71571">
            <w:pPr>
              <w:spacing w:after="0"/>
              <w:jc w:val="both"/>
              <w:rPr>
                <w:bCs/>
                <w:lang w:val="en-GB"/>
              </w:rPr>
            </w:pPr>
          </w:p>
        </w:tc>
        <w:tc>
          <w:tcPr>
            <w:tcW w:w="1552" w:type="dxa"/>
            <w:tcBorders>
              <w:top w:val="nil"/>
              <w:left w:val="nil"/>
              <w:bottom w:val="nil"/>
              <w:right w:val="nil"/>
            </w:tcBorders>
            <w:vAlign w:val="bottom"/>
          </w:tcPr>
          <w:p w14:paraId="569C4B53" w14:textId="77777777" w:rsidR="00D71571" w:rsidRPr="00D71571" w:rsidRDefault="00D71571" w:rsidP="00D71571">
            <w:pPr>
              <w:spacing w:after="0"/>
              <w:jc w:val="both"/>
              <w:rPr>
                <w:bCs/>
                <w:lang w:val="en-GB"/>
              </w:rPr>
            </w:pPr>
          </w:p>
        </w:tc>
        <w:tc>
          <w:tcPr>
            <w:tcW w:w="1553" w:type="dxa"/>
            <w:tcBorders>
              <w:top w:val="nil"/>
              <w:left w:val="nil"/>
              <w:bottom w:val="nil"/>
              <w:right w:val="nil"/>
            </w:tcBorders>
            <w:vAlign w:val="bottom"/>
          </w:tcPr>
          <w:p w14:paraId="450283BF" w14:textId="77777777" w:rsidR="00D71571" w:rsidRPr="00D71571" w:rsidRDefault="00D71571" w:rsidP="00D71571">
            <w:pPr>
              <w:spacing w:after="0"/>
              <w:jc w:val="both"/>
              <w:rPr>
                <w:bCs/>
                <w:lang w:val="en-GB"/>
              </w:rPr>
            </w:pPr>
          </w:p>
        </w:tc>
        <w:tc>
          <w:tcPr>
            <w:tcW w:w="1282" w:type="dxa"/>
            <w:tcBorders>
              <w:top w:val="nil"/>
              <w:left w:val="nil"/>
              <w:bottom w:val="nil"/>
              <w:right w:val="nil"/>
            </w:tcBorders>
            <w:vAlign w:val="bottom"/>
          </w:tcPr>
          <w:p w14:paraId="0C851300" w14:textId="77777777" w:rsidR="00D71571" w:rsidRPr="00D71571" w:rsidRDefault="00D71571" w:rsidP="00D71571">
            <w:pPr>
              <w:spacing w:after="0"/>
              <w:jc w:val="both"/>
              <w:rPr>
                <w:bCs/>
                <w:lang w:val="en-GB"/>
              </w:rPr>
            </w:pPr>
          </w:p>
        </w:tc>
      </w:tr>
    </w:tbl>
    <w:p w14:paraId="2BD2B6D7" w14:textId="0292DBD3" w:rsidR="00D71571" w:rsidRDefault="00D71571" w:rsidP="009262A4">
      <w:pPr>
        <w:spacing w:after="0"/>
        <w:jc w:val="center"/>
        <w:rPr>
          <w:bCs/>
        </w:rPr>
      </w:pPr>
      <w:r w:rsidRPr="00D71571">
        <w:rPr>
          <w:bCs/>
          <w:lang w:val="en-GB"/>
        </w:rPr>
        <w:br/>
      </w:r>
      <w:r w:rsidR="009262A4">
        <w:rPr>
          <w:bCs/>
          <w:noProof/>
        </w:rPr>
        <w:drawing>
          <wp:inline distT="0" distB="0" distL="0" distR="0" wp14:anchorId="3B382482" wp14:editId="768F422D">
            <wp:extent cx="3743325" cy="35623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9">
                      <a:extLst>
                        <a:ext uri="{28A0092B-C50C-407E-A947-70E740481C1C}">
                          <a14:useLocalDpi xmlns:a14="http://schemas.microsoft.com/office/drawing/2010/main" val="0"/>
                        </a:ext>
                      </a:extLst>
                    </a:blip>
                    <a:stretch>
                      <a:fillRect/>
                    </a:stretch>
                  </pic:blipFill>
                  <pic:spPr>
                    <a:xfrm>
                      <a:off x="0" y="0"/>
                      <a:ext cx="3743325" cy="3562350"/>
                    </a:xfrm>
                    <a:prstGeom prst="rect">
                      <a:avLst/>
                    </a:prstGeom>
                  </pic:spPr>
                </pic:pic>
              </a:graphicData>
            </a:graphic>
          </wp:inline>
        </w:drawing>
      </w:r>
    </w:p>
    <w:p w14:paraId="5707E64C" w14:textId="71E59D5C" w:rsidR="00EE5C02" w:rsidRPr="00EE5C02" w:rsidRDefault="00EE5C02" w:rsidP="009262A4">
      <w:pPr>
        <w:spacing w:after="0"/>
        <w:jc w:val="center"/>
        <w:rPr>
          <w:b/>
        </w:rPr>
      </w:pPr>
      <w:r w:rsidRPr="00EE5C02">
        <w:rPr>
          <w:b/>
        </w:rPr>
        <w:t>Figure 1: Scatter plot of FIXED RATE and STARTS</w:t>
      </w:r>
    </w:p>
    <w:p w14:paraId="10D2C3B7" w14:textId="77777777" w:rsidR="00EE5C02" w:rsidRDefault="00EE5C02" w:rsidP="009262A4">
      <w:pPr>
        <w:spacing w:after="0"/>
        <w:jc w:val="center"/>
        <w:rPr>
          <w:bCs/>
        </w:rPr>
      </w:pPr>
    </w:p>
    <w:p w14:paraId="56D7CF1D" w14:textId="58407A42" w:rsidR="0094058F" w:rsidRPr="0094058F" w:rsidRDefault="0094058F" w:rsidP="0094058F">
      <w:pPr>
        <w:pStyle w:val="a3"/>
        <w:numPr>
          <w:ilvl w:val="1"/>
          <w:numId w:val="1"/>
        </w:numPr>
        <w:spacing w:after="0"/>
        <w:ind w:left="709"/>
        <w:jc w:val="both"/>
        <w:rPr>
          <w:rFonts w:eastAsiaTheme="minorEastAsia" w:cstheme="minorHAnsi"/>
          <w:bCs/>
        </w:rPr>
      </w:pPr>
      <w:r w:rsidRPr="0094058F">
        <w:rPr>
          <w:rFonts w:eastAsiaTheme="minorEastAsia" w:cstheme="minorHAnsi"/>
          <w:bCs/>
        </w:rPr>
        <w:t xml:space="preserve">To estimate the regression model, go to Quick -&gt; Estimate </w:t>
      </w:r>
      <w:r w:rsidRPr="0094058F">
        <w:rPr>
          <w:rFonts w:cstheme="minorHAnsi"/>
          <w:color w:val="000000"/>
        </w:rPr>
        <w:t>Equation. In the Equation specification field, write:</w:t>
      </w:r>
    </w:p>
    <w:p w14:paraId="303176D5" w14:textId="26BACD67" w:rsidR="0094058F" w:rsidRPr="009E4D8E" w:rsidRDefault="0094058F" w:rsidP="0094058F">
      <w:pPr>
        <w:pStyle w:val="a3"/>
        <w:spacing w:after="0"/>
        <w:ind w:left="786"/>
        <w:jc w:val="center"/>
        <w:rPr>
          <w:rFonts w:ascii="Arial" w:hAnsi="Arial" w:cs="Arial"/>
          <w:color w:val="000000"/>
        </w:rPr>
      </w:pPr>
      <w:r>
        <w:rPr>
          <w:rFonts w:ascii="Arial" w:hAnsi="Arial" w:cs="Arial"/>
          <w:color w:val="000000"/>
        </w:rPr>
        <w:t>sold</w:t>
      </w:r>
      <w:r w:rsidRPr="009E4D8E">
        <w:rPr>
          <w:rFonts w:ascii="Arial" w:hAnsi="Arial" w:cs="Arial"/>
          <w:color w:val="000000"/>
        </w:rPr>
        <w:t xml:space="preserve"> c </w:t>
      </w:r>
      <w:r>
        <w:rPr>
          <w:rFonts w:ascii="Arial" w:hAnsi="Arial" w:cs="Arial"/>
          <w:color w:val="000000"/>
        </w:rPr>
        <w:t>fixed_rate</w:t>
      </w:r>
    </w:p>
    <w:p w14:paraId="74A8A769" w14:textId="494471C9" w:rsidR="0094058F" w:rsidRDefault="0094058F" w:rsidP="0094058F">
      <w:pPr>
        <w:spacing w:after="0"/>
        <w:ind w:left="720"/>
        <w:jc w:val="both"/>
        <w:rPr>
          <w:rFonts w:eastAsiaTheme="minorEastAsia"/>
          <w:bCs/>
        </w:rPr>
      </w:pPr>
      <w:r w:rsidRPr="008F79B8">
        <w:rPr>
          <w:bCs/>
        </w:rPr>
        <w:t>Click OK</w:t>
      </w:r>
      <w:r w:rsidR="00E723E7">
        <w:rPr>
          <w:bCs/>
        </w:rPr>
        <w:t>. Table 3</w:t>
      </w:r>
      <w:r w:rsidRPr="008F79B8">
        <w:rPr>
          <w:bCs/>
        </w:rPr>
        <w:t xml:space="preserve"> </w:t>
      </w:r>
      <w:r w:rsidR="00E723E7">
        <w:rPr>
          <w:bCs/>
        </w:rPr>
        <w:t xml:space="preserve">reports the </w:t>
      </w:r>
      <w:r w:rsidRPr="008F79B8">
        <w:rPr>
          <w:bCs/>
        </w:rPr>
        <w:t>results</w:t>
      </w:r>
      <w:r w:rsidR="00E723E7">
        <w:rPr>
          <w:bCs/>
        </w:rPr>
        <w:t xml:space="preserve"> </w:t>
      </w:r>
      <w:r>
        <w:rPr>
          <w:bCs/>
        </w:rPr>
        <w:t>indicat</w:t>
      </w:r>
      <w:r w:rsidR="00E723E7">
        <w:rPr>
          <w:bCs/>
        </w:rPr>
        <w:t>ing</w:t>
      </w:r>
      <w:r>
        <w:rPr>
          <w:bCs/>
        </w:rPr>
        <w:t xml:space="preserve"> the followings: First, the intercept term is estimated to be equal to </w:t>
      </w:r>
      <w:r w:rsidR="005F54B3">
        <w:rPr>
          <w:bCs/>
        </w:rPr>
        <w:t>167.5479</w:t>
      </w:r>
      <w:r>
        <w:rPr>
          <w:bCs/>
        </w:rPr>
        <w:t xml:space="preserve">. Thus, if the fixed rate goes to zero, the </w:t>
      </w:r>
      <w:r w:rsidR="005F54B3">
        <w:rPr>
          <w:bCs/>
        </w:rPr>
        <w:t xml:space="preserve">houses </w:t>
      </w:r>
      <w:r w:rsidR="005F54B3">
        <w:rPr>
          <w:bCs/>
        </w:rPr>
        <w:lastRenderedPageBreak/>
        <w:t>sold</w:t>
      </w:r>
      <w:r>
        <w:rPr>
          <w:bCs/>
        </w:rPr>
        <w:t xml:space="preserve"> would be </w:t>
      </w:r>
      <w:r w:rsidR="005F54B3">
        <w:rPr>
          <w:bCs/>
        </w:rPr>
        <w:t>167,</w:t>
      </w:r>
      <w:r w:rsidR="002E213F">
        <w:rPr>
          <w:bCs/>
        </w:rPr>
        <w:t>547</w:t>
      </w:r>
      <w:r>
        <w:rPr>
          <w:bCs/>
        </w:rPr>
        <w:t xml:space="preserve">. This coefficient is statistically significant at the 1% level. </w:t>
      </w:r>
      <w:r w:rsidR="005021B0">
        <w:rPr>
          <w:bCs/>
        </w:rPr>
        <w:t>Second, t</w:t>
      </w:r>
      <w:r>
        <w:rPr>
          <w:bCs/>
        </w:rPr>
        <w:t>he coefficient of the FIXED_RATE variable is estimated to be equal to -</w:t>
      </w:r>
      <w:r w:rsidR="002E213F">
        <w:rPr>
          <w:bCs/>
        </w:rPr>
        <w:t>13.0341</w:t>
      </w:r>
      <w:r>
        <w:rPr>
          <w:bCs/>
        </w:rPr>
        <w:t xml:space="preserve">. If the mortgage fixed rate increases (decreases) by 1 percentage point, the number of </w:t>
      </w:r>
      <w:r w:rsidR="002E213F">
        <w:rPr>
          <w:bCs/>
        </w:rPr>
        <w:t>houses sold</w:t>
      </w:r>
      <w:r>
        <w:rPr>
          <w:bCs/>
        </w:rPr>
        <w:t xml:space="preserve"> will decrease (increase) by </w:t>
      </w:r>
      <w:r w:rsidR="002E213F">
        <w:rPr>
          <w:bCs/>
        </w:rPr>
        <w:t>13,034</w:t>
      </w:r>
      <w:r>
        <w:rPr>
          <w:bCs/>
        </w:rPr>
        <w:t xml:space="preserve">. This coefficient is also statistically significant at the 1% level, indicating a statistically significant </w:t>
      </w:r>
      <w:r w:rsidR="00625B17">
        <w:rPr>
          <w:bCs/>
        </w:rPr>
        <w:t xml:space="preserve">negative </w:t>
      </w:r>
      <w:r>
        <w:rPr>
          <w:bCs/>
        </w:rPr>
        <w:t xml:space="preserve">relation between mortgage interest rates and </w:t>
      </w:r>
      <w:r w:rsidR="00625B17">
        <w:rPr>
          <w:bCs/>
        </w:rPr>
        <w:t>houses sold</w:t>
      </w:r>
      <w:r>
        <w:rPr>
          <w:bCs/>
        </w:rPr>
        <w:t xml:space="preserve">. </w:t>
      </w:r>
      <w:r w:rsidR="005021B0">
        <w:rPr>
          <w:bCs/>
        </w:rPr>
        <w:t>Finally, t</w:t>
      </w:r>
      <w:r>
        <w:rPr>
          <w:bCs/>
        </w:rPr>
        <w:t xml:space="preserve">he </w:t>
      </w:r>
      <m:oMath>
        <m:sSup>
          <m:sSupPr>
            <m:ctrlPr>
              <w:rPr>
                <w:rFonts w:ascii="Cambria Math" w:hAnsi="Cambria Math"/>
                <w:bCs/>
                <w:i/>
              </w:rPr>
            </m:ctrlPr>
          </m:sSupPr>
          <m:e>
            <m:r>
              <w:rPr>
                <w:rFonts w:ascii="Cambria Math" w:hAnsi="Cambria Math"/>
              </w:rPr>
              <m:t>R</m:t>
            </m:r>
          </m:e>
          <m:sup>
            <m:r>
              <w:rPr>
                <w:rFonts w:ascii="Cambria Math" w:hAnsi="Cambria Math"/>
              </w:rPr>
              <m:t>2</m:t>
            </m:r>
          </m:sup>
        </m:sSup>
      </m:oMath>
      <w:r>
        <w:rPr>
          <w:rFonts w:eastAsiaTheme="minorEastAsia"/>
          <w:bCs/>
        </w:rPr>
        <w:t xml:space="preserve"> coefficient of the regression is 6</w:t>
      </w:r>
      <w:r w:rsidR="00625B17">
        <w:rPr>
          <w:rFonts w:eastAsiaTheme="minorEastAsia"/>
          <w:bCs/>
        </w:rPr>
        <w:t>1</w:t>
      </w:r>
      <w:r>
        <w:rPr>
          <w:rFonts w:eastAsiaTheme="minorEastAsia"/>
          <w:bCs/>
        </w:rPr>
        <w:t>%, indicating that 6</w:t>
      </w:r>
      <w:r w:rsidR="00625B17">
        <w:rPr>
          <w:rFonts w:eastAsiaTheme="minorEastAsia"/>
          <w:bCs/>
        </w:rPr>
        <w:t>1</w:t>
      </w:r>
      <w:r>
        <w:rPr>
          <w:rFonts w:eastAsiaTheme="minorEastAsia"/>
          <w:bCs/>
        </w:rPr>
        <w:t xml:space="preserve">% of the variation in </w:t>
      </w:r>
      <w:r w:rsidR="00625B17">
        <w:rPr>
          <w:rFonts w:eastAsiaTheme="minorEastAsia"/>
          <w:bCs/>
        </w:rPr>
        <w:t>houses sold</w:t>
      </w:r>
      <w:r>
        <w:rPr>
          <w:rFonts w:eastAsiaTheme="minorEastAsia"/>
          <w:bCs/>
        </w:rPr>
        <w:t xml:space="preserve"> is explained by the model, while the remaining 3</w:t>
      </w:r>
      <w:r w:rsidR="005021B0">
        <w:rPr>
          <w:rFonts w:eastAsiaTheme="minorEastAsia"/>
          <w:bCs/>
        </w:rPr>
        <w:t>9</w:t>
      </w:r>
      <w:r>
        <w:rPr>
          <w:rFonts w:eastAsiaTheme="minorEastAsia"/>
          <w:bCs/>
        </w:rPr>
        <w:t>% remains unexplained.</w:t>
      </w:r>
    </w:p>
    <w:p w14:paraId="511ACB5D" w14:textId="4B0E082E" w:rsidR="005021B0" w:rsidRDefault="0094058F" w:rsidP="00EE5C02">
      <w:pPr>
        <w:spacing w:after="0"/>
        <w:ind w:left="720"/>
        <w:jc w:val="both"/>
        <w:rPr>
          <w:rFonts w:eastAsiaTheme="minorEastAsia"/>
          <w:bCs/>
        </w:rPr>
      </w:pPr>
      <w:r>
        <w:rPr>
          <w:rFonts w:eastAsiaTheme="minorEastAsia"/>
          <w:bCs/>
        </w:rPr>
        <w:t>To create a scatter plot of the two variables along with the regression line first group the two variables. Then go to View -&gt; Graph. In</w:t>
      </w:r>
      <w:r w:rsidR="00FC616A">
        <w:rPr>
          <w:rFonts w:eastAsiaTheme="minorEastAsia"/>
          <w:bCs/>
        </w:rPr>
        <w:t xml:space="preserve"> the</w:t>
      </w:r>
      <w:r>
        <w:rPr>
          <w:rFonts w:eastAsiaTheme="minorEastAsia"/>
          <w:bCs/>
        </w:rPr>
        <w:t xml:space="preserve"> field </w:t>
      </w:r>
      <w:r w:rsidR="00FC616A">
        <w:rPr>
          <w:rFonts w:eastAsiaTheme="minorEastAsia"/>
          <w:bCs/>
        </w:rPr>
        <w:t>S</w:t>
      </w:r>
      <w:r>
        <w:rPr>
          <w:rFonts w:eastAsiaTheme="minorEastAsia"/>
          <w:bCs/>
        </w:rPr>
        <w:t xml:space="preserve">pecific choose Scatter, and </w:t>
      </w:r>
      <w:r w:rsidR="00FC616A">
        <w:rPr>
          <w:rFonts w:eastAsiaTheme="minorEastAsia"/>
          <w:bCs/>
        </w:rPr>
        <w:t xml:space="preserve">in </w:t>
      </w:r>
      <w:r>
        <w:rPr>
          <w:rFonts w:eastAsiaTheme="minorEastAsia"/>
          <w:bCs/>
        </w:rPr>
        <w:t>the</w:t>
      </w:r>
      <w:r w:rsidR="00FC616A">
        <w:rPr>
          <w:rFonts w:eastAsiaTheme="minorEastAsia"/>
          <w:bCs/>
        </w:rPr>
        <w:t xml:space="preserve"> </w:t>
      </w:r>
      <w:r>
        <w:rPr>
          <w:rFonts w:eastAsiaTheme="minorEastAsia"/>
          <w:bCs/>
        </w:rPr>
        <w:t xml:space="preserve">field Fit lines choose Regression line. Figure </w:t>
      </w:r>
      <w:r w:rsidR="005021B0">
        <w:rPr>
          <w:rFonts w:eastAsiaTheme="minorEastAsia"/>
          <w:bCs/>
        </w:rPr>
        <w:t>2</w:t>
      </w:r>
      <w:r>
        <w:rPr>
          <w:rFonts w:eastAsiaTheme="minorEastAsia"/>
          <w:bCs/>
        </w:rPr>
        <w:t xml:space="preserve"> presents the scatter plot of the two variables along with the estimated regression line. The plot supports our previous findings. There is a strong negative relation between </w:t>
      </w:r>
      <m:oMath>
        <m:r>
          <w:rPr>
            <w:rFonts w:ascii="Cambria Math" w:eastAsiaTheme="minorEastAsia" w:hAnsi="Cambria Math"/>
          </w:rPr>
          <m:t>FIXED_RATE</m:t>
        </m:r>
      </m:oMath>
      <w:r>
        <w:rPr>
          <w:rFonts w:eastAsiaTheme="minorEastAsia"/>
          <w:bCs/>
        </w:rPr>
        <w:t xml:space="preserve"> and </w:t>
      </w:r>
      <m:oMath>
        <m:r>
          <w:rPr>
            <w:rFonts w:ascii="Cambria Math" w:eastAsiaTheme="minorEastAsia" w:hAnsi="Cambria Math"/>
          </w:rPr>
          <m:t>SOLD</m:t>
        </m:r>
      </m:oMath>
      <w:r>
        <w:rPr>
          <w:rFonts w:eastAsiaTheme="minorEastAsia"/>
          <w:bCs/>
        </w:rPr>
        <w:t xml:space="preserve">. </w:t>
      </w:r>
    </w:p>
    <w:p w14:paraId="4785A6FD" w14:textId="77777777" w:rsidR="00A84FFE" w:rsidRPr="00A84FFE" w:rsidRDefault="00A84FFE" w:rsidP="00A84FFE">
      <w:pPr>
        <w:spacing w:after="0"/>
        <w:jc w:val="both"/>
        <w:rPr>
          <w:rFonts w:eastAsiaTheme="minorEastAsia"/>
          <w:bCs/>
          <w:lang w:val="en-GB"/>
        </w:rPr>
      </w:pPr>
    </w:p>
    <w:tbl>
      <w:tblPr>
        <w:tblW w:w="8407" w:type="dxa"/>
        <w:tblInd w:w="30" w:type="dxa"/>
        <w:tblLayout w:type="fixed"/>
        <w:tblCellMar>
          <w:left w:w="0" w:type="dxa"/>
          <w:right w:w="0" w:type="dxa"/>
        </w:tblCellMar>
        <w:tblLook w:val="0000" w:firstRow="0" w:lastRow="0" w:firstColumn="0" w:lastColumn="0" w:noHBand="0" w:noVBand="0"/>
      </w:tblPr>
      <w:tblGrid>
        <w:gridCol w:w="2602"/>
        <w:gridCol w:w="1418"/>
        <w:gridCol w:w="1552"/>
        <w:gridCol w:w="1553"/>
        <w:gridCol w:w="1282"/>
      </w:tblGrid>
      <w:tr w:rsidR="00A84FFE" w:rsidRPr="00A84FFE" w14:paraId="1F89DE3C" w14:textId="77777777" w:rsidTr="00215F20">
        <w:trPr>
          <w:trHeight w:val="285"/>
        </w:trPr>
        <w:tc>
          <w:tcPr>
            <w:tcW w:w="8407" w:type="dxa"/>
            <w:gridSpan w:val="5"/>
            <w:tcBorders>
              <w:top w:val="nil"/>
              <w:left w:val="nil"/>
              <w:bottom w:val="single" w:sz="4" w:space="0" w:color="auto"/>
              <w:right w:val="nil"/>
            </w:tcBorders>
            <w:vAlign w:val="bottom"/>
          </w:tcPr>
          <w:p w14:paraId="4E9AB11F" w14:textId="3A7C34A8" w:rsidR="00A84FFE" w:rsidRPr="00215F20" w:rsidRDefault="00A84FFE" w:rsidP="00215F20">
            <w:pPr>
              <w:spacing w:after="0"/>
              <w:jc w:val="center"/>
              <w:rPr>
                <w:rFonts w:eastAsiaTheme="minorEastAsia"/>
                <w:b/>
                <w:lang w:val="en-GB"/>
              </w:rPr>
            </w:pPr>
            <w:r w:rsidRPr="00215F20">
              <w:rPr>
                <w:rFonts w:eastAsiaTheme="minorEastAsia"/>
                <w:b/>
                <w:lang w:val="en-GB"/>
              </w:rPr>
              <w:t xml:space="preserve">Table 3: OLS estimates </w:t>
            </w:r>
            <w:r w:rsidR="00C80262">
              <w:rPr>
                <w:rFonts w:eastAsiaTheme="minorEastAsia"/>
                <w:b/>
                <w:lang w:val="en-GB"/>
              </w:rPr>
              <w:t>regressing</w:t>
            </w:r>
            <w:r w:rsidRPr="00215F20">
              <w:rPr>
                <w:rFonts w:eastAsiaTheme="minorEastAsia"/>
                <w:b/>
                <w:lang w:val="en-GB"/>
              </w:rPr>
              <w:t xml:space="preserve"> S</w:t>
            </w:r>
            <w:r w:rsidR="00215F20" w:rsidRPr="00215F20">
              <w:rPr>
                <w:rFonts w:eastAsiaTheme="minorEastAsia"/>
                <w:b/>
                <w:lang w:val="en-GB"/>
              </w:rPr>
              <w:t>OLD on FIXED RATE</w:t>
            </w:r>
          </w:p>
        </w:tc>
      </w:tr>
      <w:tr w:rsidR="00A84FFE" w:rsidRPr="00A84FFE" w14:paraId="7E136316" w14:textId="77777777" w:rsidTr="00215F20">
        <w:trPr>
          <w:trHeight w:val="285"/>
        </w:trPr>
        <w:tc>
          <w:tcPr>
            <w:tcW w:w="7125" w:type="dxa"/>
            <w:gridSpan w:val="4"/>
            <w:tcBorders>
              <w:top w:val="single" w:sz="4" w:space="0" w:color="auto"/>
              <w:left w:val="nil"/>
              <w:bottom w:val="nil"/>
              <w:right w:val="nil"/>
            </w:tcBorders>
            <w:vAlign w:val="bottom"/>
          </w:tcPr>
          <w:p w14:paraId="6D641D49"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Dependent Variable: SOLD</w:t>
            </w:r>
          </w:p>
        </w:tc>
        <w:tc>
          <w:tcPr>
            <w:tcW w:w="1282" w:type="dxa"/>
            <w:tcBorders>
              <w:top w:val="single" w:sz="4" w:space="0" w:color="auto"/>
              <w:left w:val="nil"/>
              <w:bottom w:val="nil"/>
              <w:right w:val="nil"/>
            </w:tcBorders>
            <w:vAlign w:val="bottom"/>
          </w:tcPr>
          <w:p w14:paraId="46EC9B6C" w14:textId="77777777" w:rsidR="00A84FFE" w:rsidRPr="00A84FFE" w:rsidRDefault="00A84FFE" w:rsidP="00A84FFE">
            <w:pPr>
              <w:spacing w:after="0"/>
              <w:jc w:val="both"/>
              <w:rPr>
                <w:rFonts w:eastAsiaTheme="minorEastAsia"/>
                <w:bCs/>
                <w:lang w:val="en-GB"/>
              </w:rPr>
            </w:pPr>
          </w:p>
        </w:tc>
      </w:tr>
      <w:tr w:rsidR="00A84FFE" w:rsidRPr="00A84FFE" w14:paraId="5022B879" w14:textId="77777777" w:rsidTr="00A84FFE">
        <w:trPr>
          <w:trHeight w:val="285"/>
        </w:trPr>
        <w:tc>
          <w:tcPr>
            <w:tcW w:w="5572" w:type="dxa"/>
            <w:gridSpan w:val="3"/>
            <w:tcBorders>
              <w:top w:val="nil"/>
              <w:left w:val="nil"/>
              <w:bottom w:val="nil"/>
              <w:right w:val="nil"/>
            </w:tcBorders>
            <w:vAlign w:val="bottom"/>
          </w:tcPr>
          <w:p w14:paraId="48CD2F90"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Method: Least Squares</w:t>
            </w:r>
          </w:p>
        </w:tc>
        <w:tc>
          <w:tcPr>
            <w:tcW w:w="1553" w:type="dxa"/>
            <w:tcBorders>
              <w:top w:val="nil"/>
              <w:left w:val="nil"/>
              <w:bottom w:val="nil"/>
              <w:right w:val="nil"/>
            </w:tcBorders>
            <w:vAlign w:val="bottom"/>
          </w:tcPr>
          <w:p w14:paraId="6710F058"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0FE1450D" w14:textId="77777777" w:rsidR="00A84FFE" w:rsidRPr="00A84FFE" w:rsidRDefault="00A84FFE" w:rsidP="00A84FFE">
            <w:pPr>
              <w:spacing w:after="0"/>
              <w:jc w:val="both"/>
              <w:rPr>
                <w:rFonts w:eastAsiaTheme="minorEastAsia"/>
                <w:bCs/>
                <w:lang w:val="en-GB"/>
              </w:rPr>
            </w:pPr>
          </w:p>
        </w:tc>
      </w:tr>
      <w:tr w:rsidR="00A84FFE" w:rsidRPr="00A84FFE" w14:paraId="34253F46" w14:textId="77777777" w:rsidTr="00A84FFE">
        <w:trPr>
          <w:trHeight w:val="285"/>
        </w:trPr>
        <w:tc>
          <w:tcPr>
            <w:tcW w:w="5572" w:type="dxa"/>
            <w:gridSpan w:val="3"/>
            <w:tcBorders>
              <w:top w:val="nil"/>
              <w:left w:val="nil"/>
              <w:bottom w:val="nil"/>
              <w:right w:val="nil"/>
            </w:tcBorders>
            <w:vAlign w:val="bottom"/>
          </w:tcPr>
          <w:p w14:paraId="63DC6D48"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Sample: 1990M01 2005M04</w:t>
            </w:r>
          </w:p>
        </w:tc>
        <w:tc>
          <w:tcPr>
            <w:tcW w:w="1553" w:type="dxa"/>
            <w:tcBorders>
              <w:top w:val="nil"/>
              <w:left w:val="nil"/>
              <w:bottom w:val="nil"/>
              <w:right w:val="nil"/>
            </w:tcBorders>
            <w:vAlign w:val="bottom"/>
          </w:tcPr>
          <w:p w14:paraId="0476C0DD"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5AD18D44" w14:textId="77777777" w:rsidR="00A84FFE" w:rsidRPr="00A84FFE" w:rsidRDefault="00A84FFE" w:rsidP="00A84FFE">
            <w:pPr>
              <w:spacing w:after="0"/>
              <w:jc w:val="both"/>
              <w:rPr>
                <w:rFonts w:eastAsiaTheme="minorEastAsia"/>
                <w:bCs/>
                <w:lang w:val="en-GB"/>
              </w:rPr>
            </w:pPr>
          </w:p>
        </w:tc>
      </w:tr>
      <w:tr w:rsidR="00A84FFE" w:rsidRPr="00A84FFE" w14:paraId="7DF587D4" w14:textId="77777777" w:rsidTr="00A84FFE">
        <w:trPr>
          <w:trHeight w:val="285"/>
        </w:trPr>
        <w:tc>
          <w:tcPr>
            <w:tcW w:w="7125" w:type="dxa"/>
            <w:gridSpan w:val="4"/>
            <w:tcBorders>
              <w:top w:val="nil"/>
              <w:left w:val="nil"/>
              <w:bottom w:val="nil"/>
              <w:right w:val="nil"/>
            </w:tcBorders>
            <w:vAlign w:val="bottom"/>
          </w:tcPr>
          <w:p w14:paraId="13F9248B"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Included observations: 184</w:t>
            </w:r>
          </w:p>
        </w:tc>
        <w:tc>
          <w:tcPr>
            <w:tcW w:w="1282" w:type="dxa"/>
            <w:tcBorders>
              <w:top w:val="nil"/>
              <w:left w:val="nil"/>
              <w:bottom w:val="nil"/>
              <w:right w:val="nil"/>
            </w:tcBorders>
            <w:vAlign w:val="bottom"/>
          </w:tcPr>
          <w:p w14:paraId="162AAB2D" w14:textId="77777777" w:rsidR="00A84FFE" w:rsidRPr="00A84FFE" w:rsidRDefault="00A84FFE" w:rsidP="00A84FFE">
            <w:pPr>
              <w:spacing w:after="0"/>
              <w:jc w:val="both"/>
              <w:rPr>
                <w:rFonts w:eastAsiaTheme="minorEastAsia"/>
                <w:bCs/>
                <w:lang w:val="en-GB"/>
              </w:rPr>
            </w:pPr>
          </w:p>
        </w:tc>
      </w:tr>
      <w:tr w:rsidR="00A84FFE" w:rsidRPr="00A84FFE" w14:paraId="3F12B15A" w14:textId="77777777" w:rsidTr="00A84FFE">
        <w:trPr>
          <w:trHeight w:hRule="exact" w:val="114"/>
        </w:trPr>
        <w:tc>
          <w:tcPr>
            <w:tcW w:w="2602" w:type="dxa"/>
            <w:tcBorders>
              <w:top w:val="nil"/>
              <w:left w:val="nil"/>
              <w:bottom w:val="double" w:sz="6" w:space="2" w:color="auto"/>
              <w:right w:val="nil"/>
            </w:tcBorders>
            <w:vAlign w:val="bottom"/>
          </w:tcPr>
          <w:p w14:paraId="4F68CFD8"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double" w:sz="6" w:space="2" w:color="auto"/>
              <w:right w:val="nil"/>
            </w:tcBorders>
            <w:vAlign w:val="bottom"/>
          </w:tcPr>
          <w:p w14:paraId="02FA66D1"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double" w:sz="6" w:space="2" w:color="auto"/>
              <w:right w:val="nil"/>
            </w:tcBorders>
            <w:vAlign w:val="bottom"/>
          </w:tcPr>
          <w:p w14:paraId="5B470F21"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double" w:sz="6" w:space="2" w:color="auto"/>
              <w:right w:val="nil"/>
            </w:tcBorders>
            <w:vAlign w:val="bottom"/>
          </w:tcPr>
          <w:p w14:paraId="501C4F77"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double" w:sz="6" w:space="2" w:color="auto"/>
              <w:right w:val="nil"/>
            </w:tcBorders>
            <w:vAlign w:val="bottom"/>
          </w:tcPr>
          <w:p w14:paraId="692156FA" w14:textId="77777777" w:rsidR="00A84FFE" w:rsidRPr="00A84FFE" w:rsidRDefault="00A84FFE" w:rsidP="00A84FFE">
            <w:pPr>
              <w:spacing w:after="0"/>
              <w:jc w:val="both"/>
              <w:rPr>
                <w:rFonts w:eastAsiaTheme="minorEastAsia"/>
                <w:bCs/>
                <w:lang w:val="en-GB"/>
              </w:rPr>
            </w:pPr>
          </w:p>
        </w:tc>
      </w:tr>
      <w:tr w:rsidR="00A84FFE" w:rsidRPr="00A84FFE" w14:paraId="4CE0CE43" w14:textId="77777777" w:rsidTr="00A84FFE">
        <w:trPr>
          <w:trHeight w:hRule="exact" w:val="171"/>
        </w:trPr>
        <w:tc>
          <w:tcPr>
            <w:tcW w:w="2602" w:type="dxa"/>
            <w:tcBorders>
              <w:top w:val="nil"/>
              <w:left w:val="nil"/>
              <w:bottom w:val="nil"/>
              <w:right w:val="nil"/>
            </w:tcBorders>
            <w:vAlign w:val="bottom"/>
          </w:tcPr>
          <w:p w14:paraId="4B2A9F30"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nil"/>
              <w:right w:val="nil"/>
            </w:tcBorders>
            <w:vAlign w:val="bottom"/>
          </w:tcPr>
          <w:p w14:paraId="3D29D7F1"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nil"/>
              <w:right w:val="nil"/>
            </w:tcBorders>
            <w:vAlign w:val="bottom"/>
          </w:tcPr>
          <w:p w14:paraId="094E1AC9"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nil"/>
              <w:right w:val="nil"/>
            </w:tcBorders>
            <w:vAlign w:val="bottom"/>
          </w:tcPr>
          <w:p w14:paraId="14664985"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331F2525" w14:textId="77777777" w:rsidR="00A84FFE" w:rsidRPr="00A84FFE" w:rsidRDefault="00A84FFE" w:rsidP="00A84FFE">
            <w:pPr>
              <w:spacing w:after="0"/>
              <w:jc w:val="both"/>
              <w:rPr>
                <w:rFonts w:eastAsiaTheme="minorEastAsia"/>
                <w:bCs/>
                <w:lang w:val="en-GB"/>
              </w:rPr>
            </w:pPr>
          </w:p>
        </w:tc>
      </w:tr>
      <w:tr w:rsidR="00A84FFE" w:rsidRPr="00A84FFE" w14:paraId="1D9E24C1" w14:textId="77777777" w:rsidTr="00A84FFE">
        <w:trPr>
          <w:trHeight w:val="285"/>
        </w:trPr>
        <w:tc>
          <w:tcPr>
            <w:tcW w:w="2602" w:type="dxa"/>
            <w:tcBorders>
              <w:top w:val="nil"/>
              <w:left w:val="nil"/>
              <w:bottom w:val="nil"/>
              <w:right w:val="nil"/>
            </w:tcBorders>
            <w:vAlign w:val="bottom"/>
          </w:tcPr>
          <w:p w14:paraId="6755C7AA"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Variable</w:t>
            </w:r>
          </w:p>
        </w:tc>
        <w:tc>
          <w:tcPr>
            <w:tcW w:w="1418" w:type="dxa"/>
            <w:tcBorders>
              <w:top w:val="nil"/>
              <w:left w:val="nil"/>
              <w:bottom w:val="nil"/>
              <w:right w:val="nil"/>
            </w:tcBorders>
            <w:vAlign w:val="bottom"/>
          </w:tcPr>
          <w:p w14:paraId="60D9B11A"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Coefficient</w:t>
            </w:r>
          </w:p>
        </w:tc>
        <w:tc>
          <w:tcPr>
            <w:tcW w:w="1552" w:type="dxa"/>
            <w:tcBorders>
              <w:top w:val="nil"/>
              <w:left w:val="nil"/>
              <w:bottom w:val="nil"/>
              <w:right w:val="nil"/>
            </w:tcBorders>
            <w:vAlign w:val="bottom"/>
          </w:tcPr>
          <w:p w14:paraId="1A6C2550"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Std. Error</w:t>
            </w:r>
          </w:p>
        </w:tc>
        <w:tc>
          <w:tcPr>
            <w:tcW w:w="1553" w:type="dxa"/>
            <w:tcBorders>
              <w:top w:val="nil"/>
              <w:left w:val="nil"/>
              <w:bottom w:val="nil"/>
              <w:right w:val="nil"/>
            </w:tcBorders>
            <w:vAlign w:val="bottom"/>
          </w:tcPr>
          <w:p w14:paraId="41E032FF"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t-Statistic</w:t>
            </w:r>
          </w:p>
        </w:tc>
        <w:tc>
          <w:tcPr>
            <w:tcW w:w="1282" w:type="dxa"/>
            <w:tcBorders>
              <w:top w:val="nil"/>
              <w:left w:val="nil"/>
              <w:bottom w:val="nil"/>
              <w:right w:val="nil"/>
            </w:tcBorders>
            <w:vAlign w:val="bottom"/>
          </w:tcPr>
          <w:p w14:paraId="51113EAC"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Prob.  </w:t>
            </w:r>
          </w:p>
        </w:tc>
      </w:tr>
      <w:tr w:rsidR="00A84FFE" w:rsidRPr="00A84FFE" w14:paraId="03D3731D" w14:textId="77777777" w:rsidTr="00A84FFE">
        <w:trPr>
          <w:trHeight w:hRule="exact" w:val="114"/>
        </w:trPr>
        <w:tc>
          <w:tcPr>
            <w:tcW w:w="2602" w:type="dxa"/>
            <w:tcBorders>
              <w:top w:val="nil"/>
              <w:left w:val="nil"/>
              <w:bottom w:val="double" w:sz="6" w:space="2" w:color="auto"/>
              <w:right w:val="nil"/>
            </w:tcBorders>
            <w:vAlign w:val="bottom"/>
          </w:tcPr>
          <w:p w14:paraId="56F4B28A"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double" w:sz="6" w:space="2" w:color="auto"/>
              <w:right w:val="nil"/>
            </w:tcBorders>
            <w:vAlign w:val="bottom"/>
          </w:tcPr>
          <w:p w14:paraId="04723B58"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double" w:sz="6" w:space="2" w:color="auto"/>
              <w:right w:val="nil"/>
            </w:tcBorders>
            <w:vAlign w:val="bottom"/>
          </w:tcPr>
          <w:p w14:paraId="2D5B3EF7"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double" w:sz="6" w:space="2" w:color="auto"/>
              <w:right w:val="nil"/>
            </w:tcBorders>
            <w:vAlign w:val="bottom"/>
          </w:tcPr>
          <w:p w14:paraId="208B52B6"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double" w:sz="6" w:space="2" w:color="auto"/>
              <w:right w:val="nil"/>
            </w:tcBorders>
            <w:vAlign w:val="bottom"/>
          </w:tcPr>
          <w:p w14:paraId="1BF0E6D0" w14:textId="77777777" w:rsidR="00A84FFE" w:rsidRPr="00A84FFE" w:rsidRDefault="00A84FFE" w:rsidP="00A84FFE">
            <w:pPr>
              <w:spacing w:after="0"/>
              <w:jc w:val="both"/>
              <w:rPr>
                <w:rFonts w:eastAsiaTheme="minorEastAsia"/>
                <w:bCs/>
                <w:lang w:val="en-GB"/>
              </w:rPr>
            </w:pPr>
          </w:p>
        </w:tc>
      </w:tr>
      <w:tr w:rsidR="00A84FFE" w:rsidRPr="00A84FFE" w14:paraId="63D39ACE" w14:textId="77777777" w:rsidTr="00A84FFE">
        <w:trPr>
          <w:trHeight w:hRule="exact" w:val="171"/>
        </w:trPr>
        <w:tc>
          <w:tcPr>
            <w:tcW w:w="2602" w:type="dxa"/>
            <w:tcBorders>
              <w:top w:val="nil"/>
              <w:left w:val="nil"/>
              <w:bottom w:val="nil"/>
              <w:right w:val="nil"/>
            </w:tcBorders>
            <w:vAlign w:val="bottom"/>
          </w:tcPr>
          <w:p w14:paraId="61F3BFD4"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nil"/>
              <w:right w:val="nil"/>
            </w:tcBorders>
            <w:vAlign w:val="bottom"/>
          </w:tcPr>
          <w:p w14:paraId="5F130CDE"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nil"/>
              <w:right w:val="nil"/>
            </w:tcBorders>
            <w:vAlign w:val="bottom"/>
          </w:tcPr>
          <w:p w14:paraId="78E18D37"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nil"/>
              <w:right w:val="nil"/>
            </w:tcBorders>
            <w:vAlign w:val="bottom"/>
          </w:tcPr>
          <w:p w14:paraId="7FF37EBF"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3B526AAF" w14:textId="77777777" w:rsidR="00A84FFE" w:rsidRPr="00A84FFE" w:rsidRDefault="00A84FFE" w:rsidP="00A84FFE">
            <w:pPr>
              <w:spacing w:after="0"/>
              <w:jc w:val="both"/>
              <w:rPr>
                <w:rFonts w:eastAsiaTheme="minorEastAsia"/>
                <w:bCs/>
                <w:lang w:val="en-GB"/>
              </w:rPr>
            </w:pPr>
          </w:p>
        </w:tc>
      </w:tr>
      <w:tr w:rsidR="00A84FFE" w:rsidRPr="00A84FFE" w14:paraId="0ACACADF" w14:textId="77777777" w:rsidTr="00A84FFE">
        <w:trPr>
          <w:trHeight w:val="285"/>
        </w:trPr>
        <w:tc>
          <w:tcPr>
            <w:tcW w:w="2602" w:type="dxa"/>
            <w:tcBorders>
              <w:top w:val="nil"/>
              <w:left w:val="nil"/>
              <w:bottom w:val="nil"/>
              <w:right w:val="nil"/>
            </w:tcBorders>
            <w:vAlign w:val="bottom"/>
          </w:tcPr>
          <w:p w14:paraId="47E6CBDE"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C</w:t>
            </w:r>
          </w:p>
        </w:tc>
        <w:tc>
          <w:tcPr>
            <w:tcW w:w="1418" w:type="dxa"/>
            <w:tcBorders>
              <w:top w:val="nil"/>
              <w:left w:val="nil"/>
              <w:bottom w:val="nil"/>
              <w:right w:val="nil"/>
            </w:tcBorders>
            <w:vAlign w:val="bottom"/>
          </w:tcPr>
          <w:p w14:paraId="7C27E73A"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167.5479</w:t>
            </w:r>
          </w:p>
        </w:tc>
        <w:tc>
          <w:tcPr>
            <w:tcW w:w="1552" w:type="dxa"/>
            <w:tcBorders>
              <w:top w:val="nil"/>
              <w:left w:val="nil"/>
              <w:bottom w:val="nil"/>
              <w:right w:val="nil"/>
            </w:tcBorders>
            <w:vAlign w:val="bottom"/>
          </w:tcPr>
          <w:p w14:paraId="21DE8546"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5.940521</w:t>
            </w:r>
          </w:p>
        </w:tc>
        <w:tc>
          <w:tcPr>
            <w:tcW w:w="1553" w:type="dxa"/>
            <w:tcBorders>
              <w:top w:val="nil"/>
              <w:left w:val="nil"/>
              <w:bottom w:val="nil"/>
              <w:right w:val="nil"/>
            </w:tcBorders>
            <w:vAlign w:val="bottom"/>
          </w:tcPr>
          <w:p w14:paraId="70AB82CD"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28.20425</w:t>
            </w:r>
          </w:p>
        </w:tc>
        <w:tc>
          <w:tcPr>
            <w:tcW w:w="1282" w:type="dxa"/>
            <w:tcBorders>
              <w:top w:val="nil"/>
              <w:left w:val="nil"/>
              <w:bottom w:val="nil"/>
              <w:right w:val="nil"/>
            </w:tcBorders>
            <w:vAlign w:val="bottom"/>
          </w:tcPr>
          <w:p w14:paraId="7EC5F166"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0.0000</w:t>
            </w:r>
          </w:p>
        </w:tc>
      </w:tr>
      <w:tr w:rsidR="00A84FFE" w:rsidRPr="00A84FFE" w14:paraId="2415C01F" w14:textId="77777777" w:rsidTr="00A84FFE">
        <w:trPr>
          <w:trHeight w:val="285"/>
        </w:trPr>
        <w:tc>
          <w:tcPr>
            <w:tcW w:w="2602" w:type="dxa"/>
            <w:tcBorders>
              <w:top w:val="nil"/>
              <w:left w:val="nil"/>
              <w:bottom w:val="nil"/>
              <w:right w:val="nil"/>
            </w:tcBorders>
            <w:vAlign w:val="bottom"/>
          </w:tcPr>
          <w:p w14:paraId="20D58762"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FIXED_RATE</w:t>
            </w:r>
          </w:p>
        </w:tc>
        <w:tc>
          <w:tcPr>
            <w:tcW w:w="1418" w:type="dxa"/>
            <w:tcBorders>
              <w:top w:val="nil"/>
              <w:left w:val="nil"/>
              <w:bottom w:val="nil"/>
              <w:right w:val="nil"/>
            </w:tcBorders>
            <w:vAlign w:val="bottom"/>
          </w:tcPr>
          <w:p w14:paraId="3AB7812F"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-13.03415</w:t>
            </w:r>
          </w:p>
        </w:tc>
        <w:tc>
          <w:tcPr>
            <w:tcW w:w="1552" w:type="dxa"/>
            <w:tcBorders>
              <w:top w:val="nil"/>
              <w:left w:val="nil"/>
              <w:bottom w:val="nil"/>
              <w:right w:val="nil"/>
            </w:tcBorders>
            <w:vAlign w:val="bottom"/>
          </w:tcPr>
          <w:p w14:paraId="2CE3C5F6"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0.767931</w:t>
            </w:r>
          </w:p>
        </w:tc>
        <w:tc>
          <w:tcPr>
            <w:tcW w:w="1553" w:type="dxa"/>
            <w:tcBorders>
              <w:top w:val="nil"/>
              <w:left w:val="nil"/>
              <w:bottom w:val="nil"/>
              <w:right w:val="nil"/>
            </w:tcBorders>
            <w:vAlign w:val="bottom"/>
          </w:tcPr>
          <w:p w14:paraId="392E38B2"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-16.97306</w:t>
            </w:r>
          </w:p>
        </w:tc>
        <w:tc>
          <w:tcPr>
            <w:tcW w:w="1282" w:type="dxa"/>
            <w:tcBorders>
              <w:top w:val="nil"/>
              <w:left w:val="nil"/>
              <w:bottom w:val="nil"/>
              <w:right w:val="nil"/>
            </w:tcBorders>
            <w:vAlign w:val="bottom"/>
          </w:tcPr>
          <w:p w14:paraId="3D41E5B2"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0.0000</w:t>
            </w:r>
          </w:p>
        </w:tc>
      </w:tr>
      <w:tr w:rsidR="00A84FFE" w:rsidRPr="00A84FFE" w14:paraId="4362159B" w14:textId="77777777" w:rsidTr="00A84FFE">
        <w:trPr>
          <w:trHeight w:hRule="exact" w:val="114"/>
        </w:trPr>
        <w:tc>
          <w:tcPr>
            <w:tcW w:w="2602" w:type="dxa"/>
            <w:tcBorders>
              <w:top w:val="nil"/>
              <w:left w:val="nil"/>
              <w:bottom w:val="double" w:sz="6" w:space="2" w:color="auto"/>
              <w:right w:val="nil"/>
            </w:tcBorders>
            <w:vAlign w:val="bottom"/>
          </w:tcPr>
          <w:p w14:paraId="717832A9"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double" w:sz="6" w:space="2" w:color="auto"/>
              <w:right w:val="nil"/>
            </w:tcBorders>
            <w:vAlign w:val="bottom"/>
          </w:tcPr>
          <w:p w14:paraId="2B3C6F96"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double" w:sz="6" w:space="2" w:color="auto"/>
              <w:right w:val="nil"/>
            </w:tcBorders>
            <w:vAlign w:val="bottom"/>
          </w:tcPr>
          <w:p w14:paraId="4891A070"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double" w:sz="6" w:space="2" w:color="auto"/>
              <w:right w:val="nil"/>
            </w:tcBorders>
            <w:vAlign w:val="bottom"/>
          </w:tcPr>
          <w:p w14:paraId="15C4C574"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double" w:sz="6" w:space="2" w:color="auto"/>
              <w:right w:val="nil"/>
            </w:tcBorders>
            <w:vAlign w:val="bottom"/>
          </w:tcPr>
          <w:p w14:paraId="38D7A1AC" w14:textId="77777777" w:rsidR="00A84FFE" w:rsidRPr="00A84FFE" w:rsidRDefault="00A84FFE" w:rsidP="00A84FFE">
            <w:pPr>
              <w:spacing w:after="0"/>
              <w:jc w:val="both"/>
              <w:rPr>
                <w:rFonts w:eastAsiaTheme="minorEastAsia"/>
                <w:bCs/>
                <w:lang w:val="en-GB"/>
              </w:rPr>
            </w:pPr>
          </w:p>
        </w:tc>
      </w:tr>
      <w:tr w:rsidR="00A84FFE" w:rsidRPr="00A84FFE" w14:paraId="53010571" w14:textId="77777777" w:rsidTr="00A84FFE">
        <w:trPr>
          <w:trHeight w:hRule="exact" w:val="171"/>
        </w:trPr>
        <w:tc>
          <w:tcPr>
            <w:tcW w:w="2602" w:type="dxa"/>
            <w:tcBorders>
              <w:top w:val="nil"/>
              <w:left w:val="nil"/>
              <w:bottom w:val="nil"/>
              <w:right w:val="nil"/>
            </w:tcBorders>
            <w:vAlign w:val="bottom"/>
          </w:tcPr>
          <w:p w14:paraId="24E3B826"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nil"/>
              <w:right w:val="nil"/>
            </w:tcBorders>
            <w:vAlign w:val="bottom"/>
          </w:tcPr>
          <w:p w14:paraId="4F1C3F4E"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nil"/>
              <w:right w:val="nil"/>
            </w:tcBorders>
            <w:vAlign w:val="bottom"/>
          </w:tcPr>
          <w:p w14:paraId="09B56157"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nil"/>
              <w:right w:val="nil"/>
            </w:tcBorders>
            <w:vAlign w:val="bottom"/>
          </w:tcPr>
          <w:p w14:paraId="0E63FD75"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2CFF237C" w14:textId="77777777" w:rsidR="00A84FFE" w:rsidRPr="00A84FFE" w:rsidRDefault="00A84FFE" w:rsidP="00A84FFE">
            <w:pPr>
              <w:spacing w:after="0"/>
              <w:jc w:val="both"/>
              <w:rPr>
                <w:rFonts w:eastAsiaTheme="minorEastAsia"/>
                <w:bCs/>
                <w:lang w:val="en-GB"/>
              </w:rPr>
            </w:pPr>
          </w:p>
        </w:tc>
      </w:tr>
      <w:tr w:rsidR="00A84FFE" w:rsidRPr="00A84FFE" w14:paraId="1A8E2889" w14:textId="77777777" w:rsidTr="00A84FFE">
        <w:trPr>
          <w:trHeight w:val="285"/>
        </w:trPr>
        <w:tc>
          <w:tcPr>
            <w:tcW w:w="2602" w:type="dxa"/>
            <w:tcBorders>
              <w:top w:val="nil"/>
              <w:left w:val="nil"/>
              <w:bottom w:val="nil"/>
              <w:right w:val="nil"/>
            </w:tcBorders>
            <w:vAlign w:val="bottom"/>
          </w:tcPr>
          <w:p w14:paraId="693A9F22"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R-squared</w:t>
            </w:r>
          </w:p>
        </w:tc>
        <w:tc>
          <w:tcPr>
            <w:tcW w:w="1418" w:type="dxa"/>
            <w:tcBorders>
              <w:top w:val="nil"/>
              <w:left w:val="nil"/>
              <w:bottom w:val="nil"/>
              <w:right w:val="nil"/>
            </w:tcBorders>
            <w:vAlign w:val="bottom"/>
          </w:tcPr>
          <w:p w14:paraId="08F7C873"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0.612836</w:t>
            </w:r>
          </w:p>
        </w:tc>
        <w:tc>
          <w:tcPr>
            <w:tcW w:w="3105" w:type="dxa"/>
            <w:gridSpan w:val="2"/>
            <w:tcBorders>
              <w:top w:val="nil"/>
              <w:left w:val="nil"/>
              <w:bottom w:val="nil"/>
              <w:right w:val="nil"/>
            </w:tcBorders>
            <w:vAlign w:val="bottom"/>
          </w:tcPr>
          <w:p w14:paraId="24D1A93D"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    Mean dependent var</w:t>
            </w:r>
          </w:p>
        </w:tc>
        <w:tc>
          <w:tcPr>
            <w:tcW w:w="1282" w:type="dxa"/>
            <w:tcBorders>
              <w:top w:val="nil"/>
              <w:left w:val="nil"/>
              <w:bottom w:val="nil"/>
              <w:right w:val="nil"/>
            </w:tcBorders>
            <w:vAlign w:val="bottom"/>
          </w:tcPr>
          <w:p w14:paraId="7B9191AA"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67.82609</w:t>
            </w:r>
          </w:p>
        </w:tc>
      </w:tr>
      <w:tr w:rsidR="00A84FFE" w:rsidRPr="00A84FFE" w14:paraId="21DE7997" w14:textId="77777777" w:rsidTr="00A84FFE">
        <w:trPr>
          <w:trHeight w:val="285"/>
        </w:trPr>
        <w:tc>
          <w:tcPr>
            <w:tcW w:w="2602" w:type="dxa"/>
            <w:tcBorders>
              <w:top w:val="nil"/>
              <w:left w:val="nil"/>
              <w:bottom w:val="nil"/>
              <w:right w:val="nil"/>
            </w:tcBorders>
            <w:vAlign w:val="bottom"/>
          </w:tcPr>
          <w:p w14:paraId="5AB5DA52"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Adjusted R-squared</w:t>
            </w:r>
          </w:p>
        </w:tc>
        <w:tc>
          <w:tcPr>
            <w:tcW w:w="1418" w:type="dxa"/>
            <w:tcBorders>
              <w:top w:val="nil"/>
              <w:left w:val="nil"/>
              <w:bottom w:val="nil"/>
              <w:right w:val="nil"/>
            </w:tcBorders>
            <w:vAlign w:val="bottom"/>
          </w:tcPr>
          <w:p w14:paraId="0D8571BB"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0.610709</w:t>
            </w:r>
          </w:p>
        </w:tc>
        <w:tc>
          <w:tcPr>
            <w:tcW w:w="3105" w:type="dxa"/>
            <w:gridSpan w:val="2"/>
            <w:tcBorders>
              <w:top w:val="nil"/>
              <w:left w:val="nil"/>
              <w:bottom w:val="nil"/>
              <w:right w:val="nil"/>
            </w:tcBorders>
            <w:vAlign w:val="bottom"/>
          </w:tcPr>
          <w:p w14:paraId="5368C2A9"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    S.D. dependent var</w:t>
            </w:r>
          </w:p>
        </w:tc>
        <w:tc>
          <w:tcPr>
            <w:tcW w:w="1282" w:type="dxa"/>
            <w:tcBorders>
              <w:top w:val="nil"/>
              <w:left w:val="nil"/>
              <w:bottom w:val="nil"/>
              <w:right w:val="nil"/>
            </w:tcBorders>
            <w:vAlign w:val="bottom"/>
          </w:tcPr>
          <w:p w14:paraId="392A2BC8"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19.08515</w:t>
            </w:r>
          </w:p>
        </w:tc>
      </w:tr>
      <w:tr w:rsidR="00A84FFE" w:rsidRPr="00A84FFE" w14:paraId="51CBAE88" w14:textId="77777777" w:rsidTr="00A84FFE">
        <w:trPr>
          <w:trHeight w:val="285"/>
        </w:trPr>
        <w:tc>
          <w:tcPr>
            <w:tcW w:w="2602" w:type="dxa"/>
            <w:tcBorders>
              <w:top w:val="nil"/>
              <w:left w:val="nil"/>
              <w:bottom w:val="nil"/>
              <w:right w:val="nil"/>
            </w:tcBorders>
            <w:vAlign w:val="bottom"/>
          </w:tcPr>
          <w:p w14:paraId="6EEB58D7"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S.E. of regression</w:t>
            </w:r>
          </w:p>
        </w:tc>
        <w:tc>
          <w:tcPr>
            <w:tcW w:w="1418" w:type="dxa"/>
            <w:tcBorders>
              <w:top w:val="nil"/>
              <w:left w:val="nil"/>
              <w:bottom w:val="nil"/>
              <w:right w:val="nil"/>
            </w:tcBorders>
            <w:vAlign w:val="bottom"/>
          </w:tcPr>
          <w:p w14:paraId="55BC18C8"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11.90784</w:t>
            </w:r>
          </w:p>
        </w:tc>
        <w:tc>
          <w:tcPr>
            <w:tcW w:w="3105" w:type="dxa"/>
            <w:gridSpan w:val="2"/>
            <w:tcBorders>
              <w:top w:val="nil"/>
              <w:left w:val="nil"/>
              <w:bottom w:val="nil"/>
              <w:right w:val="nil"/>
            </w:tcBorders>
            <w:vAlign w:val="bottom"/>
          </w:tcPr>
          <w:p w14:paraId="2C0F810E"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    Akaike info criterion</w:t>
            </w:r>
          </w:p>
        </w:tc>
        <w:tc>
          <w:tcPr>
            <w:tcW w:w="1282" w:type="dxa"/>
            <w:tcBorders>
              <w:top w:val="nil"/>
              <w:left w:val="nil"/>
              <w:bottom w:val="nil"/>
              <w:right w:val="nil"/>
            </w:tcBorders>
            <w:vAlign w:val="bottom"/>
          </w:tcPr>
          <w:p w14:paraId="7060EF5D"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7.803081</w:t>
            </w:r>
          </w:p>
        </w:tc>
      </w:tr>
      <w:tr w:rsidR="00A84FFE" w:rsidRPr="00A84FFE" w14:paraId="70433EAC" w14:textId="77777777" w:rsidTr="00A84FFE">
        <w:trPr>
          <w:trHeight w:val="285"/>
        </w:trPr>
        <w:tc>
          <w:tcPr>
            <w:tcW w:w="2602" w:type="dxa"/>
            <w:tcBorders>
              <w:top w:val="nil"/>
              <w:left w:val="nil"/>
              <w:bottom w:val="nil"/>
              <w:right w:val="nil"/>
            </w:tcBorders>
            <w:vAlign w:val="bottom"/>
          </w:tcPr>
          <w:p w14:paraId="0DF3790B"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Sum squared resid</w:t>
            </w:r>
          </w:p>
        </w:tc>
        <w:tc>
          <w:tcPr>
            <w:tcW w:w="1418" w:type="dxa"/>
            <w:tcBorders>
              <w:top w:val="nil"/>
              <w:left w:val="nil"/>
              <w:bottom w:val="nil"/>
              <w:right w:val="nil"/>
            </w:tcBorders>
            <w:vAlign w:val="bottom"/>
          </w:tcPr>
          <w:p w14:paraId="5077421C"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25806.98</w:t>
            </w:r>
          </w:p>
        </w:tc>
        <w:tc>
          <w:tcPr>
            <w:tcW w:w="3105" w:type="dxa"/>
            <w:gridSpan w:val="2"/>
            <w:tcBorders>
              <w:top w:val="nil"/>
              <w:left w:val="nil"/>
              <w:bottom w:val="nil"/>
              <w:right w:val="nil"/>
            </w:tcBorders>
            <w:vAlign w:val="bottom"/>
          </w:tcPr>
          <w:p w14:paraId="0A2FFEF9"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    Schwarz criterion</w:t>
            </w:r>
          </w:p>
        </w:tc>
        <w:tc>
          <w:tcPr>
            <w:tcW w:w="1282" w:type="dxa"/>
            <w:tcBorders>
              <w:top w:val="nil"/>
              <w:left w:val="nil"/>
              <w:bottom w:val="nil"/>
              <w:right w:val="nil"/>
            </w:tcBorders>
            <w:vAlign w:val="bottom"/>
          </w:tcPr>
          <w:p w14:paraId="575B9A82"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7.838026</w:t>
            </w:r>
          </w:p>
        </w:tc>
      </w:tr>
      <w:tr w:rsidR="00A84FFE" w:rsidRPr="00A84FFE" w14:paraId="78256657" w14:textId="77777777" w:rsidTr="00A84FFE">
        <w:trPr>
          <w:trHeight w:val="285"/>
        </w:trPr>
        <w:tc>
          <w:tcPr>
            <w:tcW w:w="2602" w:type="dxa"/>
            <w:tcBorders>
              <w:top w:val="nil"/>
              <w:left w:val="nil"/>
              <w:bottom w:val="nil"/>
              <w:right w:val="nil"/>
            </w:tcBorders>
            <w:vAlign w:val="bottom"/>
          </w:tcPr>
          <w:p w14:paraId="5EC83755"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Log likelihood</w:t>
            </w:r>
          </w:p>
        </w:tc>
        <w:tc>
          <w:tcPr>
            <w:tcW w:w="1418" w:type="dxa"/>
            <w:tcBorders>
              <w:top w:val="nil"/>
              <w:left w:val="nil"/>
              <w:bottom w:val="nil"/>
              <w:right w:val="nil"/>
            </w:tcBorders>
            <w:vAlign w:val="bottom"/>
          </w:tcPr>
          <w:p w14:paraId="41FF929E"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-715.8834</w:t>
            </w:r>
          </w:p>
        </w:tc>
        <w:tc>
          <w:tcPr>
            <w:tcW w:w="3105" w:type="dxa"/>
            <w:gridSpan w:val="2"/>
            <w:tcBorders>
              <w:top w:val="nil"/>
              <w:left w:val="nil"/>
              <w:bottom w:val="nil"/>
              <w:right w:val="nil"/>
            </w:tcBorders>
            <w:vAlign w:val="bottom"/>
          </w:tcPr>
          <w:p w14:paraId="04A88FF8"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    Hannan-Quinn criter.</w:t>
            </w:r>
          </w:p>
        </w:tc>
        <w:tc>
          <w:tcPr>
            <w:tcW w:w="1282" w:type="dxa"/>
            <w:tcBorders>
              <w:top w:val="nil"/>
              <w:left w:val="nil"/>
              <w:bottom w:val="nil"/>
              <w:right w:val="nil"/>
            </w:tcBorders>
            <w:vAlign w:val="bottom"/>
          </w:tcPr>
          <w:p w14:paraId="2C3E96A1"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7.817244</w:t>
            </w:r>
          </w:p>
        </w:tc>
      </w:tr>
      <w:tr w:rsidR="00A84FFE" w:rsidRPr="00A84FFE" w14:paraId="76B471FC" w14:textId="77777777" w:rsidTr="00A84FFE">
        <w:trPr>
          <w:trHeight w:val="285"/>
        </w:trPr>
        <w:tc>
          <w:tcPr>
            <w:tcW w:w="2602" w:type="dxa"/>
            <w:tcBorders>
              <w:top w:val="nil"/>
              <w:left w:val="nil"/>
              <w:bottom w:val="nil"/>
              <w:right w:val="nil"/>
            </w:tcBorders>
            <w:vAlign w:val="bottom"/>
          </w:tcPr>
          <w:p w14:paraId="4DD41F3A"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F-statistic</w:t>
            </w:r>
          </w:p>
        </w:tc>
        <w:tc>
          <w:tcPr>
            <w:tcW w:w="1418" w:type="dxa"/>
            <w:tcBorders>
              <w:top w:val="nil"/>
              <w:left w:val="nil"/>
              <w:bottom w:val="nil"/>
              <w:right w:val="nil"/>
            </w:tcBorders>
            <w:vAlign w:val="bottom"/>
          </w:tcPr>
          <w:p w14:paraId="5DBEC537"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288.0849</w:t>
            </w:r>
          </w:p>
        </w:tc>
        <w:tc>
          <w:tcPr>
            <w:tcW w:w="3105" w:type="dxa"/>
            <w:gridSpan w:val="2"/>
            <w:tcBorders>
              <w:top w:val="nil"/>
              <w:left w:val="nil"/>
              <w:bottom w:val="nil"/>
              <w:right w:val="nil"/>
            </w:tcBorders>
            <w:vAlign w:val="bottom"/>
          </w:tcPr>
          <w:p w14:paraId="7AA0C451"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    Durbin-Watson stat</w:t>
            </w:r>
          </w:p>
        </w:tc>
        <w:tc>
          <w:tcPr>
            <w:tcW w:w="1282" w:type="dxa"/>
            <w:tcBorders>
              <w:top w:val="nil"/>
              <w:left w:val="nil"/>
              <w:bottom w:val="nil"/>
              <w:right w:val="nil"/>
            </w:tcBorders>
            <w:vAlign w:val="bottom"/>
          </w:tcPr>
          <w:p w14:paraId="603BF1B4"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0.371369</w:t>
            </w:r>
          </w:p>
        </w:tc>
      </w:tr>
      <w:tr w:rsidR="00A84FFE" w:rsidRPr="00A84FFE" w14:paraId="4D1E19FB" w14:textId="77777777" w:rsidTr="00A84FFE">
        <w:trPr>
          <w:trHeight w:val="285"/>
        </w:trPr>
        <w:tc>
          <w:tcPr>
            <w:tcW w:w="2602" w:type="dxa"/>
            <w:tcBorders>
              <w:top w:val="nil"/>
              <w:left w:val="nil"/>
              <w:bottom w:val="nil"/>
              <w:right w:val="nil"/>
            </w:tcBorders>
            <w:vAlign w:val="bottom"/>
          </w:tcPr>
          <w:p w14:paraId="0385CA76"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Prob(F-statistic)</w:t>
            </w:r>
          </w:p>
        </w:tc>
        <w:tc>
          <w:tcPr>
            <w:tcW w:w="1418" w:type="dxa"/>
            <w:tcBorders>
              <w:top w:val="nil"/>
              <w:left w:val="nil"/>
              <w:bottom w:val="nil"/>
              <w:right w:val="nil"/>
            </w:tcBorders>
            <w:vAlign w:val="bottom"/>
          </w:tcPr>
          <w:p w14:paraId="3EB4B25C" w14:textId="77777777" w:rsidR="00A84FFE" w:rsidRPr="00A84FFE" w:rsidRDefault="00A84FFE" w:rsidP="00A84FFE">
            <w:pPr>
              <w:spacing w:after="0"/>
              <w:jc w:val="both"/>
              <w:rPr>
                <w:rFonts w:eastAsiaTheme="minorEastAsia"/>
                <w:bCs/>
                <w:lang w:val="en-GB"/>
              </w:rPr>
            </w:pPr>
            <w:r w:rsidRPr="00A84FFE">
              <w:rPr>
                <w:rFonts w:eastAsiaTheme="minorEastAsia"/>
                <w:bCs/>
                <w:lang w:val="en-GB"/>
              </w:rPr>
              <w:t>0.000000</w:t>
            </w:r>
          </w:p>
        </w:tc>
        <w:tc>
          <w:tcPr>
            <w:tcW w:w="1552" w:type="dxa"/>
            <w:tcBorders>
              <w:top w:val="nil"/>
              <w:left w:val="nil"/>
              <w:bottom w:val="nil"/>
              <w:right w:val="nil"/>
            </w:tcBorders>
            <w:vAlign w:val="bottom"/>
          </w:tcPr>
          <w:p w14:paraId="352B54AE"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nil"/>
              <w:right w:val="nil"/>
            </w:tcBorders>
            <w:vAlign w:val="bottom"/>
          </w:tcPr>
          <w:p w14:paraId="5A5C6835"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2616A0A8" w14:textId="77777777" w:rsidR="00A84FFE" w:rsidRPr="00A84FFE" w:rsidRDefault="00A84FFE" w:rsidP="00A84FFE">
            <w:pPr>
              <w:spacing w:after="0"/>
              <w:jc w:val="both"/>
              <w:rPr>
                <w:rFonts w:eastAsiaTheme="minorEastAsia"/>
                <w:bCs/>
                <w:lang w:val="en-GB"/>
              </w:rPr>
            </w:pPr>
          </w:p>
        </w:tc>
      </w:tr>
      <w:tr w:rsidR="00A84FFE" w:rsidRPr="00A84FFE" w14:paraId="6743E99B" w14:textId="77777777" w:rsidTr="00A84FFE">
        <w:trPr>
          <w:trHeight w:hRule="exact" w:val="114"/>
        </w:trPr>
        <w:tc>
          <w:tcPr>
            <w:tcW w:w="2602" w:type="dxa"/>
            <w:tcBorders>
              <w:top w:val="nil"/>
              <w:left w:val="nil"/>
              <w:bottom w:val="double" w:sz="6" w:space="0" w:color="auto"/>
              <w:right w:val="nil"/>
            </w:tcBorders>
            <w:vAlign w:val="bottom"/>
          </w:tcPr>
          <w:p w14:paraId="16D7A0EE"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double" w:sz="6" w:space="0" w:color="auto"/>
              <w:right w:val="nil"/>
            </w:tcBorders>
            <w:vAlign w:val="bottom"/>
          </w:tcPr>
          <w:p w14:paraId="69458FC4"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double" w:sz="6" w:space="0" w:color="auto"/>
              <w:right w:val="nil"/>
            </w:tcBorders>
            <w:vAlign w:val="bottom"/>
          </w:tcPr>
          <w:p w14:paraId="2CA95315"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double" w:sz="6" w:space="0" w:color="auto"/>
              <w:right w:val="nil"/>
            </w:tcBorders>
            <w:vAlign w:val="bottom"/>
          </w:tcPr>
          <w:p w14:paraId="76E51049"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double" w:sz="6" w:space="0" w:color="auto"/>
              <w:right w:val="nil"/>
            </w:tcBorders>
            <w:vAlign w:val="bottom"/>
          </w:tcPr>
          <w:p w14:paraId="4CAEC18C" w14:textId="77777777" w:rsidR="00A84FFE" w:rsidRPr="00A84FFE" w:rsidRDefault="00A84FFE" w:rsidP="00A84FFE">
            <w:pPr>
              <w:spacing w:after="0"/>
              <w:jc w:val="both"/>
              <w:rPr>
                <w:rFonts w:eastAsiaTheme="minorEastAsia"/>
                <w:bCs/>
                <w:lang w:val="en-GB"/>
              </w:rPr>
            </w:pPr>
          </w:p>
        </w:tc>
      </w:tr>
      <w:tr w:rsidR="00A84FFE" w:rsidRPr="00A84FFE" w14:paraId="3F15020C" w14:textId="77777777" w:rsidTr="00A84FFE">
        <w:trPr>
          <w:trHeight w:hRule="exact" w:val="171"/>
        </w:trPr>
        <w:tc>
          <w:tcPr>
            <w:tcW w:w="2602" w:type="dxa"/>
            <w:tcBorders>
              <w:top w:val="nil"/>
              <w:left w:val="nil"/>
              <w:bottom w:val="nil"/>
              <w:right w:val="nil"/>
            </w:tcBorders>
            <w:vAlign w:val="bottom"/>
          </w:tcPr>
          <w:p w14:paraId="3365BFAB" w14:textId="77777777" w:rsidR="00A84FFE" w:rsidRPr="00A84FFE" w:rsidRDefault="00A84FFE" w:rsidP="00A84FFE">
            <w:pPr>
              <w:spacing w:after="0"/>
              <w:jc w:val="both"/>
              <w:rPr>
                <w:rFonts w:eastAsiaTheme="minorEastAsia"/>
                <w:bCs/>
                <w:lang w:val="en-GB"/>
              </w:rPr>
            </w:pPr>
          </w:p>
        </w:tc>
        <w:tc>
          <w:tcPr>
            <w:tcW w:w="1418" w:type="dxa"/>
            <w:tcBorders>
              <w:top w:val="nil"/>
              <w:left w:val="nil"/>
              <w:bottom w:val="nil"/>
              <w:right w:val="nil"/>
            </w:tcBorders>
            <w:vAlign w:val="bottom"/>
          </w:tcPr>
          <w:p w14:paraId="6176CD39" w14:textId="77777777" w:rsidR="00A84FFE" w:rsidRPr="00A84FFE" w:rsidRDefault="00A84FFE" w:rsidP="00A84FFE">
            <w:pPr>
              <w:spacing w:after="0"/>
              <w:jc w:val="both"/>
              <w:rPr>
                <w:rFonts w:eastAsiaTheme="minorEastAsia"/>
                <w:bCs/>
                <w:lang w:val="en-GB"/>
              </w:rPr>
            </w:pPr>
          </w:p>
        </w:tc>
        <w:tc>
          <w:tcPr>
            <w:tcW w:w="1552" w:type="dxa"/>
            <w:tcBorders>
              <w:top w:val="nil"/>
              <w:left w:val="nil"/>
              <w:bottom w:val="nil"/>
              <w:right w:val="nil"/>
            </w:tcBorders>
            <w:vAlign w:val="bottom"/>
          </w:tcPr>
          <w:p w14:paraId="25ABF633" w14:textId="77777777" w:rsidR="00A84FFE" w:rsidRPr="00A84FFE" w:rsidRDefault="00A84FFE" w:rsidP="00A84FFE">
            <w:pPr>
              <w:spacing w:after="0"/>
              <w:jc w:val="both"/>
              <w:rPr>
                <w:rFonts w:eastAsiaTheme="minorEastAsia"/>
                <w:bCs/>
                <w:lang w:val="en-GB"/>
              </w:rPr>
            </w:pPr>
          </w:p>
        </w:tc>
        <w:tc>
          <w:tcPr>
            <w:tcW w:w="1553" w:type="dxa"/>
            <w:tcBorders>
              <w:top w:val="nil"/>
              <w:left w:val="nil"/>
              <w:bottom w:val="nil"/>
              <w:right w:val="nil"/>
            </w:tcBorders>
            <w:vAlign w:val="bottom"/>
          </w:tcPr>
          <w:p w14:paraId="5110CAFB" w14:textId="77777777" w:rsidR="00A84FFE" w:rsidRPr="00A84FFE" w:rsidRDefault="00A84FFE" w:rsidP="00A84FFE">
            <w:pPr>
              <w:spacing w:after="0"/>
              <w:jc w:val="both"/>
              <w:rPr>
                <w:rFonts w:eastAsiaTheme="minorEastAsia"/>
                <w:bCs/>
                <w:lang w:val="en-GB"/>
              </w:rPr>
            </w:pPr>
          </w:p>
        </w:tc>
        <w:tc>
          <w:tcPr>
            <w:tcW w:w="1282" w:type="dxa"/>
            <w:tcBorders>
              <w:top w:val="nil"/>
              <w:left w:val="nil"/>
              <w:bottom w:val="nil"/>
              <w:right w:val="nil"/>
            </w:tcBorders>
            <w:vAlign w:val="bottom"/>
          </w:tcPr>
          <w:p w14:paraId="0C47F1D4" w14:textId="77777777" w:rsidR="00A84FFE" w:rsidRPr="00A84FFE" w:rsidRDefault="00A84FFE" w:rsidP="00A84FFE">
            <w:pPr>
              <w:spacing w:after="0"/>
              <w:jc w:val="both"/>
              <w:rPr>
                <w:rFonts w:eastAsiaTheme="minorEastAsia"/>
                <w:bCs/>
                <w:lang w:val="en-GB"/>
              </w:rPr>
            </w:pPr>
          </w:p>
        </w:tc>
      </w:tr>
    </w:tbl>
    <w:p w14:paraId="052B65C7" w14:textId="68660060" w:rsidR="0094058F" w:rsidRDefault="00A84FFE" w:rsidP="000E25C3">
      <w:pPr>
        <w:spacing w:after="0"/>
        <w:jc w:val="center"/>
        <w:rPr>
          <w:rFonts w:eastAsiaTheme="minorEastAsia"/>
          <w:bCs/>
        </w:rPr>
      </w:pPr>
      <w:r w:rsidRPr="00A84FFE">
        <w:rPr>
          <w:rFonts w:eastAsiaTheme="minorEastAsia"/>
          <w:bCs/>
          <w:lang w:val="en-GB"/>
        </w:rPr>
        <w:lastRenderedPageBreak/>
        <w:br/>
      </w:r>
      <w:r w:rsidR="005021B0">
        <w:rPr>
          <w:rFonts w:eastAsiaTheme="minorEastAsia"/>
          <w:bCs/>
        </w:rPr>
        <w:t xml:space="preserve"> </w:t>
      </w:r>
      <w:r w:rsidR="000E25C3">
        <w:rPr>
          <w:rFonts w:eastAsiaTheme="minorEastAsia"/>
          <w:bCs/>
          <w:noProof/>
        </w:rPr>
        <w:drawing>
          <wp:inline distT="0" distB="0" distL="0" distR="0" wp14:anchorId="29E85F46" wp14:editId="3F7061FB">
            <wp:extent cx="3657600" cy="35623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10">
                      <a:extLst>
                        <a:ext uri="{28A0092B-C50C-407E-A947-70E740481C1C}">
                          <a14:useLocalDpi xmlns:a14="http://schemas.microsoft.com/office/drawing/2010/main" val="0"/>
                        </a:ext>
                      </a:extLst>
                    </a:blip>
                    <a:stretch>
                      <a:fillRect/>
                    </a:stretch>
                  </pic:blipFill>
                  <pic:spPr>
                    <a:xfrm>
                      <a:off x="0" y="0"/>
                      <a:ext cx="3657600" cy="3562350"/>
                    </a:xfrm>
                    <a:prstGeom prst="rect">
                      <a:avLst/>
                    </a:prstGeom>
                  </pic:spPr>
                </pic:pic>
              </a:graphicData>
            </a:graphic>
          </wp:inline>
        </w:drawing>
      </w:r>
    </w:p>
    <w:p w14:paraId="46303CF6" w14:textId="3AC629CF" w:rsidR="00EE5C02" w:rsidRPr="00EE5C02" w:rsidRDefault="00DD7056" w:rsidP="00DD7056">
      <w:pPr>
        <w:tabs>
          <w:tab w:val="center" w:pos="4153"/>
          <w:tab w:val="right" w:pos="8306"/>
        </w:tabs>
        <w:spacing w:after="0"/>
        <w:rPr>
          <w:b/>
        </w:rPr>
      </w:pPr>
      <w:r>
        <w:rPr>
          <w:b/>
        </w:rPr>
        <w:tab/>
      </w:r>
      <w:r w:rsidR="00EE5C02" w:rsidRPr="00EE5C02">
        <w:rPr>
          <w:b/>
        </w:rPr>
        <w:t xml:space="preserve">Figure </w:t>
      </w:r>
      <w:r w:rsidR="001343D8">
        <w:rPr>
          <w:b/>
        </w:rPr>
        <w:t>2</w:t>
      </w:r>
      <w:r w:rsidR="00EE5C02" w:rsidRPr="00EE5C02">
        <w:rPr>
          <w:b/>
        </w:rPr>
        <w:t xml:space="preserve">: Scatter plot of FIXED RATE and </w:t>
      </w:r>
      <w:r w:rsidR="00EE5C02">
        <w:rPr>
          <w:b/>
        </w:rPr>
        <w:t>SOLD</w:t>
      </w:r>
      <w:r>
        <w:rPr>
          <w:b/>
        </w:rPr>
        <w:tab/>
      </w:r>
    </w:p>
    <w:p w14:paraId="2C29445C" w14:textId="7B882864" w:rsidR="00EE5C02" w:rsidRDefault="00EE5C02" w:rsidP="000E25C3">
      <w:pPr>
        <w:spacing w:after="0"/>
        <w:jc w:val="center"/>
        <w:rPr>
          <w:bCs/>
        </w:rPr>
      </w:pPr>
    </w:p>
    <w:p w14:paraId="31828462" w14:textId="5CB69972" w:rsidR="00E06CFD" w:rsidRPr="00DD7056" w:rsidRDefault="00E06CFD" w:rsidP="00E06CFD">
      <w:pPr>
        <w:pStyle w:val="a3"/>
        <w:numPr>
          <w:ilvl w:val="1"/>
          <w:numId w:val="1"/>
        </w:numPr>
        <w:spacing w:after="0"/>
        <w:ind w:left="567"/>
        <w:jc w:val="both"/>
        <w:rPr>
          <w:bCs/>
        </w:rPr>
      </w:pPr>
      <w:r>
        <w:rPr>
          <w:bCs/>
        </w:rPr>
        <w:t xml:space="preserve">We formulate the null and alternative hypothesis as follows: </w:t>
      </w:r>
      <m:oMath>
        <m:sSub>
          <m:sSubPr>
            <m:ctrlPr>
              <w:rPr>
                <w:rFonts w:ascii="Cambria Math" w:hAnsi="Cambria Math"/>
                <w:bCs/>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bCs/>
                <w:i/>
                <w:lang w:val="el-GR"/>
              </w:rPr>
            </m:ctrlPr>
          </m:sSubPr>
          <m:e>
            <m:r>
              <w:rPr>
                <w:rFonts w:ascii="Cambria Math" w:hAnsi="Cambria Math"/>
                <w:lang w:val="el-GR"/>
              </w:rPr>
              <m:t>β</m:t>
            </m:r>
          </m:e>
          <m:sub>
            <m:r>
              <w:rPr>
                <w:rFonts w:ascii="Cambria Math" w:hAnsi="Cambria Math"/>
                <w:lang w:val="en-GB"/>
              </w:rPr>
              <m:t>2</m:t>
            </m:r>
          </m:sub>
        </m:sSub>
        <m:r>
          <w:rPr>
            <w:rFonts w:ascii="Cambria Math" w:hAnsi="Cambria Math"/>
            <w:lang w:val="en-GB"/>
          </w:rPr>
          <m:t xml:space="preserve">=-150, </m:t>
        </m:r>
        <m:sSub>
          <m:sSubPr>
            <m:ctrlPr>
              <w:rPr>
                <w:rFonts w:ascii="Cambria Math" w:hAnsi="Cambria Math"/>
                <w:bCs/>
                <w:i/>
                <w:lang w:val="el-GR"/>
              </w:rPr>
            </m:ctrlPr>
          </m:sSubPr>
          <m:e>
            <m:r>
              <w:rPr>
                <w:rFonts w:ascii="Cambria Math" w:hAnsi="Cambria Math"/>
                <w:lang w:val="el-GR"/>
              </w:rPr>
              <m:t>Η</m:t>
            </m:r>
          </m:e>
          <m:sub>
            <m:r>
              <w:rPr>
                <w:rFonts w:ascii="Cambria Math" w:hAnsi="Cambria Math"/>
                <w:lang w:val="en-GB"/>
              </w:rPr>
              <m:t>1</m:t>
            </m:r>
          </m:sub>
        </m:sSub>
        <m:r>
          <w:rPr>
            <w:rFonts w:ascii="Cambria Math" w:hAnsi="Cambria Math"/>
            <w:lang w:val="en-GB"/>
          </w:rPr>
          <m:t>:</m:t>
        </m:r>
        <m:sSub>
          <m:sSubPr>
            <m:ctrlPr>
              <w:rPr>
                <w:rFonts w:ascii="Cambria Math" w:hAnsi="Cambria Math"/>
                <w:bCs/>
                <w:i/>
                <w:lang w:val="el-GR"/>
              </w:rPr>
            </m:ctrlPr>
          </m:sSubPr>
          <m:e>
            <m:r>
              <w:rPr>
                <w:rFonts w:ascii="Cambria Math" w:hAnsi="Cambria Math"/>
                <w:lang w:val="el-GR"/>
              </w:rPr>
              <m:t>β</m:t>
            </m:r>
          </m:e>
          <m:sub>
            <m:r>
              <w:rPr>
                <w:rFonts w:ascii="Cambria Math" w:hAnsi="Cambria Math"/>
                <w:lang w:val="en-GB"/>
              </w:rPr>
              <m:t>2</m:t>
            </m:r>
          </m:sub>
        </m:sSub>
        <m:r>
          <w:rPr>
            <w:rFonts w:ascii="Cambria Math" w:hAnsi="Cambria Math"/>
            <w:lang w:val="en-GB"/>
          </w:rPr>
          <m:t>≠-150</m:t>
        </m:r>
      </m:oMath>
      <w:r w:rsidR="007669DF" w:rsidRPr="007669DF">
        <w:rPr>
          <w:rFonts w:eastAsiaTheme="minorEastAsia"/>
          <w:bCs/>
          <w:lang w:val="en-GB"/>
        </w:rPr>
        <w:t xml:space="preserve">. </w:t>
      </w:r>
      <w:r w:rsidR="00DD7056">
        <w:rPr>
          <w:rFonts w:eastAsiaTheme="minorEastAsia"/>
          <w:bCs/>
        </w:rPr>
        <w:t>The t-statistic of this test is:</w:t>
      </w:r>
    </w:p>
    <w:p w14:paraId="64299E1A" w14:textId="256388CB" w:rsidR="00DD7056" w:rsidRPr="00B83887" w:rsidRDefault="002A7B02" w:rsidP="00DD7056">
      <w:pPr>
        <w:spacing w:after="0"/>
        <w:ind w:left="207"/>
        <w:jc w:val="both"/>
        <w:rPr>
          <w:rFonts w:eastAsiaTheme="minorEastAsia"/>
          <w:bCs/>
        </w:rPr>
      </w:pPr>
      <m:oMathPara>
        <m:oMath>
          <m:r>
            <w:rPr>
              <w:rFonts w:ascii="Cambria Math" w:hAnsi="Cambria Math"/>
            </w:rPr>
            <m:t>t=</m:t>
          </m:r>
          <m:f>
            <m:fPr>
              <m:ctrlPr>
                <w:rPr>
                  <w:rFonts w:ascii="Cambria Math" w:hAnsi="Cambria Math"/>
                  <w:bCs/>
                  <w:i/>
                </w:rPr>
              </m:ctrlPr>
            </m:fPr>
            <m:num>
              <m:r>
                <w:rPr>
                  <w:rFonts w:ascii="Cambria Math" w:hAnsi="Cambria Math"/>
                </w:rPr>
                <m:t>-194.23-(-150)</m:t>
              </m:r>
            </m:num>
            <m:den>
              <m:r>
                <w:rPr>
                  <w:rFonts w:ascii="Cambria Math" w:hAnsi="Cambria Math"/>
                </w:rPr>
                <m:t>10.2</m:t>
              </m:r>
            </m:den>
          </m:f>
          <m:r>
            <w:rPr>
              <w:rFonts w:ascii="Cambria Math" w:hAnsi="Cambria Math"/>
            </w:rPr>
            <m:t>=-4.33</m:t>
          </m:r>
        </m:oMath>
      </m:oMathPara>
    </w:p>
    <w:p w14:paraId="7683A08B" w14:textId="41267276" w:rsidR="00B83887" w:rsidRDefault="00B83887" w:rsidP="00B83887">
      <w:pPr>
        <w:spacing w:after="0"/>
        <w:ind w:left="567"/>
        <w:jc w:val="both"/>
        <w:rPr>
          <w:rFonts w:eastAsiaTheme="minorEastAsia"/>
          <w:bCs/>
        </w:rPr>
      </w:pPr>
      <w:r>
        <w:rPr>
          <w:rFonts w:eastAsiaTheme="minorEastAsia"/>
          <w:bCs/>
        </w:rPr>
        <w:t>The critical value</w:t>
      </w:r>
      <w:r w:rsidR="00CB6B92">
        <w:rPr>
          <w:rFonts w:eastAsiaTheme="minorEastAsia"/>
          <w:bCs/>
        </w:rPr>
        <w:t>s</w:t>
      </w:r>
      <w:r>
        <w:rPr>
          <w:rFonts w:eastAsiaTheme="minorEastAsia"/>
          <w:bCs/>
        </w:rPr>
        <w:t xml:space="preserve"> of the test </w:t>
      </w:r>
      <w:r w:rsidR="00CB6B92">
        <w:rPr>
          <w:rFonts w:eastAsiaTheme="minorEastAsia"/>
          <w:bCs/>
        </w:rPr>
        <w:t>are</w:t>
      </w:r>
      <w:r>
        <w:rPr>
          <w:rFonts w:eastAsiaTheme="minorEastAsia"/>
          <w:bCs/>
        </w:rPr>
        <w:t xml:space="preserve"> </w:t>
      </w:r>
      <m:oMath>
        <m:sSub>
          <m:sSubPr>
            <m:ctrlPr>
              <w:rPr>
                <w:rFonts w:ascii="Cambria Math" w:eastAsiaTheme="minorEastAsia" w:hAnsi="Cambria Math"/>
                <w:bCs/>
                <w:i/>
              </w:rPr>
            </m:ctrlPr>
          </m:sSubPr>
          <m:e>
            <m:r>
              <w:rPr>
                <w:rFonts w:ascii="Cambria Math" w:eastAsiaTheme="minorEastAsia" w:hAnsi="Cambria Math"/>
              </w:rPr>
              <m:t>t</m:t>
            </m:r>
          </m:e>
          <m:sub>
            <m:d>
              <m:dPr>
                <m:ctrlPr>
                  <w:rPr>
                    <w:rFonts w:ascii="Cambria Math" w:eastAsiaTheme="minorEastAsia" w:hAnsi="Cambria Math"/>
                    <w:bCs/>
                    <w:i/>
                  </w:rPr>
                </m:ctrlPr>
              </m:dPr>
              <m:e>
                <m:r>
                  <w:rPr>
                    <w:rFonts w:ascii="Cambria Math" w:eastAsiaTheme="minorEastAsia" w:hAnsi="Cambria Math"/>
                  </w:rPr>
                  <m:t>0.975,182</m:t>
                </m:r>
              </m:e>
            </m:d>
          </m:sub>
        </m:sSub>
        <m:r>
          <w:rPr>
            <w:rFonts w:ascii="Cambria Math" w:eastAsiaTheme="minorEastAsia" w:hAnsi="Cambria Math"/>
          </w:rPr>
          <m:t>=1.96</m:t>
        </m:r>
      </m:oMath>
      <w:r w:rsidR="00CB6B92">
        <w:rPr>
          <w:rFonts w:eastAsiaTheme="minorEastAsia"/>
          <w:bCs/>
        </w:rPr>
        <w:t xml:space="preserve"> and </w:t>
      </w:r>
      <m:oMath>
        <m:sSub>
          <m:sSubPr>
            <m:ctrlPr>
              <w:rPr>
                <w:rFonts w:ascii="Cambria Math" w:eastAsiaTheme="minorEastAsia" w:hAnsi="Cambria Math"/>
                <w:bCs/>
                <w:i/>
              </w:rPr>
            </m:ctrlPr>
          </m:sSubPr>
          <m:e>
            <m:r>
              <w:rPr>
                <w:rFonts w:ascii="Cambria Math" w:eastAsiaTheme="minorEastAsia" w:hAnsi="Cambria Math"/>
              </w:rPr>
              <m:t>t</m:t>
            </m:r>
          </m:e>
          <m:sub>
            <m:r>
              <w:rPr>
                <w:rFonts w:ascii="Cambria Math" w:eastAsiaTheme="minorEastAsia" w:hAnsi="Cambria Math"/>
              </w:rPr>
              <m:t>(0.025,182)</m:t>
            </m:r>
          </m:sub>
        </m:sSub>
        <m:r>
          <w:rPr>
            <w:rFonts w:ascii="Cambria Math" w:eastAsiaTheme="minorEastAsia" w:hAnsi="Cambria Math"/>
          </w:rPr>
          <m:t>=-1.96</m:t>
        </m:r>
      </m:oMath>
      <w:r w:rsidR="00CB6B92">
        <w:rPr>
          <w:rFonts w:eastAsiaTheme="minorEastAsia"/>
          <w:bCs/>
        </w:rPr>
        <w:t xml:space="preserve">. </w:t>
      </w:r>
      <w:r w:rsidR="00D93D0F">
        <w:rPr>
          <w:rFonts w:eastAsiaTheme="minorEastAsia"/>
          <w:bCs/>
        </w:rPr>
        <w:t xml:space="preserve">We observe that </w:t>
      </w:r>
      <m:oMath>
        <m:r>
          <w:rPr>
            <w:rFonts w:ascii="Cambria Math" w:eastAsiaTheme="minorEastAsia" w:hAnsi="Cambria Math"/>
          </w:rPr>
          <m:t>-4.33&lt;-1.96</m:t>
        </m:r>
      </m:oMath>
      <w:r w:rsidR="00D93D0F">
        <w:rPr>
          <w:rFonts w:eastAsiaTheme="minorEastAsia"/>
          <w:bCs/>
        </w:rPr>
        <w:t xml:space="preserve">, so the null hypothesis is rejected. </w:t>
      </w:r>
      <w:r w:rsidR="00C4324A">
        <w:rPr>
          <w:rFonts w:eastAsiaTheme="minorEastAsia"/>
          <w:bCs/>
        </w:rPr>
        <w:t>Therefore, an increase of mortgage rates by 1 percentage point would not decrease house starts by 150,000.</w:t>
      </w:r>
    </w:p>
    <w:p w14:paraId="7B0202F6" w14:textId="5F3B9361" w:rsidR="00C4324A" w:rsidRDefault="00DA5B31" w:rsidP="00C4324A">
      <w:pPr>
        <w:pStyle w:val="a3"/>
        <w:numPr>
          <w:ilvl w:val="1"/>
          <w:numId w:val="1"/>
        </w:numPr>
        <w:spacing w:after="0"/>
        <w:ind w:left="567"/>
        <w:jc w:val="both"/>
        <w:rPr>
          <w:bCs/>
        </w:rPr>
      </w:pPr>
      <w:r>
        <w:rPr>
          <w:bCs/>
        </w:rPr>
        <w:t>The 95% confidence interval is given as:</w:t>
      </w:r>
    </w:p>
    <w:p w14:paraId="0B91CD4E" w14:textId="10B82242" w:rsidR="00DA5B31" w:rsidRPr="00433044" w:rsidRDefault="00DC1895" w:rsidP="00DA5B31">
      <w:pPr>
        <w:pStyle w:val="a3"/>
        <w:spacing w:after="0"/>
        <w:ind w:left="567"/>
        <w:jc w:val="both"/>
        <w:rPr>
          <w:rFonts w:eastAsiaTheme="minorEastAsia"/>
          <w:bCs/>
        </w:rPr>
      </w:pPr>
      <m:oMathPara>
        <m:oMath>
          <m:r>
            <w:rPr>
              <w:rFonts w:ascii="Cambria Math" w:hAnsi="Cambria Math"/>
            </w:rPr>
            <m:t>-13.03±1.96×0.76=[-14.54,-11.51]</m:t>
          </m:r>
        </m:oMath>
      </m:oMathPara>
    </w:p>
    <w:p w14:paraId="3FC369FE" w14:textId="77777777" w:rsidR="00153B0F" w:rsidRDefault="00433044" w:rsidP="00153B0F">
      <w:pPr>
        <w:pStyle w:val="a3"/>
        <w:spacing w:after="0"/>
        <w:ind w:left="567"/>
        <w:jc w:val="both"/>
        <w:rPr>
          <w:rFonts w:eastAsiaTheme="minorEastAsia"/>
          <w:bCs/>
        </w:rPr>
      </w:pPr>
      <w:r>
        <w:rPr>
          <w:rFonts w:eastAsiaTheme="minorEastAsia"/>
          <w:bCs/>
        </w:rPr>
        <w:t xml:space="preserve">In 95% of repeated samples from the same population </w:t>
      </w:r>
      <w:r w:rsidR="00E05117">
        <w:rPr>
          <w:rFonts w:eastAsiaTheme="minorEastAsia"/>
          <w:bCs/>
        </w:rPr>
        <w:t xml:space="preserve">the true value of </w:t>
      </w:r>
      <m:oMath>
        <m:sSub>
          <m:sSubPr>
            <m:ctrlPr>
              <w:rPr>
                <w:rFonts w:ascii="Cambria Math" w:eastAsiaTheme="minorEastAsia" w:hAnsi="Cambria Math"/>
                <w:bCs/>
                <w:i/>
              </w:rPr>
            </m:ctrlPr>
          </m:sSubPr>
          <m:e>
            <m:r>
              <w:rPr>
                <w:rFonts w:ascii="Cambria Math" w:eastAsiaTheme="minorEastAsia" w:hAnsi="Cambria Math"/>
              </w:rPr>
              <m:t>β</m:t>
            </m:r>
          </m:e>
          <m:sub>
            <m:r>
              <w:rPr>
                <w:rFonts w:ascii="Cambria Math" w:eastAsiaTheme="minorEastAsia" w:hAnsi="Cambria Math"/>
              </w:rPr>
              <m:t>2</m:t>
            </m:r>
          </m:sub>
        </m:sSub>
      </m:oMath>
      <w:r w:rsidR="00E05117" w:rsidRPr="00E05117">
        <w:rPr>
          <w:rFonts w:eastAsiaTheme="minorEastAsia"/>
          <w:bCs/>
          <w:lang w:val="en-GB"/>
        </w:rPr>
        <w:t xml:space="preserve"> </w:t>
      </w:r>
      <w:r w:rsidR="00E05117">
        <w:rPr>
          <w:rFonts w:eastAsiaTheme="minorEastAsia"/>
          <w:bCs/>
        </w:rPr>
        <w:t xml:space="preserve">lies between </w:t>
      </w:r>
      <m:oMath>
        <m:sSub>
          <m:sSubPr>
            <m:ctrlPr>
              <w:rPr>
                <w:rFonts w:ascii="Cambria Math" w:eastAsiaTheme="minorEastAsia" w:hAnsi="Cambria Math"/>
                <w:bCs/>
                <w:i/>
              </w:rPr>
            </m:ctrlPr>
          </m:sSubPr>
          <m:e>
            <m:r>
              <w:rPr>
                <w:rFonts w:ascii="Cambria Math" w:eastAsiaTheme="minorEastAsia" w:hAnsi="Cambria Math"/>
              </w:rPr>
              <m:t>b</m:t>
            </m:r>
          </m:e>
          <m:sub>
            <m:r>
              <w:rPr>
                <w:rFonts w:ascii="Cambria Math" w:eastAsiaTheme="minorEastAsia" w:hAnsi="Cambria Math"/>
              </w:rPr>
              <m:t>2</m:t>
            </m:r>
          </m:sub>
        </m:sSub>
        <m:r>
          <w:rPr>
            <w:rFonts w:ascii="Cambria Math" w:eastAsiaTheme="minorEastAsia" w:hAnsi="Cambria Math"/>
          </w:rPr>
          <m:t>±1.96×SE(</m:t>
        </m:r>
        <m:sSub>
          <m:sSubPr>
            <m:ctrlPr>
              <w:rPr>
                <w:rFonts w:ascii="Cambria Math" w:eastAsiaTheme="minorEastAsia" w:hAnsi="Cambria Math"/>
                <w:bCs/>
                <w:i/>
              </w:rPr>
            </m:ctrlPr>
          </m:sSubPr>
          <m:e>
            <m:r>
              <w:rPr>
                <w:rFonts w:ascii="Cambria Math" w:eastAsiaTheme="minorEastAsia" w:hAnsi="Cambria Math"/>
              </w:rPr>
              <m:t>b</m:t>
            </m:r>
          </m:e>
          <m:sub>
            <m:r>
              <w:rPr>
                <w:rFonts w:ascii="Cambria Math" w:eastAsiaTheme="minorEastAsia" w:hAnsi="Cambria Math"/>
              </w:rPr>
              <m:t>2</m:t>
            </m:r>
          </m:sub>
        </m:sSub>
        <m:r>
          <w:rPr>
            <w:rFonts w:ascii="Cambria Math" w:eastAsiaTheme="minorEastAsia" w:hAnsi="Cambria Math"/>
          </w:rPr>
          <m:t>)</m:t>
        </m:r>
      </m:oMath>
      <w:r w:rsidR="00EF7E9C">
        <w:rPr>
          <w:rFonts w:eastAsiaTheme="minorEastAsia"/>
          <w:bCs/>
        </w:rPr>
        <w:t xml:space="preserve">. In </w:t>
      </w:r>
      <w:r w:rsidR="001537C8">
        <w:rPr>
          <w:rFonts w:eastAsiaTheme="minorEastAsia"/>
          <w:bCs/>
        </w:rPr>
        <w:t xml:space="preserve">our sample this is equal to the interval </w:t>
      </w:r>
      <m:oMath>
        <m:r>
          <w:rPr>
            <w:rFonts w:ascii="Cambria Math" w:hAnsi="Cambria Math"/>
          </w:rPr>
          <m:t>[-14.54,-11.51]</m:t>
        </m:r>
      </m:oMath>
      <w:r w:rsidR="001537C8">
        <w:rPr>
          <w:rFonts w:eastAsiaTheme="minorEastAsia"/>
          <w:bCs/>
        </w:rPr>
        <w:t xml:space="preserve">. </w:t>
      </w:r>
      <w:r w:rsidR="00701C45">
        <w:rPr>
          <w:rFonts w:eastAsiaTheme="minorEastAsia"/>
          <w:bCs/>
        </w:rPr>
        <w:t xml:space="preserve">We are 95% confident that if mortgage interest rates increase by 1 percentage point the number of houses sold </w:t>
      </w:r>
      <w:r w:rsidR="00603FF2">
        <w:rPr>
          <w:rFonts w:eastAsiaTheme="minorEastAsia"/>
          <w:bCs/>
        </w:rPr>
        <w:t>would decrease by 11,520 to 14,540.</w:t>
      </w:r>
    </w:p>
    <w:p w14:paraId="1F77E837" w14:textId="77777777" w:rsidR="00D378F9" w:rsidRDefault="00F22415" w:rsidP="00153B0F">
      <w:pPr>
        <w:pStyle w:val="a3"/>
        <w:numPr>
          <w:ilvl w:val="1"/>
          <w:numId w:val="1"/>
        </w:numPr>
        <w:spacing w:after="0"/>
        <w:ind w:left="567"/>
        <w:jc w:val="both"/>
        <w:rPr>
          <w:rFonts w:eastAsiaTheme="minorEastAsia"/>
          <w:bCs/>
        </w:rPr>
      </w:pPr>
      <w:r>
        <w:rPr>
          <w:rFonts w:eastAsiaTheme="minorEastAsia"/>
          <w:bCs/>
        </w:rPr>
        <w:t xml:space="preserve">The estimated regression model predicts that the number of </w:t>
      </w:r>
      <w:r w:rsidR="003A7EBA">
        <w:rPr>
          <w:rFonts w:eastAsiaTheme="minorEastAsia"/>
          <w:bCs/>
        </w:rPr>
        <w:t>housings</w:t>
      </w:r>
      <w:r>
        <w:rPr>
          <w:rFonts w:eastAsiaTheme="minorEastAsia"/>
          <w:bCs/>
        </w:rPr>
        <w:t xml:space="preserve"> start on May 2005 </w:t>
      </w:r>
      <w:r w:rsidR="003A7EBA">
        <w:rPr>
          <w:rFonts w:eastAsiaTheme="minorEastAsia"/>
          <w:bCs/>
        </w:rPr>
        <w:t>is:</w:t>
      </w:r>
    </w:p>
    <w:p w14:paraId="5A440464" w14:textId="0060A573" w:rsidR="001C51D8" w:rsidRPr="001C51D8" w:rsidRDefault="0079541B" w:rsidP="00D378F9">
      <w:pPr>
        <w:pStyle w:val="a3"/>
        <w:spacing w:after="0"/>
        <w:ind w:left="567"/>
        <w:jc w:val="both"/>
        <w:rPr>
          <w:rFonts w:eastAsiaTheme="minorEastAsia"/>
          <w:bCs/>
        </w:rPr>
      </w:pPr>
      <m:oMathPara>
        <m:oMath>
          <m:sSub>
            <m:sSubPr>
              <m:ctrlPr>
                <w:rPr>
                  <w:rFonts w:ascii="Cambria Math" w:eastAsiaTheme="minorEastAsia" w:hAnsi="Cambria Math"/>
                  <w:bCs/>
                  <w:i/>
                </w:rPr>
              </m:ctrlPr>
            </m:sSubPr>
            <m:e>
              <m:r>
                <w:rPr>
                  <w:rFonts w:ascii="Cambria Math" w:eastAsiaTheme="minorEastAsia" w:hAnsi="Cambria Math"/>
                </w:rPr>
                <m:t>STARTS</m:t>
              </m:r>
            </m:e>
            <m:sub>
              <m:r>
                <w:rPr>
                  <w:rFonts w:ascii="Cambria Math" w:eastAsiaTheme="minorEastAsia" w:hAnsi="Cambria Math"/>
                </w:rPr>
                <m:t>May</m:t>
              </m:r>
            </m:sub>
          </m:sSub>
          <m:r>
            <w:rPr>
              <w:rFonts w:ascii="Cambria Math" w:eastAsiaTheme="minorEastAsia" w:hAnsi="Cambria Math"/>
            </w:rPr>
            <m:t>=2992.73-194.23×6=1827.35</m:t>
          </m:r>
        </m:oMath>
      </m:oMathPara>
    </w:p>
    <w:p w14:paraId="7BF2CA66" w14:textId="6E0712C0" w:rsidR="001C51D8" w:rsidRDefault="001C51D8" w:rsidP="00D378F9">
      <w:pPr>
        <w:pStyle w:val="a3"/>
        <w:spacing w:after="0"/>
        <w:ind w:left="567"/>
        <w:jc w:val="both"/>
        <w:rPr>
          <w:rFonts w:eastAsiaTheme="minorEastAsia"/>
          <w:bCs/>
        </w:rPr>
      </w:pPr>
      <w:r>
        <w:rPr>
          <w:rFonts w:eastAsiaTheme="minorEastAsia"/>
          <w:bCs/>
        </w:rPr>
        <w:t>Similarly, the number of housings start predicted in June 2005 is:</w:t>
      </w:r>
    </w:p>
    <w:p w14:paraId="10C4DF66" w14:textId="689791FD" w:rsidR="00364CDD" w:rsidRPr="00676CA3" w:rsidRDefault="0079541B" w:rsidP="00D378F9">
      <w:pPr>
        <w:pStyle w:val="a3"/>
        <w:spacing w:after="0"/>
        <w:ind w:left="567"/>
        <w:jc w:val="both"/>
        <w:rPr>
          <w:rFonts w:eastAsiaTheme="minorEastAsia"/>
          <w:bCs/>
        </w:rPr>
      </w:pPr>
      <m:oMathPara>
        <m:oMath>
          <m:sSub>
            <m:sSubPr>
              <m:ctrlPr>
                <w:rPr>
                  <w:rFonts w:ascii="Cambria Math" w:eastAsiaTheme="minorEastAsia" w:hAnsi="Cambria Math"/>
                  <w:bCs/>
                  <w:i/>
                </w:rPr>
              </m:ctrlPr>
            </m:sSubPr>
            <m:e>
              <m:r>
                <w:rPr>
                  <w:rFonts w:ascii="Cambria Math" w:eastAsiaTheme="minorEastAsia" w:hAnsi="Cambria Math"/>
                </w:rPr>
                <m:t>STARTS</m:t>
              </m:r>
            </m:e>
            <m:sub>
              <m:r>
                <w:rPr>
                  <w:rFonts w:ascii="Cambria Math" w:eastAsiaTheme="minorEastAsia" w:hAnsi="Cambria Math"/>
                </w:rPr>
                <m:t>June</m:t>
              </m:r>
            </m:sub>
          </m:sSub>
          <m:r>
            <w:rPr>
              <w:rFonts w:ascii="Cambria Math" w:eastAsiaTheme="minorEastAsia" w:hAnsi="Cambria Math"/>
            </w:rPr>
            <m:t>=2992.73-194.23×5.82=1862.31</m:t>
          </m:r>
        </m:oMath>
      </m:oMathPara>
    </w:p>
    <w:p w14:paraId="51CFA0A3" w14:textId="362311F0" w:rsidR="00676CA3" w:rsidRDefault="009B4182" w:rsidP="00676CA3">
      <w:pPr>
        <w:pStyle w:val="a3"/>
        <w:numPr>
          <w:ilvl w:val="1"/>
          <w:numId w:val="1"/>
        </w:numPr>
        <w:spacing w:after="0"/>
        <w:ind w:left="567"/>
        <w:jc w:val="both"/>
        <w:rPr>
          <w:rFonts w:eastAsiaTheme="minorEastAsia"/>
          <w:bCs/>
        </w:rPr>
      </w:pPr>
      <w:r>
        <w:rPr>
          <w:rFonts w:eastAsiaTheme="minorEastAsia"/>
          <w:bCs/>
        </w:rPr>
        <w:t xml:space="preserve">To calculate the prediction </w:t>
      </w:r>
      <w:r w:rsidR="00FB27F8">
        <w:rPr>
          <w:rFonts w:eastAsiaTheme="minorEastAsia"/>
          <w:bCs/>
        </w:rPr>
        <w:t>intervals,</w:t>
      </w:r>
      <w:r>
        <w:rPr>
          <w:rFonts w:eastAsiaTheme="minorEastAsia"/>
          <w:bCs/>
        </w:rPr>
        <w:t xml:space="preserve"> we need first to calculate the standard error</w:t>
      </w:r>
      <w:r w:rsidR="00513BE0">
        <w:rPr>
          <w:rFonts w:eastAsiaTheme="minorEastAsia"/>
          <w:bCs/>
        </w:rPr>
        <w:t xml:space="preserve">. </w:t>
      </w:r>
      <w:r w:rsidR="00FB27F8">
        <w:rPr>
          <w:rFonts w:eastAsiaTheme="minorEastAsia"/>
          <w:bCs/>
        </w:rPr>
        <w:t>The forecast error variance is given as:</w:t>
      </w:r>
    </w:p>
    <w:p w14:paraId="002D982E" w14:textId="16C5B6F3" w:rsidR="00E71918" w:rsidRPr="00E71918" w:rsidRDefault="0079541B" w:rsidP="00E71918">
      <w:pPr>
        <w:pStyle w:val="a3"/>
        <w:spacing w:after="0"/>
        <w:ind w:left="567"/>
        <w:jc w:val="both"/>
        <w:rPr>
          <w:rFonts w:eastAsiaTheme="minorEastAsia"/>
          <w:bCs/>
        </w:rPr>
      </w:pPr>
      <m:oMathPara>
        <m:oMath>
          <m:acc>
            <m:accPr>
              <m:ctrlPr>
                <w:rPr>
                  <w:rFonts w:ascii="Cambria Math" w:eastAsiaTheme="minorEastAsia" w:hAnsi="Cambria Math"/>
                  <w:bCs/>
                  <w:i/>
                </w:rPr>
              </m:ctrlPr>
            </m:accPr>
            <m:e>
              <m:r>
                <w:rPr>
                  <w:rFonts w:ascii="Cambria Math" w:eastAsiaTheme="minorEastAsia" w:hAnsi="Cambria Math"/>
                </w:rPr>
                <m:t>Var</m:t>
              </m:r>
            </m:e>
          </m:acc>
          <m:d>
            <m:dPr>
              <m:ctrlPr>
                <w:rPr>
                  <w:rFonts w:ascii="Cambria Math" w:eastAsiaTheme="minorEastAsia" w:hAnsi="Cambria Math"/>
                  <w:bCs/>
                  <w:i/>
                </w:rPr>
              </m:ctrlPr>
            </m:dPr>
            <m:e>
              <m:r>
                <w:rPr>
                  <w:rFonts w:ascii="Cambria Math" w:eastAsiaTheme="minorEastAsia" w:hAnsi="Cambria Math"/>
                </w:rPr>
                <m:t>f</m:t>
              </m:r>
            </m:e>
          </m:d>
          <m:r>
            <w:rPr>
              <w:rFonts w:ascii="Cambria Math" w:eastAsiaTheme="minorEastAsia" w:hAnsi="Cambria Math"/>
            </w:rPr>
            <m:t>=</m:t>
          </m:r>
          <m:sSup>
            <m:sSupPr>
              <m:ctrlPr>
                <w:rPr>
                  <w:rFonts w:ascii="Cambria Math" w:eastAsiaTheme="minorEastAsia" w:hAnsi="Cambria Math"/>
                  <w:bCs/>
                  <w:i/>
                </w:rPr>
              </m:ctrlPr>
            </m:sSupPr>
            <m:e>
              <m:acc>
                <m:accPr>
                  <m:ctrlPr>
                    <w:rPr>
                      <w:rFonts w:ascii="Cambria Math" w:eastAsiaTheme="minorEastAsia" w:hAnsi="Cambria Math"/>
                      <w:bCs/>
                      <w:i/>
                    </w:rPr>
                  </m:ctrlPr>
                </m:accPr>
                <m:e>
                  <m:r>
                    <w:rPr>
                      <w:rFonts w:ascii="Cambria Math" w:eastAsiaTheme="minorEastAsia" w:hAnsi="Cambria Math"/>
                      <w:lang w:val="el-GR"/>
                    </w:rPr>
                    <m:t>σ</m:t>
                  </m:r>
                </m:e>
              </m:acc>
            </m:e>
            <m:sup>
              <m:r>
                <w:rPr>
                  <w:rFonts w:ascii="Cambria Math" w:eastAsiaTheme="minorEastAsia" w:hAnsi="Cambria Math"/>
                </w:rPr>
                <m:t>2</m:t>
              </m:r>
            </m:sup>
          </m:sSup>
          <m:d>
            <m:dPr>
              <m:begChr m:val="["/>
              <m:endChr m:val="]"/>
              <m:ctrlPr>
                <w:rPr>
                  <w:rFonts w:ascii="Cambria Math" w:eastAsiaTheme="minorEastAsia" w:hAnsi="Cambria Math"/>
                  <w:bCs/>
                  <w:i/>
                </w:rPr>
              </m:ctrlPr>
            </m:dPr>
            <m:e>
              <m:r>
                <w:rPr>
                  <w:rFonts w:ascii="Cambria Math" w:eastAsiaTheme="minorEastAsia" w:hAnsi="Cambria Math"/>
                </w:rPr>
                <m:t>1+</m:t>
              </m:r>
              <m:f>
                <m:fPr>
                  <m:ctrlPr>
                    <w:rPr>
                      <w:rFonts w:ascii="Cambria Math" w:eastAsiaTheme="minorEastAsia" w:hAnsi="Cambria Math"/>
                      <w:bCs/>
                      <w:i/>
                    </w:rPr>
                  </m:ctrlPr>
                </m:fPr>
                <m:num>
                  <m:r>
                    <w:rPr>
                      <w:rFonts w:ascii="Cambria Math" w:eastAsiaTheme="minorEastAsia" w:hAnsi="Cambria Math"/>
                    </w:rPr>
                    <m:t>1</m:t>
                  </m:r>
                </m:num>
                <m:den>
                  <m:r>
                    <w:rPr>
                      <w:rFonts w:ascii="Cambria Math" w:eastAsiaTheme="minorEastAsia" w:hAnsi="Cambria Math"/>
                    </w:rPr>
                    <m:t>Ν</m:t>
                  </m:r>
                </m:den>
              </m:f>
              <m:r>
                <w:rPr>
                  <w:rFonts w:ascii="Cambria Math" w:eastAsiaTheme="minorEastAsia" w:hAnsi="Cambria Math"/>
                </w:rPr>
                <m:t>+</m:t>
              </m:r>
              <m:f>
                <m:fPr>
                  <m:ctrlPr>
                    <w:rPr>
                      <w:rFonts w:ascii="Cambria Math" w:eastAsiaTheme="minorEastAsia" w:hAnsi="Cambria Math"/>
                      <w:bCs/>
                      <w:i/>
                    </w:rPr>
                  </m:ctrlPr>
                </m:fPr>
                <m:num>
                  <m:sSup>
                    <m:sSupPr>
                      <m:ctrlPr>
                        <w:rPr>
                          <w:rFonts w:ascii="Cambria Math" w:eastAsiaTheme="minorEastAsia" w:hAnsi="Cambria Math"/>
                          <w:bCs/>
                          <w:i/>
                        </w:rPr>
                      </m:ctrlPr>
                    </m:sSupPr>
                    <m:e>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acc>
                            <m:accPr>
                              <m:chr m:val="̅"/>
                              <m:ctrlPr>
                                <w:rPr>
                                  <w:rFonts w:ascii="Cambria Math" w:eastAsiaTheme="minorEastAsia" w:hAnsi="Cambria Math"/>
                                  <w:bCs/>
                                  <w:i/>
                                </w:rPr>
                              </m:ctrlPr>
                            </m:accPr>
                            <m:e>
                              <m:r>
                                <w:rPr>
                                  <w:rFonts w:ascii="Cambria Math" w:eastAsiaTheme="minorEastAsia" w:hAnsi="Cambria Math"/>
                                </w:rPr>
                                <m:t>x</m:t>
                              </m:r>
                            </m:e>
                          </m:acc>
                        </m:e>
                      </m:d>
                    </m:e>
                    <m:sup>
                      <m:r>
                        <w:rPr>
                          <w:rFonts w:ascii="Cambria Math" w:eastAsiaTheme="minorEastAsia" w:hAnsi="Cambria Math"/>
                        </w:rPr>
                        <m:t>2</m:t>
                      </m:r>
                    </m:sup>
                  </m:sSup>
                </m:num>
                <m:den>
                  <m:nary>
                    <m:naryPr>
                      <m:chr m:val="∑"/>
                      <m:limLoc m:val="undOvr"/>
                      <m:subHide m:val="1"/>
                      <m:supHide m:val="1"/>
                      <m:ctrlPr>
                        <w:rPr>
                          <w:rFonts w:ascii="Cambria Math" w:eastAsiaTheme="minorEastAsia" w:hAnsi="Cambria Math"/>
                          <w:bCs/>
                          <w:i/>
                        </w:rPr>
                      </m:ctrlPr>
                    </m:naryPr>
                    <m:sub/>
                    <m:sup/>
                    <m:e>
                      <m:sSup>
                        <m:sSupPr>
                          <m:ctrlPr>
                            <w:rPr>
                              <w:rFonts w:ascii="Cambria Math" w:eastAsiaTheme="minorEastAsia" w:hAnsi="Cambria Math"/>
                              <w:bCs/>
                              <w:i/>
                            </w:rPr>
                          </m:ctrlPr>
                        </m:sSupPr>
                        <m:e>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bCs/>
                                      <w:i/>
                                    </w:rPr>
                                  </m:ctrlPr>
                                </m:accPr>
                                <m:e>
                                  <m:r>
                                    <w:rPr>
                                      <w:rFonts w:ascii="Cambria Math" w:eastAsiaTheme="minorEastAsia" w:hAnsi="Cambria Math"/>
                                    </w:rPr>
                                    <m:t>x</m:t>
                                  </m:r>
                                </m:e>
                              </m:acc>
                            </m:e>
                          </m:d>
                        </m:e>
                        <m:sup>
                          <m:r>
                            <w:rPr>
                              <w:rFonts w:ascii="Cambria Math" w:eastAsiaTheme="minorEastAsia" w:hAnsi="Cambria Math"/>
                            </w:rPr>
                            <m:t>2</m:t>
                          </m:r>
                        </m:sup>
                      </m:sSup>
                    </m:e>
                  </m:nary>
                </m:den>
              </m:f>
            </m:e>
          </m:d>
          <m:r>
            <w:rPr>
              <w:rFonts w:ascii="Cambria Math" w:eastAsiaTheme="minorEastAsia" w:hAnsi="Cambria Math"/>
            </w:rPr>
            <m:t>=</m:t>
          </m:r>
          <m:sSup>
            <m:sSupPr>
              <m:ctrlPr>
                <w:rPr>
                  <w:rFonts w:ascii="Cambria Math" w:eastAsiaTheme="minorEastAsia" w:hAnsi="Cambria Math"/>
                  <w:bCs/>
                  <w:i/>
                </w:rPr>
              </m:ctrlPr>
            </m:sSupPr>
            <m:e>
              <m:acc>
                <m:accPr>
                  <m:ctrlPr>
                    <w:rPr>
                      <w:rFonts w:ascii="Cambria Math" w:eastAsiaTheme="minorEastAsia" w:hAnsi="Cambria Math"/>
                      <w:bCs/>
                      <w:i/>
                    </w:rPr>
                  </m:ctrlPr>
                </m:accPr>
                <m:e>
                  <m:r>
                    <w:rPr>
                      <w:rFonts w:ascii="Cambria Math" w:eastAsiaTheme="minorEastAsia" w:hAnsi="Cambria Math"/>
                      <w:lang w:val="el-GR"/>
                    </w:rPr>
                    <m:t>σ</m:t>
                  </m:r>
                </m:e>
              </m:acc>
            </m:e>
            <m:sup>
              <m:r>
                <w:rPr>
                  <w:rFonts w:ascii="Cambria Math" w:eastAsiaTheme="minorEastAsia" w:hAnsi="Cambria Math"/>
                </w:rPr>
                <m:t>2</m:t>
              </m:r>
            </m:sup>
          </m:sSup>
          <m:d>
            <m:dPr>
              <m:ctrlPr>
                <w:rPr>
                  <w:rFonts w:ascii="Cambria Math" w:eastAsiaTheme="minorEastAsia" w:hAnsi="Cambria Math"/>
                  <w:bCs/>
                  <w:i/>
                </w:rPr>
              </m:ctrlPr>
            </m:dPr>
            <m:e>
              <m:r>
                <w:rPr>
                  <w:rFonts w:ascii="Cambria Math" w:eastAsiaTheme="minorEastAsia" w:hAnsi="Cambria Math"/>
                </w:rPr>
                <m:t>1+</m:t>
              </m:r>
              <m:f>
                <m:fPr>
                  <m:ctrlPr>
                    <w:rPr>
                      <w:rFonts w:ascii="Cambria Math" w:eastAsiaTheme="minorEastAsia" w:hAnsi="Cambria Math"/>
                      <w:bCs/>
                      <w:i/>
                    </w:rPr>
                  </m:ctrlPr>
                </m:fPr>
                <m:num>
                  <m:r>
                    <w:rPr>
                      <w:rFonts w:ascii="Cambria Math" w:eastAsiaTheme="minorEastAsia" w:hAnsi="Cambria Math"/>
                    </w:rPr>
                    <m:t>1</m:t>
                  </m:r>
                </m:num>
                <m:den>
                  <m:r>
                    <w:rPr>
                      <w:rFonts w:ascii="Cambria Math" w:eastAsiaTheme="minorEastAsia" w:hAnsi="Cambria Math"/>
                    </w:rPr>
                    <m:t>N</m:t>
                  </m:r>
                </m:den>
              </m:f>
            </m:e>
          </m:d>
          <m:r>
            <w:rPr>
              <w:rFonts w:ascii="Cambria Math" w:eastAsiaTheme="minorEastAsia" w:hAnsi="Cambria Math"/>
            </w:rPr>
            <m:t>+</m:t>
          </m:r>
          <m:sSup>
            <m:sSupPr>
              <m:ctrlPr>
                <w:rPr>
                  <w:rFonts w:ascii="Cambria Math" w:eastAsiaTheme="minorEastAsia" w:hAnsi="Cambria Math"/>
                  <w:bCs/>
                  <w:i/>
                </w:rPr>
              </m:ctrlPr>
            </m:sSupPr>
            <m:e>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acc>
                    <m:accPr>
                      <m:chr m:val="̅"/>
                      <m:ctrlPr>
                        <w:rPr>
                          <w:rFonts w:ascii="Cambria Math" w:eastAsiaTheme="minorEastAsia" w:hAnsi="Cambria Math"/>
                          <w:bCs/>
                          <w:i/>
                        </w:rPr>
                      </m:ctrlPr>
                    </m:accPr>
                    <m:e>
                      <m:r>
                        <w:rPr>
                          <w:rFonts w:ascii="Cambria Math" w:eastAsiaTheme="minorEastAsia" w:hAnsi="Cambria Math"/>
                        </w:rPr>
                        <m:t>x</m:t>
                      </m:r>
                    </m:e>
                  </m:acc>
                </m:e>
              </m:d>
            </m:e>
            <m:sup>
              <m:r>
                <w:rPr>
                  <w:rFonts w:ascii="Cambria Math" w:eastAsiaTheme="minorEastAsia" w:hAnsi="Cambria Math"/>
                </w:rPr>
                <m:t>2</m:t>
              </m:r>
            </m:sup>
          </m:sSup>
          <m:acc>
            <m:accPr>
              <m:ctrlPr>
                <w:rPr>
                  <w:rFonts w:ascii="Cambria Math" w:eastAsiaTheme="minorEastAsia" w:hAnsi="Cambria Math"/>
                  <w:bCs/>
                  <w:i/>
                </w:rPr>
              </m:ctrlPr>
            </m:accPr>
            <m:e>
              <m:r>
                <w:rPr>
                  <w:rFonts w:ascii="Cambria Math" w:eastAsiaTheme="minorEastAsia" w:hAnsi="Cambria Math"/>
                </w:rPr>
                <m:t>Var</m:t>
              </m:r>
            </m:e>
          </m:acc>
          <m:d>
            <m:dPr>
              <m:ctrlPr>
                <w:rPr>
                  <w:rFonts w:ascii="Cambria Math" w:eastAsiaTheme="minorEastAsia" w:hAnsi="Cambria Math"/>
                  <w:bCs/>
                  <w:i/>
                </w:rPr>
              </m:ctrlPr>
            </m:dPr>
            <m:e>
              <m:sSub>
                <m:sSubPr>
                  <m:ctrlPr>
                    <w:rPr>
                      <w:rFonts w:ascii="Cambria Math" w:eastAsiaTheme="minorEastAsia" w:hAnsi="Cambria Math"/>
                      <w:bCs/>
                      <w:i/>
                    </w:rPr>
                  </m:ctrlPr>
                </m:sSubPr>
                <m:e>
                  <m:r>
                    <w:rPr>
                      <w:rFonts w:ascii="Cambria Math" w:eastAsiaTheme="minorEastAsia" w:hAnsi="Cambria Math"/>
                    </w:rPr>
                    <m:t>b</m:t>
                  </m:r>
                </m:e>
                <m:sub>
                  <m:r>
                    <w:rPr>
                      <w:rFonts w:ascii="Cambria Math" w:eastAsiaTheme="minorEastAsia" w:hAnsi="Cambria Math"/>
                    </w:rPr>
                    <m:t>2</m:t>
                  </m:r>
                </m:sub>
              </m:sSub>
            </m:e>
          </m:d>
        </m:oMath>
      </m:oMathPara>
    </w:p>
    <w:p w14:paraId="294A5121" w14:textId="3218D6AD" w:rsidR="00E71918" w:rsidRDefault="00E71918" w:rsidP="00FB27F8">
      <w:pPr>
        <w:pStyle w:val="a3"/>
        <w:spacing w:after="0"/>
        <w:ind w:left="567"/>
        <w:jc w:val="both"/>
        <w:rPr>
          <w:rFonts w:eastAsiaTheme="minorEastAsia"/>
          <w:bCs/>
        </w:rPr>
      </w:pPr>
      <w:r>
        <w:rPr>
          <w:rFonts w:eastAsiaTheme="minorEastAsia"/>
          <w:bCs/>
        </w:rPr>
        <w:t>For May 2015 the forecast error variance is:</w:t>
      </w:r>
    </w:p>
    <w:p w14:paraId="7DF07AA5" w14:textId="7AABEFF8" w:rsidR="00E71918" w:rsidRPr="001534C0" w:rsidRDefault="0079541B" w:rsidP="00FB27F8">
      <w:pPr>
        <w:pStyle w:val="a3"/>
        <w:spacing w:after="0"/>
        <w:ind w:left="567"/>
        <w:jc w:val="both"/>
        <w:rPr>
          <w:rFonts w:eastAsiaTheme="minorEastAsia"/>
          <w:bCs/>
        </w:rPr>
      </w:pPr>
      <m:oMathPara>
        <m:oMath>
          <m:acc>
            <m:accPr>
              <m:ctrlPr>
                <w:rPr>
                  <w:rFonts w:ascii="Cambria Math" w:eastAsiaTheme="minorEastAsia" w:hAnsi="Cambria Math"/>
                  <w:bCs/>
                  <w:i/>
                </w:rPr>
              </m:ctrlPr>
            </m:accPr>
            <m:e>
              <m:r>
                <w:rPr>
                  <w:rFonts w:ascii="Cambria Math" w:eastAsiaTheme="minorEastAsia" w:hAnsi="Cambria Math"/>
                </w:rPr>
                <m:t>Var</m:t>
              </m:r>
            </m:e>
          </m:acc>
          <m:d>
            <m:dPr>
              <m:ctrlPr>
                <w:rPr>
                  <w:rFonts w:ascii="Cambria Math" w:eastAsiaTheme="minorEastAsia" w:hAnsi="Cambria Math"/>
                  <w:bCs/>
                  <w:i/>
                </w:rPr>
              </m:ctrlPr>
            </m:dPr>
            <m:e>
              <m:r>
                <w:rPr>
                  <w:rFonts w:ascii="Cambria Math" w:eastAsiaTheme="minorEastAsia" w:hAnsi="Cambria Math"/>
                </w:rPr>
                <m:t>f</m:t>
              </m:r>
            </m:e>
          </m:d>
          <m:r>
            <w:rPr>
              <w:rFonts w:ascii="Cambria Math" w:eastAsiaTheme="minorEastAsia" w:hAnsi="Cambria Math"/>
            </w:rPr>
            <m:t>=</m:t>
          </m:r>
          <m:sSup>
            <m:sSupPr>
              <m:ctrlPr>
                <w:rPr>
                  <w:rFonts w:ascii="Cambria Math" w:eastAsiaTheme="minorEastAsia" w:hAnsi="Cambria Math"/>
                  <w:bCs/>
                  <w:i/>
                </w:rPr>
              </m:ctrlPr>
            </m:sSupPr>
            <m:e>
              <m:d>
                <m:dPr>
                  <m:ctrlPr>
                    <w:rPr>
                      <w:rFonts w:ascii="Cambria Math" w:eastAsiaTheme="minorEastAsia" w:hAnsi="Cambria Math"/>
                      <w:bCs/>
                      <w:i/>
                    </w:rPr>
                  </m:ctrlPr>
                </m:dPr>
                <m:e>
                  <m:r>
                    <w:rPr>
                      <w:rFonts w:ascii="Cambria Math" w:eastAsiaTheme="minorEastAsia" w:hAnsi="Cambria Math"/>
                    </w:rPr>
                    <m:t>158.25</m:t>
                  </m:r>
                </m:e>
              </m:d>
            </m:e>
            <m:sup>
              <m:r>
                <w:rPr>
                  <w:rFonts w:ascii="Cambria Math" w:eastAsiaTheme="minorEastAsia" w:hAnsi="Cambria Math"/>
                </w:rPr>
                <m:t>2</m:t>
              </m:r>
            </m:sup>
          </m:sSup>
          <m:d>
            <m:dPr>
              <m:ctrlPr>
                <w:rPr>
                  <w:rFonts w:ascii="Cambria Math" w:eastAsiaTheme="minorEastAsia" w:hAnsi="Cambria Math"/>
                  <w:bCs/>
                  <w:i/>
                </w:rPr>
              </m:ctrlPr>
            </m:dPr>
            <m:e>
              <m:r>
                <w:rPr>
                  <w:rFonts w:ascii="Cambria Math" w:eastAsiaTheme="minorEastAsia" w:hAnsi="Cambria Math"/>
                </w:rPr>
                <m:t>1+</m:t>
              </m:r>
              <m:f>
                <m:fPr>
                  <m:ctrlPr>
                    <w:rPr>
                      <w:rFonts w:ascii="Cambria Math" w:eastAsiaTheme="minorEastAsia" w:hAnsi="Cambria Math"/>
                      <w:bCs/>
                      <w:i/>
                    </w:rPr>
                  </m:ctrlPr>
                </m:fPr>
                <m:num>
                  <m:r>
                    <w:rPr>
                      <w:rFonts w:ascii="Cambria Math" w:eastAsiaTheme="minorEastAsia" w:hAnsi="Cambria Math"/>
                    </w:rPr>
                    <m:t>1</m:t>
                  </m:r>
                </m:num>
                <m:den>
                  <m:r>
                    <w:rPr>
                      <w:rFonts w:ascii="Cambria Math" w:eastAsiaTheme="minorEastAsia" w:hAnsi="Cambria Math"/>
                    </w:rPr>
                    <m:t>184</m:t>
                  </m:r>
                </m:den>
              </m:f>
            </m:e>
          </m:d>
          <m:r>
            <w:rPr>
              <w:rFonts w:ascii="Cambria Math" w:eastAsiaTheme="minorEastAsia" w:hAnsi="Cambria Math"/>
            </w:rPr>
            <m:t>+</m:t>
          </m:r>
          <m:sSup>
            <m:sSupPr>
              <m:ctrlPr>
                <w:rPr>
                  <w:rFonts w:ascii="Cambria Math" w:eastAsiaTheme="minorEastAsia" w:hAnsi="Cambria Math"/>
                  <w:bCs/>
                  <w:i/>
                </w:rPr>
              </m:ctrlPr>
            </m:sSupPr>
            <m:e>
              <m:d>
                <m:dPr>
                  <m:ctrlPr>
                    <w:rPr>
                      <w:rFonts w:ascii="Cambria Math" w:eastAsiaTheme="minorEastAsia" w:hAnsi="Cambria Math"/>
                      <w:bCs/>
                      <w:i/>
                    </w:rPr>
                  </m:ctrlPr>
                </m:dPr>
                <m:e>
                  <m:r>
                    <w:rPr>
                      <w:rFonts w:ascii="Cambria Math" w:eastAsiaTheme="minorEastAsia" w:hAnsi="Cambria Math"/>
                    </w:rPr>
                    <m:t>6-7.65</m:t>
                  </m:r>
                </m:e>
              </m:d>
            </m:e>
            <m:sup>
              <m:r>
                <w:rPr>
                  <w:rFonts w:ascii="Cambria Math" w:eastAsiaTheme="minorEastAsia" w:hAnsi="Cambria Math"/>
                </w:rPr>
                <m:t>2</m:t>
              </m:r>
            </m:sup>
          </m:sSup>
          <m:sSup>
            <m:sSupPr>
              <m:ctrlPr>
                <w:rPr>
                  <w:rFonts w:ascii="Cambria Math" w:eastAsiaTheme="minorEastAsia" w:hAnsi="Cambria Math"/>
                  <w:bCs/>
                  <w:i/>
                </w:rPr>
              </m:ctrlPr>
            </m:sSupPr>
            <m:e>
              <m:d>
                <m:dPr>
                  <m:ctrlPr>
                    <w:rPr>
                      <w:rFonts w:ascii="Cambria Math" w:eastAsiaTheme="minorEastAsia" w:hAnsi="Cambria Math"/>
                      <w:bCs/>
                      <w:i/>
                    </w:rPr>
                  </m:ctrlPr>
                </m:dPr>
                <m:e>
                  <m:r>
                    <w:rPr>
                      <w:rFonts w:ascii="Cambria Math" w:eastAsiaTheme="minorEastAsia" w:hAnsi="Cambria Math"/>
                    </w:rPr>
                    <m:t>10.2</m:t>
                  </m:r>
                </m:e>
              </m:d>
            </m:e>
            <m:sup>
              <m:r>
                <w:rPr>
                  <w:rFonts w:ascii="Cambria Math" w:eastAsiaTheme="minorEastAsia" w:hAnsi="Cambria Math"/>
                </w:rPr>
                <m:t>2</m:t>
              </m:r>
            </m:sup>
          </m:sSup>
          <m:r>
            <w:rPr>
              <w:rFonts w:ascii="Cambria Math" w:eastAsiaTheme="minorEastAsia" w:hAnsi="Cambria Math"/>
            </w:rPr>
            <m:t>=25,462</m:t>
          </m:r>
        </m:oMath>
      </m:oMathPara>
    </w:p>
    <w:p w14:paraId="0A54C312" w14:textId="10F78687" w:rsidR="001534C0" w:rsidRDefault="001534C0" w:rsidP="00FB27F8">
      <w:pPr>
        <w:pStyle w:val="a3"/>
        <w:spacing w:after="0"/>
        <w:ind w:left="567"/>
        <w:jc w:val="both"/>
        <w:rPr>
          <w:rFonts w:eastAsiaTheme="minorEastAsia"/>
          <w:bCs/>
        </w:rPr>
      </w:pPr>
      <w:r>
        <w:rPr>
          <w:rFonts w:eastAsiaTheme="minorEastAsia"/>
          <w:bCs/>
        </w:rPr>
        <w:t xml:space="preserve">The standard error is </w:t>
      </w:r>
      <m:oMath>
        <m:r>
          <w:rPr>
            <w:rFonts w:ascii="Cambria Math" w:eastAsiaTheme="minorEastAsia" w:hAnsi="Cambria Math"/>
          </w:rPr>
          <m:t>SE</m:t>
        </m:r>
        <m:d>
          <m:dPr>
            <m:ctrlPr>
              <w:rPr>
                <w:rFonts w:ascii="Cambria Math" w:eastAsiaTheme="minorEastAsia" w:hAnsi="Cambria Math"/>
                <w:bCs/>
                <w:i/>
              </w:rPr>
            </m:ctrlPr>
          </m:dPr>
          <m:e>
            <m:r>
              <w:rPr>
                <w:rFonts w:ascii="Cambria Math" w:eastAsiaTheme="minorEastAsia" w:hAnsi="Cambria Math"/>
              </w:rPr>
              <m:t>f</m:t>
            </m:r>
          </m:e>
        </m:d>
        <m:r>
          <w:rPr>
            <w:rFonts w:ascii="Cambria Math" w:eastAsiaTheme="minorEastAsia" w:hAnsi="Cambria Math"/>
          </w:rPr>
          <m:t>=</m:t>
        </m:r>
        <m:rad>
          <m:radPr>
            <m:degHide m:val="1"/>
            <m:ctrlPr>
              <w:rPr>
                <w:rFonts w:ascii="Cambria Math" w:eastAsiaTheme="minorEastAsia" w:hAnsi="Cambria Math"/>
                <w:bCs/>
                <w:i/>
              </w:rPr>
            </m:ctrlPr>
          </m:radPr>
          <m:deg/>
          <m:e>
            <m:r>
              <w:rPr>
                <w:rFonts w:ascii="Cambria Math" w:eastAsiaTheme="minorEastAsia" w:hAnsi="Cambria Math"/>
              </w:rPr>
              <m:t>25,462</m:t>
            </m:r>
          </m:e>
        </m:rad>
        <m:r>
          <w:rPr>
            <w:rFonts w:ascii="Cambria Math" w:eastAsiaTheme="minorEastAsia" w:hAnsi="Cambria Math"/>
          </w:rPr>
          <m:t>=159.5</m:t>
        </m:r>
      </m:oMath>
      <w:r w:rsidR="006D5E7E">
        <w:rPr>
          <w:rFonts w:eastAsiaTheme="minorEastAsia"/>
          <w:bCs/>
        </w:rPr>
        <w:t>.</w:t>
      </w:r>
    </w:p>
    <w:p w14:paraId="37599684" w14:textId="77777777" w:rsidR="006D5E7E" w:rsidRDefault="006D5E7E" w:rsidP="006D5E7E">
      <w:pPr>
        <w:pStyle w:val="a3"/>
        <w:spacing w:after="0"/>
        <w:ind w:left="567"/>
        <w:jc w:val="both"/>
        <w:rPr>
          <w:rFonts w:eastAsiaTheme="minorEastAsia"/>
          <w:bCs/>
        </w:rPr>
      </w:pPr>
      <w:r>
        <w:rPr>
          <w:rFonts w:eastAsiaTheme="minorEastAsia"/>
          <w:bCs/>
        </w:rPr>
        <w:t>For June 2005 the forecast error variance is:</w:t>
      </w:r>
    </w:p>
    <w:p w14:paraId="02F01D40" w14:textId="765D10E8" w:rsidR="006D5E7E" w:rsidRPr="001534C0" w:rsidRDefault="0079541B" w:rsidP="006D5E7E">
      <w:pPr>
        <w:pStyle w:val="a3"/>
        <w:spacing w:after="0"/>
        <w:ind w:left="567"/>
        <w:jc w:val="both"/>
        <w:rPr>
          <w:rFonts w:eastAsiaTheme="minorEastAsia"/>
          <w:bCs/>
        </w:rPr>
      </w:pPr>
      <m:oMathPara>
        <m:oMath>
          <m:acc>
            <m:accPr>
              <m:ctrlPr>
                <w:rPr>
                  <w:rFonts w:ascii="Cambria Math" w:eastAsiaTheme="minorEastAsia" w:hAnsi="Cambria Math"/>
                  <w:bCs/>
                  <w:i/>
                </w:rPr>
              </m:ctrlPr>
            </m:accPr>
            <m:e>
              <m:r>
                <w:rPr>
                  <w:rFonts w:ascii="Cambria Math" w:eastAsiaTheme="minorEastAsia" w:hAnsi="Cambria Math"/>
                </w:rPr>
                <m:t>Var</m:t>
              </m:r>
            </m:e>
          </m:acc>
          <m:d>
            <m:dPr>
              <m:ctrlPr>
                <w:rPr>
                  <w:rFonts w:ascii="Cambria Math" w:eastAsiaTheme="minorEastAsia" w:hAnsi="Cambria Math"/>
                  <w:bCs/>
                  <w:i/>
                </w:rPr>
              </m:ctrlPr>
            </m:dPr>
            <m:e>
              <m:r>
                <w:rPr>
                  <w:rFonts w:ascii="Cambria Math" w:eastAsiaTheme="minorEastAsia" w:hAnsi="Cambria Math"/>
                </w:rPr>
                <m:t>f</m:t>
              </m:r>
            </m:e>
          </m:d>
          <m:r>
            <w:rPr>
              <w:rFonts w:ascii="Cambria Math" w:eastAsiaTheme="minorEastAsia" w:hAnsi="Cambria Math"/>
            </w:rPr>
            <m:t>=</m:t>
          </m:r>
          <m:sSup>
            <m:sSupPr>
              <m:ctrlPr>
                <w:rPr>
                  <w:rFonts w:ascii="Cambria Math" w:eastAsiaTheme="minorEastAsia" w:hAnsi="Cambria Math"/>
                  <w:bCs/>
                  <w:i/>
                </w:rPr>
              </m:ctrlPr>
            </m:sSupPr>
            <m:e>
              <m:d>
                <m:dPr>
                  <m:ctrlPr>
                    <w:rPr>
                      <w:rFonts w:ascii="Cambria Math" w:eastAsiaTheme="minorEastAsia" w:hAnsi="Cambria Math"/>
                      <w:bCs/>
                      <w:i/>
                    </w:rPr>
                  </m:ctrlPr>
                </m:dPr>
                <m:e>
                  <m:r>
                    <w:rPr>
                      <w:rFonts w:ascii="Cambria Math" w:eastAsiaTheme="minorEastAsia" w:hAnsi="Cambria Math"/>
                    </w:rPr>
                    <m:t>158.25</m:t>
                  </m:r>
                </m:e>
              </m:d>
            </m:e>
            <m:sup>
              <m:r>
                <w:rPr>
                  <w:rFonts w:ascii="Cambria Math" w:eastAsiaTheme="minorEastAsia" w:hAnsi="Cambria Math"/>
                </w:rPr>
                <m:t>2</m:t>
              </m:r>
            </m:sup>
          </m:sSup>
          <m:d>
            <m:dPr>
              <m:ctrlPr>
                <w:rPr>
                  <w:rFonts w:ascii="Cambria Math" w:eastAsiaTheme="minorEastAsia" w:hAnsi="Cambria Math"/>
                  <w:bCs/>
                  <w:i/>
                </w:rPr>
              </m:ctrlPr>
            </m:dPr>
            <m:e>
              <m:r>
                <w:rPr>
                  <w:rFonts w:ascii="Cambria Math" w:eastAsiaTheme="minorEastAsia" w:hAnsi="Cambria Math"/>
                </w:rPr>
                <m:t>1+</m:t>
              </m:r>
              <m:f>
                <m:fPr>
                  <m:ctrlPr>
                    <w:rPr>
                      <w:rFonts w:ascii="Cambria Math" w:eastAsiaTheme="minorEastAsia" w:hAnsi="Cambria Math"/>
                      <w:bCs/>
                      <w:i/>
                    </w:rPr>
                  </m:ctrlPr>
                </m:fPr>
                <m:num>
                  <m:r>
                    <w:rPr>
                      <w:rFonts w:ascii="Cambria Math" w:eastAsiaTheme="minorEastAsia" w:hAnsi="Cambria Math"/>
                    </w:rPr>
                    <m:t>1</m:t>
                  </m:r>
                </m:num>
                <m:den>
                  <m:r>
                    <w:rPr>
                      <w:rFonts w:ascii="Cambria Math" w:eastAsiaTheme="minorEastAsia" w:hAnsi="Cambria Math"/>
                    </w:rPr>
                    <m:t>184</m:t>
                  </m:r>
                </m:den>
              </m:f>
            </m:e>
          </m:d>
          <m:r>
            <w:rPr>
              <w:rFonts w:ascii="Cambria Math" w:eastAsiaTheme="minorEastAsia" w:hAnsi="Cambria Math"/>
            </w:rPr>
            <m:t>+</m:t>
          </m:r>
          <m:sSup>
            <m:sSupPr>
              <m:ctrlPr>
                <w:rPr>
                  <w:rFonts w:ascii="Cambria Math" w:eastAsiaTheme="minorEastAsia" w:hAnsi="Cambria Math"/>
                  <w:bCs/>
                  <w:i/>
                </w:rPr>
              </m:ctrlPr>
            </m:sSupPr>
            <m:e>
              <m:d>
                <m:dPr>
                  <m:ctrlPr>
                    <w:rPr>
                      <w:rFonts w:ascii="Cambria Math" w:eastAsiaTheme="minorEastAsia" w:hAnsi="Cambria Math"/>
                      <w:bCs/>
                      <w:i/>
                    </w:rPr>
                  </m:ctrlPr>
                </m:dPr>
                <m:e>
                  <m:r>
                    <w:rPr>
                      <w:rFonts w:ascii="Cambria Math" w:eastAsiaTheme="minorEastAsia" w:hAnsi="Cambria Math"/>
                    </w:rPr>
                    <m:t>5.82-7.65</m:t>
                  </m:r>
                </m:e>
              </m:d>
            </m:e>
            <m:sup>
              <m:r>
                <w:rPr>
                  <w:rFonts w:ascii="Cambria Math" w:eastAsiaTheme="minorEastAsia" w:hAnsi="Cambria Math"/>
                </w:rPr>
                <m:t>2</m:t>
              </m:r>
            </m:sup>
          </m:sSup>
          <m:sSup>
            <m:sSupPr>
              <m:ctrlPr>
                <w:rPr>
                  <w:rFonts w:ascii="Cambria Math" w:eastAsiaTheme="minorEastAsia" w:hAnsi="Cambria Math"/>
                  <w:bCs/>
                  <w:i/>
                </w:rPr>
              </m:ctrlPr>
            </m:sSupPr>
            <m:e>
              <m:d>
                <m:dPr>
                  <m:ctrlPr>
                    <w:rPr>
                      <w:rFonts w:ascii="Cambria Math" w:eastAsiaTheme="minorEastAsia" w:hAnsi="Cambria Math"/>
                      <w:bCs/>
                      <w:i/>
                    </w:rPr>
                  </m:ctrlPr>
                </m:dPr>
                <m:e>
                  <m:r>
                    <w:rPr>
                      <w:rFonts w:ascii="Cambria Math" w:eastAsiaTheme="minorEastAsia" w:hAnsi="Cambria Math"/>
                    </w:rPr>
                    <m:t>10.2</m:t>
                  </m:r>
                </m:e>
              </m:d>
            </m:e>
            <m:sup>
              <m:r>
                <w:rPr>
                  <w:rFonts w:ascii="Cambria Math" w:eastAsiaTheme="minorEastAsia" w:hAnsi="Cambria Math"/>
                </w:rPr>
                <m:t>2</m:t>
              </m:r>
            </m:sup>
          </m:sSup>
          <m:r>
            <w:rPr>
              <w:rFonts w:ascii="Cambria Math" w:eastAsiaTheme="minorEastAsia" w:hAnsi="Cambria Math"/>
            </w:rPr>
            <m:t>=25,527</m:t>
          </m:r>
        </m:oMath>
      </m:oMathPara>
    </w:p>
    <w:p w14:paraId="509EC4D0" w14:textId="45EE4B26" w:rsidR="006D5E7E" w:rsidRDefault="006D5E7E" w:rsidP="006D5E7E">
      <w:pPr>
        <w:pStyle w:val="a3"/>
        <w:spacing w:after="0"/>
        <w:ind w:left="567"/>
        <w:jc w:val="both"/>
        <w:rPr>
          <w:rFonts w:eastAsiaTheme="minorEastAsia"/>
          <w:bCs/>
        </w:rPr>
      </w:pPr>
      <w:r>
        <w:rPr>
          <w:rFonts w:eastAsiaTheme="minorEastAsia"/>
          <w:bCs/>
        </w:rPr>
        <w:t xml:space="preserve">The standard error is </w:t>
      </w:r>
      <m:oMath>
        <m:r>
          <w:rPr>
            <w:rFonts w:ascii="Cambria Math" w:eastAsiaTheme="minorEastAsia" w:hAnsi="Cambria Math"/>
          </w:rPr>
          <m:t>SE</m:t>
        </m:r>
        <m:d>
          <m:dPr>
            <m:ctrlPr>
              <w:rPr>
                <w:rFonts w:ascii="Cambria Math" w:eastAsiaTheme="minorEastAsia" w:hAnsi="Cambria Math"/>
                <w:bCs/>
                <w:i/>
              </w:rPr>
            </m:ctrlPr>
          </m:dPr>
          <m:e>
            <m:r>
              <w:rPr>
                <w:rFonts w:ascii="Cambria Math" w:eastAsiaTheme="minorEastAsia" w:hAnsi="Cambria Math"/>
              </w:rPr>
              <m:t>f</m:t>
            </m:r>
          </m:e>
        </m:d>
        <m:r>
          <w:rPr>
            <w:rFonts w:ascii="Cambria Math" w:eastAsiaTheme="minorEastAsia" w:hAnsi="Cambria Math"/>
          </w:rPr>
          <m:t>=</m:t>
        </m:r>
        <m:rad>
          <m:radPr>
            <m:degHide m:val="1"/>
            <m:ctrlPr>
              <w:rPr>
                <w:rFonts w:ascii="Cambria Math" w:eastAsiaTheme="minorEastAsia" w:hAnsi="Cambria Math"/>
                <w:bCs/>
                <w:i/>
              </w:rPr>
            </m:ctrlPr>
          </m:radPr>
          <m:deg/>
          <m:e>
            <m:r>
              <w:rPr>
                <w:rFonts w:ascii="Cambria Math" w:eastAsiaTheme="minorEastAsia" w:hAnsi="Cambria Math"/>
              </w:rPr>
              <m:t>25,527</m:t>
            </m:r>
          </m:e>
        </m:rad>
        <m:r>
          <w:rPr>
            <w:rFonts w:ascii="Cambria Math" w:eastAsiaTheme="minorEastAsia" w:hAnsi="Cambria Math"/>
          </w:rPr>
          <m:t>=159.7</m:t>
        </m:r>
      </m:oMath>
      <w:r>
        <w:rPr>
          <w:rFonts w:eastAsiaTheme="minorEastAsia"/>
          <w:bCs/>
        </w:rPr>
        <w:t>.</w:t>
      </w:r>
    </w:p>
    <w:p w14:paraId="61C5CC24" w14:textId="17F89831" w:rsidR="005970F9" w:rsidRDefault="005970F9" w:rsidP="006D5E7E">
      <w:pPr>
        <w:pStyle w:val="a3"/>
        <w:spacing w:after="0"/>
        <w:ind w:left="567"/>
        <w:jc w:val="both"/>
        <w:rPr>
          <w:rFonts w:eastAsiaTheme="minorEastAsia"/>
          <w:bCs/>
        </w:rPr>
      </w:pPr>
      <w:r>
        <w:rPr>
          <w:rFonts w:eastAsiaTheme="minorEastAsia"/>
          <w:bCs/>
        </w:rPr>
        <w:t xml:space="preserve">The </w:t>
      </w:r>
      <w:r w:rsidR="00D56B82">
        <w:rPr>
          <w:rFonts w:eastAsiaTheme="minorEastAsia"/>
          <w:bCs/>
        </w:rPr>
        <w:t xml:space="preserve">95% </w:t>
      </w:r>
      <w:r>
        <w:rPr>
          <w:rFonts w:eastAsiaTheme="minorEastAsia"/>
          <w:bCs/>
        </w:rPr>
        <w:t>prediction interval for May 2005 is:</w:t>
      </w:r>
    </w:p>
    <w:p w14:paraId="0B3920FE" w14:textId="51CFA6DB" w:rsidR="005970F9" w:rsidRPr="00BB7201" w:rsidRDefault="005970F9" w:rsidP="006D5E7E">
      <w:pPr>
        <w:pStyle w:val="a3"/>
        <w:spacing w:after="0"/>
        <w:ind w:left="567"/>
        <w:jc w:val="both"/>
        <w:rPr>
          <w:rFonts w:eastAsiaTheme="minorEastAsia"/>
          <w:bCs/>
        </w:rPr>
      </w:pPr>
      <m:oMathPara>
        <m:oMath>
          <m:r>
            <w:rPr>
              <w:rFonts w:ascii="Cambria Math" w:eastAsiaTheme="minorEastAsia" w:hAnsi="Cambria Math"/>
            </w:rPr>
            <m:t>1827.35±1.96×159.5=[1514.73, 2139.27]</m:t>
          </m:r>
        </m:oMath>
      </m:oMathPara>
    </w:p>
    <w:p w14:paraId="26410E14" w14:textId="3D455F73" w:rsidR="00BB7201" w:rsidRDefault="00BB7201" w:rsidP="006D5E7E">
      <w:pPr>
        <w:pStyle w:val="a3"/>
        <w:spacing w:after="0"/>
        <w:ind w:left="567"/>
        <w:jc w:val="both"/>
        <w:rPr>
          <w:rFonts w:eastAsiaTheme="minorEastAsia"/>
          <w:bCs/>
        </w:rPr>
      </w:pPr>
      <w:r>
        <w:rPr>
          <w:rFonts w:eastAsiaTheme="minorEastAsia"/>
          <w:bCs/>
        </w:rPr>
        <w:t>The 95% prediction interval for June 2005 is:</w:t>
      </w:r>
    </w:p>
    <w:p w14:paraId="64D3A8BE" w14:textId="5144585A" w:rsidR="00BB7201" w:rsidRPr="00820A25" w:rsidRDefault="00BB7201" w:rsidP="00BB7201">
      <w:pPr>
        <w:pStyle w:val="a3"/>
        <w:spacing w:after="0"/>
        <w:ind w:left="567"/>
        <w:jc w:val="both"/>
        <w:rPr>
          <w:rFonts w:eastAsiaTheme="minorEastAsia"/>
          <w:bCs/>
        </w:rPr>
      </w:pPr>
      <m:oMathPara>
        <m:oMath>
          <m:r>
            <w:rPr>
              <w:rFonts w:ascii="Cambria Math" w:eastAsiaTheme="minorEastAsia" w:hAnsi="Cambria Math"/>
            </w:rPr>
            <m:t>1862.31±1.96×159.7=[1549.3, 2175.32]</m:t>
          </m:r>
        </m:oMath>
      </m:oMathPara>
    </w:p>
    <w:p w14:paraId="74B5AD05" w14:textId="6988B5A7" w:rsidR="00E71918" w:rsidRDefault="00820A25" w:rsidP="00D54BF6">
      <w:pPr>
        <w:pStyle w:val="a3"/>
        <w:spacing w:after="0"/>
        <w:ind w:left="567"/>
        <w:jc w:val="both"/>
        <w:rPr>
          <w:rFonts w:eastAsiaTheme="minorEastAsia"/>
          <w:bCs/>
        </w:rPr>
      </w:pPr>
      <w:r>
        <w:rPr>
          <w:rFonts w:eastAsiaTheme="minorEastAsia"/>
          <w:bCs/>
        </w:rPr>
        <w:t xml:space="preserve">In both cases the </w:t>
      </w:r>
      <w:r w:rsidR="00D54BF6">
        <w:rPr>
          <w:rFonts w:eastAsiaTheme="minorEastAsia"/>
          <w:bCs/>
        </w:rPr>
        <w:t>interval contains the true value of new housings start.</w:t>
      </w:r>
      <w:r>
        <w:rPr>
          <w:rFonts w:eastAsiaTheme="minorEastAsia"/>
          <w:bCs/>
        </w:rPr>
        <w:t xml:space="preserve"> </w:t>
      </w:r>
    </w:p>
    <w:p w14:paraId="3CADC9E5" w14:textId="77777777" w:rsidR="00D54BF6" w:rsidRPr="00D54BF6" w:rsidRDefault="00D54BF6" w:rsidP="00D54BF6">
      <w:pPr>
        <w:pStyle w:val="a3"/>
        <w:spacing w:after="0"/>
        <w:ind w:left="567"/>
        <w:jc w:val="both"/>
        <w:rPr>
          <w:rFonts w:eastAsiaTheme="minorEastAsia"/>
          <w:bCs/>
        </w:rPr>
      </w:pPr>
    </w:p>
    <w:p w14:paraId="0306EF35" w14:textId="0E1A812E" w:rsidR="00433044" w:rsidRPr="00364CDD" w:rsidRDefault="001C51D8" w:rsidP="00364CDD">
      <w:pPr>
        <w:spacing w:after="0"/>
        <w:jc w:val="both"/>
        <w:rPr>
          <w:rFonts w:eastAsiaTheme="minorEastAsia"/>
          <w:bCs/>
        </w:rPr>
      </w:pPr>
      <m:oMathPara>
        <m:oMath>
          <m:r>
            <w:rPr>
              <w:rFonts w:ascii="Cambria Math" w:eastAsiaTheme="minorEastAsia" w:hAnsi="Cambria Math"/>
            </w:rPr>
            <m:t xml:space="preserve"> </m:t>
          </m:r>
        </m:oMath>
      </m:oMathPara>
    </w:p>
    <w:p w14:paraId="49B21409" w14:textId="4A7D036C" w:rsidR="0094058F" w:rsidRDefault="0094058F" w:rsidP="00D54BF6">
      <w:pPr>
        <w:pStyle w:val="a3"/>
        <w:numPr>
          <w:ilvl w:val="0"/>
          <w:numId w:val="1"/>
        </w:numPr>
        <w:spacing w:after="0"/>
        <w:ind w:left="426"/>
        <w:jc w:val="both"/>
        <w:rPr>
          <w:bCs/>
        </w:rPr>
      </w:pPr>
    </w:p>
    <w:p w14:paraId="26C1A611" w14:textId="1FFA10D8" w:rsidR="0085677E" w:rsidRPr="0085677E" w:rsidRDefault="00300E5F" w:rsidP="0085677E">
      <w:pPr>
        <w:pStyle w:val="a3"/>
        <w:numPr>
          <w:ilvl w:val="1"/>
          <w:numId w:val="1"/>
        </w:numPr>
        <w:spacing w:after="0"/>
        <w:ind w:left="709"/>
        <w:jc w:val="both"/>
        <w:rPr>
          <w:rFonts w:eastAsiaTheme="minorEastAsia" w:cstheme="minorHAnsi"/>
          <w:bCs/>
        </w:rPr>
      </w:pPr>
      <w:r>
        <w:rPr>
          <w:bCs/>
        </w:rPr>
        <w:t>First, import the data into Eviews. Then, group the two variables</w:t>
      </w:r>
      <w:r w:rsidR="0085677E">
        <w:rPr>
          <w:bCs/>
        </w:rPr>
        <w:t xml:space="preserve"> </w:t>
      </w:r>
      <w:r w:rsidR="0085677E">
        <w:rPr>
          <w:rFonts w:cstheme="minorHAnsi"/>
          <w:color w:val="000000"/>
        </w:rPr>
        <w:t xml:space="preserve">creating a new object. In the new object go to View -&gt; Descriptive Stats -&gt; Common Sample. Table 1 presents the descriptive statistics of </w:t>
      </w:r>
      <w:r w:rsidR="004E4699">
        <w:rPr>
          <w:rFonts w:cstheme="minorHAnsi"/>
          <w:color w:val="000000"/>
        </w:rPr>
        <w:t>EDUC and WAGE</w:t>
      </w:r>
      <w:r w:rsidR="0085677E">
        <w:rPr>
          <w:rFonts w:cstheme="minorHAnsi"/>
          <w:color w:val="000000"/>
        </w:rPr>
        <w:t>.</w:t>
      </w:r>
    </w:p>
    <w:p w14:paraId="501359F0" w14:textId="77777777" w:rsidR="004E4699" w:rsidRPr="004E4699" w:rsidRDefault="004E4699" w:rsidP="004E4699">
      <w:pPr>
        <w:spacing w:after="0"/>
        <w:jc w:val="both"/>
        <w:rPr>
          <w:bCs/>
          <w:lang w:val="en-GB"/>
        </w:rPr>
      </w:pPr>
    </w:p>
    <w:tbl>
      <w:tblPr>
        <w:tblW w:w="5000" w:type="pct"/>
        <w:tblCellMar>
          <w:left w:w="0" w:type="dxa"/>
          <w:right w:w="0" w:type="dxa"/>
        </w:tblCellMar>
        <w:tblLook w:val="0000" w:firstRow="0" w:lastRow="0" w:firstColumn="0" w:lastColumn="0" w:noHBand="0" w:noVBand="0"/>
      </w:tblPr>
      <w:tblGrid>
        <w:gridCol w:w="3382"/>
        <w:gridCol w:w="2487"/>
        <w:gridCol w:w="2437"/>
      </w:tblGrid>
      <w:tr w:rsidR="004E4699" w:rsidRPr="004E4699" w14:paraId="1114E60B" w14:textId="77777777" w:rsidTr="004E4699">
        <w:trPr>
          <w:trHeight w:val="285"/>
        </w:trPr>
        <w:tc>
          <w:tcPr>
            <w:tcW w:w="5000" w:type="pct"/>
            <w:gridSpan w:val="3"/>
            <w:tcBorders>
              <w:top w:val="nil"/>
              <w:left w:val="nil"/>
              <w:bottom w:val="single" w:sz="4" w:space="0" w:color="auto"/>
              <w:right w:val="nil"/>
            </w:tcBorders>
            <w:vAlign w:val="bottom"/>
          </w:tcPr>
          <w:p w14:paraId="2884FE1A" w14:textId="036987B0" w:rsidR="004E4699" w:rsidRPr="004E4699" w:rsidRDefault="004E4699" w:rsidP="004E4699">
            <w:pPr>
              <w:spacing w:after="0"/>
              <w:jc w:val="center"/>
              <w:rPr>
                <w:b/>
                <w:lang w:val="en-GB"/>
              </w:rPr>
            </w:pPr>
            <w:r w:rsidRPr="004E4699">
              <w:rPr>
                <w:b/>
                <w:lang w:val="en-GB"/>
              </w:rPr>
              <w:t>Table 1: Descriptive statistics</w:t>
            </w:r>
          </w:p>
        </w:tc>
      </w:tr>
      <w:tr w:rsidR="004E4699" w:rsidRPr="004E4699" w14:paraId="0F2DA4BF" w14:textId="77777777" w:rsidTr="004E4699">
        <w:trPr>
          <w:trHeight w:val="285"/>
        </w:trPr>
        <w:tc>
          <w:tcPr>
            <w:tcW w:w="2036" w:type="pct"/>
            <w:tcBorders>
              <w:top w:val="single" w:sz="4" w:space="0" w:color="auto"/>
              <w:left w:val="nil"/>
              <w:bottom w:val="single" w:sz="4" w:space="0" w:color="auto"/>
              <w:right w:val="nil"/>
            </w:tcBorders>
            <w:vAlign w:val="bottom"/>
          </w:tcPr>
          <w:p w14:paraId="116E1B51" w14:textId="77777777" w:rsidR="004E4699" w:rsidRPr="004E4699" w:rsidRDefault="004E4699" w:rsidP="004E4699">
            <w:pPr>
              <w:spacing w:after="0"/>
              <w:jc w:val="both"/>
              <w:rPr>
                <w:bCs/>
                <w:lang w:val="en-GB"/>
              </w:rPr>
            </w:pPr>
          </w:p>
        </w:tc>
        <w:tc>
          <w:tcPr>
            <w:tcW w:w="1497" w:type="pct"/>
            <w:tcBorders>
              <w:top w:val="single" w:sz="4" w:space="0" w:color="auto"/>
              <w:left w:val="nil"/>
              <w:bottom w:val="single" w:sz="4" w:space="0" w:color="auto"/>
              <w:right w:val="nil"/>
            </w:tcBorders>
            <w:vAlign w:val="bottom"/>
          </w:tcPr>
          <w:p w14:paraId="481A9EB5" w14:textId="77777777" w:rsidR="004E4699" w:rsidRPr="004E4699" w:rsidRDefault="004E4699" w:rsidP="004E4699">
            <w:pPr>
              <w:spacing w:after="0"/>
              <w:jc w:val="both"/>
              <w:rPr>
                <w:bCs/>
                <w:lang w:val="en-GB"/>
              </w:rPr>
            </w:pPr>
            <w:r w:rsidRPr="004E4699">
              <w:rPr>
                <w:bCs/>
                <w:lang w:val="en-GB"/>
              </w:rPr>
              <w:t>EDUC</w:t>
            </w:r>
          </w:p>
        </w:tc>
        <w:tc>
          <w:tcPr>
            <w:tcW w:w="1467" w:type="pct"/>
            <w:tcBorders>
              <w:top w:val="single" w:sz="4" w:space="0" w:color="auto"/>
              <w:left w:val="nil"/>
              <w:bottom w:val="single" w:sz="4" w:space="0" w:color="auto"/>
              <w:right w:val="nil"/>
            </w:tcBorders>
            <w:vAlign w:val="bottom"/>
          </w:tcPr>
          <w:p w14:paraId="40476D01" w14:textId="77777777" w:rsidR="004E4699" w:rsidRPr="004E4699" w:rsidRDefault="004E4699" w:rsidP="004E4699">
            <w:pPr>
              <w:spacing w:after="0"/>
              <w:jc w:val="both"/>
              <w:rPr>
                <w:bCs/>
                <w:lang w:val="en-GB"/>
              </w:rPr>
            </w:pPr>
            <w:r w:rsidRPr="004E4699">
              <w:rPr>
                <w:bCs/>
                <w:lang w:val="en-GB"/>
              </w:rPr>
              <w:t>WAGE</w:t>
            </w:r>
          </w:p>
        </w:tc>
      </w:tr>
      <w:tr w:rsidR="004E4699" w:rsidRPr="004E4699" w14:paraId="7A73DCF9" w14:textId="77777777" w:rsidTr="004E4699">
        <w:trPr>
          <w:trHeight w:val="285"/>
        </w:trPr>
        <w:tc>
          <w:tcPr>
            <w:tcW w:w="2036" w:type="pct"/>
            <w:tcBorders>
              <w:top w:val="single" w:sz="4" w:space="0" w:color="auto"/>
              <w:left w:val="nil"/>
              <w:bottom w:val="nil"/>
              <w:right w:val="nil"/>
            </w:tcBorders>
            <w:vAlign w:val="bottom"/>
          </w:tcPr>
          <w:p w14:paraId="6515DDA5" w14:textId="77777777" w:rsidR="004E4699" w:rsidRPr="004E4699" w:rsidRDefault="004E4699" w:rsidP="004E4699">
            <w:pPr>
              <w:spacing w:after="0"/>
              <w:jc w:val="both"/>
              <w:rPr>
                <w:bCs/>
                <w:lang w:val="en-GB"/>
              </w:rPr>
            </w:pPr>
            <w:r w:rsidRPr="004E4699">
              <w:rPr>
                <w:bCs/>
                <w:lang w:val="en-GB"/>
              </w:rPr>
              <w:t> Mean</w:t>
            </w:r>
          </w:p>
        </w:tc>
        <w:tc>
          <w:tcPr>
            <w:tcW w:w="1497" w:type="pct"/>
            <w:tcBorders>
              <w:top w:val="single" w:sz="4" w:space="0" w:color="auto"/>
              <w:left w:val="nil"/>
              <w:bottom w:val="nil"/>
              <w:right w:val="nil"/>
            </w:tcBorders>
            <w:vAlign w:val="bottom"/>
          </w:tcPr>
          <w:p w14:paraId="12E4EDDE" w14:textId="77777777" w:rsidR="004E4699" w:rsidRPr="004E4699" w:rsidRDefault="004E4699" w:rsidP="004E4699">
            <w:pPr>
              <w:spacing w:after="0"/>
              <w:jc w:val="both"/>
              <w:rPr>
                <w:bCs/>
                <w:lang w:val="en-GB"/>
              </w:rPr>
            </w:pPr>
            <w:r w:rsidRPr="004E4699">
              <w:rPr>
                <w:bCs/>
                <w:lang w:val="en-GB"/>
              </w:rPr>
              <w:t> 13.30235</w:t>
            </w:r>
          </w:p>
        </w:tc>
        <w:tc>
          <w:tcPr>
            <w:tcW w:w="1467" w:type="pct"/>
            <w:tcBorders>
              <w:top w:val="single" w:sz="4" w:space="0" w:color="auto"/>
              <w:left w:val="nil"/>
              <w:bottom w:val="nil"/>
              <w:right w:val="nil"/>
            </w:tcBorders>
            <w:vAlign w:val="bottom"/>
          </w:tcPr>
          <w:p w14:paraId="738618D7" w14:textId="77777777" w:rsidR="004E4699" w:rsidRPr="004E4699" w:rsidRDefault="004E4699" w:rsidP="004E4699">
            <w:pPr>
              <w:spacing w:after="0"/>
              <w:jc w:val="both"/>
              <w:rPr>
                <w:bCs/>
                <w:lang w:val="en-GB"/>
              </w:rPr>
            </w:pPr>
            <w:r w:rsidRPr="004E4699">
              <w:rPr>
                <w:bCs/>
                <w:lang w:val="en-GB"/>
              </w:rPr>
              <w:t> 10.18720</w:t>
            </w:r>
          </w:p>
        </w:tc>
      </w:tr>
      <w:tr w:rsidR="004E4699" w:rsidRPr="004E4699" w14:paraId="1B84F517" w14:textId="77777777" w:rsidTr="004E4699">
        <w:trPr>
          <w:trHeight w:val="285"/>
        </w:trPr>
        <w:tc>
          <w:tcPr>
            <w:tcW w:w="2036" w:type="pct"/>
            <w:tcBorders>
              <w:top w:val="nil"/>
              <w:left w:val="nil"/>
              <w:bottom w:val="nil"/>
              <w:right w:val="nil"/>
            </w:tcBorders>
            <w:vAlign w:val="bottom"/>
          </w:tcPr>
          <w:p w14:paraId="49F139D0" w14:textId="77777777" w:rsidR="004E4699" w:rsidRPr="004E4699" w:rsidRDefault="004E4699" w:rsidP="004E4699">
            <w:pPr>
              <w:spacing w:after="0"/>
              <w:jc w:val="both"/>
              <w:rPr>
                <w:bCs/>
                <w:lang w:val="en-GB"/>
              </w:rPr>
            </w:pPr>
            <w:r w:rsidRPr="004E4699">
              <w:rPr>
                <w:bCs/>
                <w:lang w:val="en-GB"/>
              </w:rPr>
              <w:t> Median</w:t>
            </w:r>
          </w:p>
        </w:tc>
        <w:tc>
          <w:tcPr>
            <w:tcW w:w="1497" w:type="pct"/>
            <w:tcBorders>
              <w:top w:val="nil"/>
              <w:left w:val="nil"/>
              <w:bottom w:val="nil"/>
              <w:right w:val="nil"/>
            </w:tcBorders>
            <w:vAlign w:val="bottom"/>
          </w:tcPr>
          <w:p w14:paraId="4643B60E" w14:textId="77777777" w:rsidR="004E4699" w:rsidRPr="004E4699" w:rsidRDefault="004E4699" w:rsidP="004E4699">
            <w:pPr>
              <w:spacing w:after="0"/>
              <w:jc w:val="both"/>
              <w:rPr>
                <w:bCs/>
                <w:lang w:val="en-GB"/>
              </w:rPr>
            </w:pPr>
            <w:r w:rsidRPr="004E4699">
              <w:rPr>
                <w:bCs/>
                <w:lang w:val="en-GB"/>
              </w:rPr>
              <w:t> 13.00000</w:t>
            </w:r>
          </w:p>
        </w:tc>
        <w:tc>
          <w:tcPr>
            <w:tcW w:w="1467" w:type="pct"/>
            <w:tcBorders>
              <w:top w:val="nil"/>
              <w:left w:val="nil"/>
              <w:bottom w:val="nil"/>
              <w:right w:val="nil"/>
            </w:tcBorders>
            <w:vAlign w:val="bottom"/>
          </w:tcPr>
          <w:p w14:paraId="2EAC1A98" w14:textId="77777777" w:rsidR="004E4699" w:rsidRPr="004E4699" w:rsidRDefault="004E4699" w:rsidP="004E4699">
            <w:pPr>
              <w:spacing w:after="0"/>
              <w:jc w:val="both"/>
              <w:rPr>
                <w:bCs/>
                <w:lang w:val="en-GB"/>
              </w:rPr>
            </w:pPr>
            <w:r w:rsidRPr="004E4699">
              <w:rPr>
                <w:bCs/>
                <w:lang w:val="en-GB"/>
              </w:rPr>
              <w:t> 8.530000</w:t>
            </w:r>
          </w:p>
        </w:tc>
      </w:tr>
      <w:tr w:rsidR="004E4699" w:rsidRPr="004E4699" w14:paraId="18B36359" w14:textId="77777777" w:rsidTr="004E4699">
        <w:trPr>
          <w:trHeight w:val="285"/>
        </w:trPr>
        <w:tc>
          <w:tcPr>
            <w:tcW w:w="2036" w:type="pct"/>
            <w:tcBorders>
              <w:top w:val="nil"/>
              <w:left w:val="nil"/>
              <w:bottom w:val="nil"/>
              <w:right w:val="nil"/>
            </w:tcBorders>
            <w:vAlign w:val="bottom"/>
          </w:tcPr>
          <w:p w14:paraId="56BB2BDA" w14:textId="77777777" w:rsidR="004E4699" w:rsidRPr="004E4699" w:rsidRDefault="004E4699" w:rsidP="004E4699">
            <w:pPr>
              <w:spacing w:after="0"/>
              <w:jc w:val="both"/>
              <w:rPr>
                <w:bCs/>
                <w:lang w:val="en-GB"/>
              </w:rPr>
            </w:pPr>
            <w:r w:rsidRPr="004E4699">
              <w:rPr>
                <w:bCs/>
                <w:lang w:val="en-GB"/>
              </w:rPr>
              <w:t> Maximum</w:t>
            </w:r>
          </w:p>
        </w:tc>
        <w:tc>
          <w:tcPr>
            <w:tcW w:w="1497" w:type="pct"/>
            <w:tcBorders>
              <w:top w:val="nil"/>
              <w:left w:val="nil"/>
              <w:bottom w:val="nil"/>
              <w:right w:val="nil"/>
            </w:tcBorders>
            <w:vAlign w:val="bottom"/>
          </w:tcPr>
          <w:p w14:paraId="658E2262" w14:textId="77777777" w:rsidR="004E4699" w:rsidRPr="004E4699" w:rsidRDefault="004E4699" w:rsidP="004E4699">
            <w:pPr>
              <w:spacing w:after="0"/>
              <w:jc w:val="both"/>
              <w:rPr>
                <w:bCs/>
                <w:lang w:val="en-GB"/>
              </w:rPr>
            </w:pPr>
            <w:r w:rsidRPr="004E4699">
              <w:rPr>
                <w:bCs/>
                <w:lang w:val="en-GB"/>
              </w:rPr>
              <w:t> 18.00000</w:t>
            </w:r>
          </w:p>
        </w:tc>
        <w:tc>
          <w:tcPr>
            <w:tcW w:w="1467" w:type="pct"/>
            <w:tcBorders>
              <w:top w:val="nil"/>
              <w:left w:val="nil"/>
              <w:bottom w:val="nil"/>
              <w:right w:val="nil"/>
            </w:tcBorders>
            <w:vAlign w:val="bottom"/>
          </w:tcPr>
          <w:p w14:paraId="18CA01CA" w14:textId="77777777" w:rsidR="004E4699" w:rsidRPr="004E4699" w:rsidRDefault="004E4699" w:rsidP="004E4699">
            <w:pPr>
              <w:spacing w:after="0"/>
              <w:jc w:val="both"/>
              <w:rPr>
                <w:bCs/>
                <w:lang w:val="en-GB"/>
              </w:rPr>
            </w:pPr>
            <w:r w:rsidRPr="004E4699">
              <w:rPr>
                <w:bCs/>
                <w:lang w:val="en-GB"/>
              </w:rPr>
              <w:t> 78.71000</w:t>
            </w:r>
          </w:p>
        </w:tc>
      </w:tr>
      <w:tr w:rsidR="004E4699" w:rsidRPr="004E4699" w14:paraId="64E059B9" w14:textId="77777777" w:rsidTr="004E4699">
        <w:trPr>
          <w:trHeight w:val="285"/>
        </w:trPr>
        <w:tc>
          <w:tcPr>
            <w:tcW w:w="2036" w:type="pct"/>
            <w:tcBorders>
              <w:top w:val="nil"/>
              <w:left w:val="nil"/>
              <w:bottom w:val="nil"/>
              <w:right w:val="nil"/>
            </w:tcBorders>
            <w:vAlign w:val="bottom"/>
          </w:tcPr>
          <w:p w14:paraId="34F71351" w14:textId="77777777" w:rsidR="004E4699" w:rsidRPr="004E4699" w:rsidRDefault="004E4699" w:rsidP="004E4699">
            <w:pPr>
              <w:spacing w:after="0"/>
              <w:jc w:val="both"/>
              <w:rPr>
                <w:bCs/>
                <w:lang w:val="en-GB"/>
              </w:rPr>
            </w:pPr>
            <w:r w:rsidRPr="004E4699">
              <w:rPr>
                <w:bCs/>
                <w:lang w:val="en-GB"/>
              </w:rPr>
              <w:t> Minimum</w:t>
            </w:r>
          </w:p>
        </w:tc>
        <w:tc>
          <w:tcPr>
            <w:tcW w:w="1497" w:type="pct"/>
            <w:tcBorders>
              <w:top w:val="nil"/>
              <w:left w:val="nil"/>
              <w:bottom w:val="nil"/>
              <w:right w:val="nil"/>
            </w:tcBorders>
            <w:vAlign w:val="bottom"/>
          </w:tcPr>
          <w:p w14:paraId="05ACD6EE" w14:textId="77777777" w:rsidR="004E4699" w:rsidRPr="004E4699" w:rsidRDefault="004E4699" w:rsidP="004E4699">
            <w:pPr>
              <w:spacing w:after="0"/>
              <w:jc w:val="both"/>
              <w:rPr>
                <w:bCs/>
                <w:lang w:val="en-GB"/>
              </w:rPr>
            </w:pPr>
            <w:r w:rsidRPr="004E4699">
              <w:rPr>
                <w:bCs/>
                <w:lang w:val="en-GB"/>
              </w:rPr>
              <w:t> 1.000000</w:t>
            </w:r>
          </w:p>
        </w:tc>
        <w:tc>
          <w:tcPr>
            <w:tcW w:w="1467" w:type="pct"/>
            <w:tcBorders>
              <w:top w:val="nil"/>
              <w:left w:val="nil"/>
              <w:bottom w:val="nil"/>
              <w:right w:val="nil"/>
            </w:tcBorders>
            <w:vAlign w:val="bottom"/>
          </w:tcPr>
          <w:p w14:paraId="52BE2D65" w14:textId="77777777" w:rsidR="004E4699" w:rsidRPr="004E4699" w:rsidRDefault="004E4699" w:rsidP="004E4699">
            <w:pPr>
              <w:spacing w:after="0"/>
              <w:jc w:val="both"/>
              <w:rPr>
                <w:bCs/>
                <w:lang w:val="en-GB"/>
              </w:rPr>
            </w:pPr>
            <w:r w:rsidRPr="004E4699">
              <w:rPr>
                <w:bCs/>
                <w:lang w:val="en-GB"/>
              </w:rPr>
              <w:t> 1.050000</w:t>
            </w:r>
          </w:p>
        </w:tc>
      </w:tr>
      <w:tr w:rsidR="004E4699" w:rsidRPr="004E4699" w14:paraId="6612F764" w14:textId="77777777" w:rsidTr="004E4699">
        <w:trPr>
          <w:trHeight w:val="285"/>
        </w:trPr>
        <w:tc>
          <w:tcPr>
            <w:tcW w:w="2036" w:type="pct"/>
            <w:tcBorders>
              <w:top w:val="nil"/>
              <w:left w:val="nil"/>
              <w:bottom w:val="nil"/>
              <w:right w:val="nil"/>
            </w:tcBorders>
            <w:vAlign w:val="bottom"/>
          </w:tcPr>
          <w:p w14:paraId="0DDF0CD7" w14:textId="77777777" w:rsidR="004E4699" w:rsidRPr="004E4699" w:rsidRDefault="004E4699" w:rsidP="004E4699">
            <w:pPr>
              <w:spacing w:after="0"/>
              <w:jc w:val="both"/>
              <w:rPr>
                <w:bCs/>
                <w:lang w:val="en-GB"/>
              </w:rPr>
            </w:pPr>
            <w:r w:rsidRPr="004E4699">
              <w:rPr>
                <w:bCs/>
                <w:lang w:val="en-GB"/>
              </w:rPr>
              <w:t> Std. Dev.</w:t>
            </w:r>
          </w:p>
        </w:tc>
        <w:tc>
          <w:tcPr>
            <w:tcW w:w="1497" w:type="pct"/>
            <w:tcBorders>
              <w:top w:val="nil"/>
              <w:left w:val="nil"/>
              <w:bottom w:val="nil"/>
              <w:right w:val="nil"/>
            </w:tcBorders>
            <w:vAlign w:val="bottom"/>
          </w:tcPr>
          <w:p w14:paraId="40FC4688" w14:textId="77777777" w:rsidR="004E4699" w:rsidRPr="004E4699" w:rsidRDefault="004E4699" w:rsidP="004E4699">
            <w:pPr>
              <w:spacing w:after="0"/>
              <w:jc w:val="both"/>
              <w:rPr>
                <w:bCs/>
                <w:lang w:val="en-GB"/>
              </w:rPr>
            </w:pPr>
            <w:r w:rsidRPr="004E4699">
              <w:rPr>
                <w:bCs/>
                <w:lang w:val="en-GB"/>
              </w:rPr>
              <w:t> 2.356101</w:t>
            </w:r>
          </w:p>
        </w:tc>
        <w:tc>
          <w:tcPr>
            <w:tcW w:w="1467" w:type="pct"/>
            <w:tcBorders>
              <w:top w:val="nil"/>
              <w:left w:val="nil"/>
              <w:bottom w:val="nil"/>
              <w:right w:val="nil"/>
            </w:tcBorders>
            <w:vAlign w:val="bottom"/>
          </w:tcPr>
          <w:p w14:paraId="292AB29D" w14:textId="77777777" w:rsidR="004E4699" w:rsidRPr="004E4699" w:rsidRDefault="004E4699" w:rsidP="004E4699">
            <w:pPr>
              <w:spacing w:after="0"/>
              <w:jc w:val="both"/>
              <w:rPr>
                <w:bCs/>
                <w:lang w:val="en-GB"/>
              </w:rPr>
            </w:pPr>
            <w:r w:rsidRPr="004E4699">
              <w:rPr>
                <w:bCs/>
                <w:lang w:val="en-GB"/>
              </w:rPr>
              <w:t> 6.213761</w:t>
            </w:r>
          </w:p>
        </w:tc>
      </w:tr>
      <w:tr w:rsidR="004E4699" w:rsidRPr="004E4699" w14:paraId="2FE59F23" w14:textId="77777777" w:rsidTr="004E4699">
        <w:trPr>
          <w:trHeight w:val="285"/>
        </w:trPr>
        <w:tc>
          <w:tcPr>
            <w:tcW w:w="2036" w:type="pct"/>
            <w:tcBorders>
              <w:top w:val="nil"/>
              <w:left w:val="nil"/>
              <w:bottom w:val="nil"/>
              <w:right w:val="nil"/>
            </w:tcBorders>
            <w:vAlign w:val="bottom"/>
          </w:tcPr>
          <w:p w14:paraId="00A9A6AD" w14:textId="77777777" w:rsidR="004E4699" w:rsidRPr="004E4699" w:rsidRDefault="004E4699" w:rsidP="004E4699">
            <w:pPr>
              <w:spacing w:after="0"/>
              <w:jc w:val="both"/>
              <w:rPr>
                <w:bCs/>
                <w:lang w:val="en-GB"/>
              </w:rPr>
            </w:pPr>
            <w:r w:rsidRPr="004E4699">
              <w:rPr>
                <w:bCs/>
                <w:lang w:val="en-GB"/>
              </w:rPr>
              <w:t> Skewness</w:t>
            </w:r>
          </w:p>
        </w:tc>
        <w:tc>
          <w:tcPr>
            <w:tcW w:w="1497" w:type="pct"/>
            <w:tcBorders>
              <w:top w:val="nil"/>
              <w:left w:val="nil"/>
              <w:bottom w:val="nil"/>
              <w:right w:val="nil"/>
            </w:tcBorders>
            <w:vAlign w:val="bottom"/>
          </w:tcPr>
          <w:p w14:paraId="076BEB2E" w14:textId="77777777" w:rsidR="004E4699" w:rsidRPr="004E4699" w:rsidRDefault="004E4699" w:rsidP="004E4699">
            <w:pPr>
              <w:spacing w:after="0"/>
              <w:jc w:val="both"/>
              <w:rPr>
                <w:bCs/>
                <w:lang w:val="en-GB"/>
              </w:rPr>
            </w:pPr>
            <w:r w:rsidRPr="004E4699">
              <w:rPr>
                <w:bCs/>
                <w:lang w:val="en-GB"/>
              </w:rPr>
              <w:t>-0.087973</w:t>
            </w:r>
          </w:p>
        </w:tc>
        <w:tc>
          <w:tcPr>
            <w:tcW w:w="1467" w:type="pct"/>
            <w:tcBorders>
              <w:top w:val="nil"/>
              <w:left w:val="nil"/>
              <w:bottom w:val="nil"/>
              <w:right w:val="nil"/>
            </w:tcBorders>
            <w:vAlign w:val="bottom"/>
          </w:tcPr>
          <w:p w14:paraId="5229FD42" w14:textId="77777777" w:rsidR="004E4699" w:rsidRPr="004E4699" w:rsidRDefault="004E4699" w:rsidP="004E4699">
            <w:pPr>
              <w:spacing w:after="0"/>
              <w:jc w:val="both"/>
              <w:rPr>
                <w:bCs/>
                <w:lang w:val="en-GB"/>
              </w:rPr>
            </w:pPr>
            <w:r w:rsidRPr="004E4699">
              <w:rPr>
                <w:bCs/>
                <w:lang w:val="en-GB"/>
              </w:rPr>
              <w:t> 2.109494</w:t>
            </w:r>
          </w:p>
        </w:tc>
      </w:tr>
      <w:tr w:rsidR="004E4699" w:rsidRPr="004E4699" w14:paraId="15CF831C" w14:textId="77777777" w:rsidTr="004E4699">
        <w:trPr>
          <w:trHeight w:val="285"/>
        </w:trPr>
        <w:tc>
          <w:tcPr>
            <w:tcW w:w="2036" w:type="pct"/>
            <w:tcBorders>
              <w:top w:val="nil"/>
              <w:left w:val="nil"/>
              <w:bottom w:val="nil"/>
              <w:right w:val="nil"/>
            </w:tcBorders>
            <w:vAlign w:val="bottom"/>
          </w:tcPr>
          <w:p w14:paraId="1716CEE5" w14:textId="77777777" w:rsidR="004E4699" w:rsidRPr="004E4699" w:rsidRDefault="004E4699" w:rsidP="004E4699">
            <w:pPr>
              <w:spacing w:after="0"/>
              <w:jc w:val="both"/>
              <w:rPr>
                <w:bCs/>
                <w:lang w:val="en-GB"/>
              </w:rPr>
            </w:pPr>
            <w:r w:rsidRPr="004E4699">
              <w:rPr>
                <w:bCs/>
                <w:lang w:val="en-GB"/>
              </w:rPr>
              <w:t> Kurtosis</w:t>
            </w:r>
          </w:p>
        </w:tc>
        <w:tc>
          <w:tcPr>
            <w:tcW w:w="1497" w:type="pct"/>
            <w:tcBorders>
              <w:top w:val="nil"/>
              <w:left w:val="nil"/>
              <w:bottom w:val="nil"/>
              <w:right w:val="nil"/>
            </w:tcBorders>
            <w:vAlign w:val="bottom"/>
          </w:tcPr>
          <w:p w14:paraId="610BDE1D" w14:textId="77777777" w:rsidR="004E4699" w:rsidRPr="004E4699" w:rsidRDefault="004E4699" w:rsidP="004E4699">
            <w:pPr>
              <w:spacing w:after="0"/>
              <w:jc w:val="both"/>
              <w:rPr>
                <w:bCs/>
                <w:lang w:val="en-GB"/>
              </w:rPr>
            </w:pPr>
            <w:r w:rsidRPr="004E4699">
              <w:rPr>
                <w:bCs/>
                <w:lang w:val="en-GB"/>
              </w:rPr>
              <w:t> 4.421100</w:t>
            </w:r>
          </w:p>
        </w:tc>
        <w:tc>
          <w:tcPr>
            <w:tcW w:w="1467" w:type="pct"/>
            <w:tcBorders>
              <w:top w:val="nil"/>
              <w:left w:val="nil"/>
              <w:bottom w:val="nil"/>
              <w:right w:val="nil"/>
            </w:tcBorders>
            <w:vAlign w:val="bottom"/>
          </w:tcPr>
          <w:p w14:paraId="1F54DDD9" w14:textId="77777777" w:rsidR="004E4699" w:rsidRPr="004E4699" w:rsidRDefault="004E4699" w:rsidP="004E4699">
            <w:pPr>
              <w:spacing w:after="0"/>
              <w:jc w:val="both"/>
              <w:rPr>
                <w:bCs/>
                <w:lang w:val="en-GB"/>
              </w:rPr>
            </w:pPr>
            <w:r w:rsidRPr="004E4699">
              <w:rPr>
                <w:bCs/>
                <w:lang w:val="en-GB"/>
              </w:rPr>
              <w:t> 12.46459</w:t>
            </w:r>
          </w:p>
        </w:tc>
      </w:tr>
      <w:tr w:rsidR="004E4699" w:rsidRPr="004E4699" w14:paraId="4437DA0D" w14:textId="77777777" w:rsidTr="004E4699">
        <w:trPr>
          <w:trHeight w:val="285"/>
        </w:trPr>
        <w:tc>
          <w:tcPr>
            <w:tcW w:w="2036" w:type="pct"/>
            <w:tcBorders>
              <w:top w:val="nil"/>
              <w:left w:val="nil"/>
              <w:bottom w:val="nil"/>
              <w:right w:val="nil"/>
            </w:tcBorders>
            <w:vAlign w:val="bottom"/>
          </w:tcPr>
          <w:p w14:paraId="54E58244" w14:textId="77777777" w:rsidR="004E4699" w:rsidRPr="004E4699" w:rsidRDefault="004E4699" w:rsidP="004E4699">
            <w:pPr>
              <w:spacing w:after="0"/>
              <w:jc w:val="both"/>
              <w:rPr>
                <w:bCs/>
                <w:lang w:val="en-GB"/>
              </w:rPr>
            </w:pPr>
          </w:p>
        </w:tc>
        <w:tc>
          <w:tcPr>
            <w:tcW w:w="1497" w:type="pct"/>
            <w:tcBorders>
              <w:top w:val="nil"/>
              <w:left w:val="nil"/>
              <w:bottom w:val="nil"/>
              <w:right w:val="nil"/>
            </w:tcBorders>
            <w:vAlign w:val="bottom"/>
          </w:tcPr>
          <w:p w14:paraId="03C35448" w14:textId="77777777" w:rsidR="004E4699" w:rsidRPr="004E4699" w:rsidRDefault="004E4699" w:rsidP="004E4699">
            <w:pPr>
              <w:spacing w:after="0"/>
              <w:jc w:val="both"/>
              <w:rPr>
                <w:bCs/>
                <w:lang w:val="en-GB"/>
              </w:rPr>
            </w:pPr>
          </w:p>
        </w:tc>
        <w:tc>
          <w:tcPr>
            <w:tcW w:w="1467" w:type="pct"/>
            <w:tcBorders>
              <w:top w:val="nil"/>
              <w:left w:val="nil"/>
              <w:bottom w:val="nil"/>
              <w:right w:val="nil"/>
            </w:tcBorders>
            <w:vAlign w:val="bottom"/>
          </w:tcPr>
          <w:p w14:paraId="7784FF02" w14:textId="77777777" w:rsidR="004E4699" w:rsidRPr="004E4699" w:rsidRDefault="004E4699" w:rsidP="004E4699">
            <w:pPr>
              <w:spacing w:after="0"/>
              <w:jc w:val="both"/>
              <w:rPr>
                <w:bCs/>
                <w:lang w:val="en-GB"/>
              </w:rPr>
            </w:pPr>
          </w:p>
        </w:tc>
      </w:tr>
      <w:tr w:rsidR="004E4699" w:rsidRPr="004E4699" w14:paraId="0C1E9A76" w14:textId="77777777" w:rsidTr="004E4699">
        <w:trPr>
          <w:trHeight w:val="285"/>
        </w:trPr>
        <w:tc>
          <w:tcPr>
            <w:tcW w:w="2036" w:type="pct"/>
            <w:tcBorders>
              <w:top w:val="nil"/>
              <w:left w:val="nil"/>
              <w:bottom w:val="nil"/>
              <w:right w:val="nil"/>
            </w:tcBorders>
            <w:vAlign w:val="bottom"/>
          </w:tcPr>
          <w:p w14:paraId="2DB4F4F9" w14:textId="77777777" w:rsidR="004E4699" w:rsidRPr="004E4699" w:rsidRDefault="004E4699" w:rsidP="004E4699">
            <w:pPr>
              <w:spacing w:after="0"/>
              <w:jc w:val="both"/>
              <w:rPr>
                <w:bCs/>
                <w:lang w:val="en-GB"/>
              </w:rPr>
            </w:pPr>
            <w:r w:rsidRPr="004E4699">
              <w:rPr>
                <w:bCs/>
                <w:lang w:val="en-GB"/>
              </w:rPr>
              <w:t> Jarque-Bera</w:t>
            </w:r>
          </w:p>
        </w:tc>
        <w:tc>
          <w:tcPr>
            <w:tcW w:w="1497" w:type="pct"/>
            <w:tcBorders>
              <w:top w:val="nil"/>
              <w:left w:val="nil"/>
              <w:bottom w:val="nil"/>
              <w:right w:val="nil"/>
            </w:tcBorders>
            <w:vAlign w:val="bottom"/>
          </w:tcPr>
          <w:p w14:paraId="1226BC8B" w14:textId="77777777" w:rsidR="004E4699" w:rsidRPr="004E4699" w:rsidRDefault="004E4699" w:rsidP="004E4699">
            <w:pPr>
              <w:spacing w:after="0"/>
              <w:jc w:val="both"/>
              <w:rPr>
                <w:bCs/>
                <w:lang w:val="en-GB"/>
              </w:rPr>
            </w:pPr>
            <w:r w:rsidRPr="004E4699">
              <w:rPr>
                <w:bCs/>
                <w:lang w:val="en-GB"/>
              </w:rPr>
              <w:t> 404.3724</w:t>
            </w:r>
          </w:p>
        </w:tc>
        <w:tc>
          <w:tcPr>
            <w:tcW w:w="1467" w:type="pct"/>
            <w:tcBorders>
              <w:top w:val="nil"/>
              <w:left w:val="nil"/>
              <w:bottom w:val="nil"/>
              <w:right w:val="nil"/>
            </w:tcBorders>
            <w:vAlign w:val="bottom"/>
          </w:tcPr>
          <w:p w14:paraId="731BC9EE" w14:textId="77777777" w:rsidR="004E4699" w:rsidRPr="004E4699" w:rsidRDefault="004E4699" w:rsidP="004E4699">
            <w:pPr>
              <w:spacing w:after="0"/>
              <w:jc w:val="both"/>
              <w:rPr>
                <w:bCs/>
                <w:lang w:val="en-GB"/>
              </w:rPr>
            </w:pPr>
            <w:r w:rsidRPr="004E4699">
              <w:rPr>
                <w:bCs/>
                <w:lang w:val="en-GB"/>
              </w:rPr>
              <w:t> 21175.88</w:t>
            </w:r>
          </w:p>
        </w:tc>
      </w:tr>
      <w:tr w:rsidR="004E4699" w:rsidRPr="004E4699" w14:paraId="44810923" w14:textId="77777777" w:rsidTr="004E4699">
        <w:trPr>
          <w:trHeight w:val="285"/>
        </w:trPr>
        <w:tc>
          <w:tcPr>
            <w:tcW w:w="2036" w:type="pct"/>
            <w:tcBorders>
              <w:top w:val="nil"/>
              <w:left w:val="nil"/>
              <w:bottom w:val="nil"/>
              <w:right w:val="nil"/>
            </w:tcBorders>
            <w:vAlign w:val="bottom"/>
          </w:tcPr>
          <w:p w14:paraId="0D186308" w14:textId="77777777" w:rsidR="004E4699" w:rsidRPr="004E4699" w:rsidRDefault="004E4699" w:rsidP="004E4699">
            <w:pPr>
              <w:spacing w:after="0"/>
              <w:jc w:val="both"/>
              <w:rPr>
                <w:bCs/>
                <w:lang w:val="en-GB"/>
              </w:rPr>
            </w:pPr>
            <w:r w:rsidRPr="004E4699">
              <w:rPr>
                <w:bCs/>
                <w:lang w:val="en-GB"/>
              </w:rPr>
              <w:t> Probability</w:t>
            </w:r>
          </w:p>
        </w:tc>
        <w:tc>
          <w:tcPr>
            <w:tcW w:w="1497" w:type="pct"/>
            <w:tcBorders>
              <w:top w:val="nil"/>
              <w:left w:val="nil"/>
              <w:bottom w:val="nil"/>
              <w:right w:val="nil"/>
            </w:tcBorders>
            <w:vAlign w:val="bottom"/>
          </w:tcPr>
          <w:p w14:paraId="7B9BEC4A" w14:textId="77777777" w:rsidR="004E4699" w:rsidRPr="004E4699" w:rsidRDefault="004E4699" w:rsidP="004E4699">
            <w:pPr>
              <w:spacing w:after="0"/>
              <w:jc w:val="both"/>
              <w:rPr>
                <w:bCs/>
                <w:lang w:val="en-GB"/>
              </w:rPr>
            </w:pPr>
            <w:r w:rsidRPr="004E4699">
              <w:rPr>
                <w:bCs/>
                <w:lang w:val="en-GB"/>
              </w:rPr>
              <w:t> 0.000000</w:t>
            </w:r>
          </w:p>
        </w:tc>
        <w:tc>
          <w:tcPr>
            <w:tcW w:w="1467" w:type="pct"/>
            <w:tcBorders>
              <w:top w:val="nil"/>
              <w:left w:val="nil"/>
              <w:bottom w:val="nil"/>
              <w:right w:val="nil"/>
            </w:tcBorders>
            <w:vAlign w:val="bottom"/>
          </w:tcPr>
          <w:p w14:paraId="27C4D08A" w14:textId="77777777" w:rsidR="004E4699" w:rsidRPr="004E4699" w:rsidRDefault="004E4699" w:rsidP="004E4699">
            <w:pPr>
              <w:spacing w:after="0"/>
              <w:jc w:val="both"/>
              <w:rPr>
                <w:bCs/>
                <w:lang w:val="en-GB"/>
              </w:rPr>
            </w:pPr>
            <w:r w:rsidRPr="004E4699">
              <w:rPr>
                <w:bCs/>
                <w:lang w:val="en-GB"/>
              </w:rPr>
              <w:t> 0.000000</w:t>
            </w:r>
          </w:p>
        </w:tc>
      </w:tr>
      <w:tr w:rsidR="004E4699" w:rsidRPr="004E4699" w14:paraId="31977CEC" w14:textId="77777777" w:rsidTr="004E4699">
        <w:trPr>
          <w:trHeight w:val="285"/>
        </w:trPr>
        <w:tc>
          <w:tcPr>
            <w:tcW w:w="2036" w:type="pct"/>
            <w:tcBorders>
              <w:top w:val="nil"/>
              <w:left w:val="nil"/>
              <w:bottom w:val="nil"/>
              <w:right w:val="nil"/>
            </w:tcBorders>
            <w:vAlign w:val="bottom"/>
          </w:tcPr>
          <w:p w14:paraId="254856BD" w14:textId="77777777" w:rsidR="004E4699" w:rsidRPr="004E4699" w:rsidRDefault="004E4699" w:rsidP="004E4699">
            <w:pPr>
              <w:spacing w:after="0"/>
              <w:jc w:val="both"/>
              <w:rPr>
                <w:bCs/>
                <w:lang w:val="en-GB"/>
              </w:rPr>
            </w:pPr>
          </w:p>
        </w:tc>
        <w:tc>
          <w:tcPr>
            <w:tcW w:w="1497" w:type="pct"/>
            <w:tcBorders>
              <w:top w:val="nil"/>
              <w:left w:val="nil"/>
              <w:bottom w:val="nil"/>
              <w:right w:val="nil"/>
            </w:tcBorders>
            <w:vAlign w:val="bottom"/>
          </w:tcPr>
          <w:p w14:paraId="63344E06" w14:textId="77777777" w:rsidR="004E4699" w:rsidRPr="004E4699" w:rsidRDefault="004E4699" w:rsidP="004E4699">
            <w:pPr>
              <w:spacing w:after="0"/>
              <w:jc w:val="both"/>
              <w:rPr>
                <w:bCs/>
                <w:lang w:val="en-GB"/>
              </w:rPr>
            </w:pPr>
          </w:p>
        </w:tc>
        <w:tc>
          <w:tcPr>
            <w:tcW w:w="1467" w:type="pct"/>
            <w:tcBorders>
              <w:top w:val="nil"/>
              <w:left w:val="nil"/>
              <w:bottom w:val="nil"/>
              <w:right w:val="nil"/>
            </w:tcBorders>
            <w:vAlign w:val="bottom"/>
          </w:tcPr>
          <w:p w14:paraId="68A23350" w14:textId="77777777" w:rsidR="004E4699" w:rsidRPr="004E4699" w:rsidRDefault="004E4699" w:rsidP="004E4699">
            <w:pPr>
              <w:spacing w:after="0"/>
              <w:jc w:val="both"/>
              <w:rPr>
                <w:bCs/>
                <w:lang w:val="en-GB"/>
              </w:rPr>
            </w:pPr>
          </w:p>
        </w:tc>
      </w:tr>
      <w:tr w:rsidR="004E4699" w:rsidRPr="004E4699" w14:paraId="142C3434" w14:textId="77777777" w:rsidTr="004E4699">
        <w:trPr>
          <w:trHeight w:val="285"/>
        </w:trPr>
        <w:tc>
          <w:tcPr>
            <w:tcW w:w="2036" w:type="pct"/>
            <w:tcBorders>
              <w:top w:val="nil"/>
              <w:left w:val="nil"/>
              <w:bottom w:val="nil"/>
              <w:right w:val="nil"/>
            </w:tcBorders>
            <w:vAlign w:val="bottom"/>
          </w:tcPr>
          <w:p w14:paraId="1BA0430D" w14:textId="77777777" w:rsidR="004E4699" w:rsidRPr="004E4699" w:rsidRDefault="004E4699" w:rsidP="004E4699">
            <w:pPr>
              <w:spacing w:after="0"/>
              <w:jc w:val="both"/>
              <w:rPr>
                <w:bCs/>
                <w:lang w:val="en-GB"/>
              </w:rPr>
            </w:pPr>
            <w:r w:rsidRPr="004E4699">
              <w:rPr>
                <w:bCs/>
                <w:lang w:val="en-GB"/>
              </w:rPr>
              <w:t> Sum</w:t>
            </w:r>
          </w:p>
        </w:tc>
        <w:tc>
          <w:tcPr>
            <w:tcW w:w="1497" w:type="pct"/>
            <w:tcBorders>
              <w:top w:val="nil"/>
              <w:left w:val="nil"/>
              <w:bottom w:val="nil"/>
              <w:right w:val="nil"/>
            </w:tcBorders>
            <w:vAlign w:val="bottom"/>
          </w:tcPr>
          <w:p w14:paraId="6E3910FA" w14:textId="77777777" w:rsidR="004E4699" w:rsidRPr="004E4699" w:rsidRDefault="004E4699" w:rsidP="004E4699">
            <w:pPr>
              <w:spacing w:after="0"/>
              <w:jc w:val="both"/>
              <w:rPr>
                <w:bCs/>
                <w:lang w:val="en-GB"/>
              </w:rPr>
            </w:pPr>
            <w:r w:rsidRPr="004E4699">
              <w:rPr>
                <w:bCs/>
                <w:lang w:val="en-GB"/>
              </w:rPr>
              <w:t> 62960.00</w:t>
            </w:r>
          </w:p>
        </w:tc>
        <w:tc>
          <w:tcPr>
            <w:tcW w:w="1467" w:type="pct"/>
            <w:tcBorders>
              <w:top w:val="nil"/>
              <w:left w:val="nil"/>
              <w:bottom w:val="nil"/>
              <w:right w:val="nil"/>
            </w:tcBorders>
            <w:vAlign w:val="bottom"/>
          </w:tcPr>
          <w:p w14:paraId="1E4D3D0F" w14:textId="77777777" w:rsidR="004E4699" w:rsidRPr="004E4699" w:rsidRDefault="004E4699" w:rsidP="004E4699">
            <w:pPr>
              <w:spacing w:after="0"/>
              <w:jc w:val="both"/>
              <w:rPr>
                <w:bCs/>
                <w:lang w:val="en-GB"/>
              </w:rPr>
            </w:pPr>
            <w:r w:rsidRPr="004E4699">
              <w:rPr>
                <w:bCs/>
                <w:lang w:val="en-GB"/>
              </w:rPr>
              <w:t> 48216.01</w:t>
            </w:r>
          </w:p>
        </w:tc>
      </w:tr>
      <w:tr w:rsidR="004E4699" w:rsidRPr="004E4699" w14:paraId="6746E99C" w14:textId="77777777" w:rsidTr="004E4699">
        <w:trPr>
          <w:trHeight w:val="285"/>
        </w:trPr>
        <w:tc>
          <w:tcPr>
            <w:tcW w:w="2036" w:type="pct"/>
            <w:tcBorders>
              <w:top w:val="nil"/>
              <w:left w:val="nil"/>
              <w:bottom w:val="nil"/>
              <w:right w:val="nil"/>
            </w:tcBorders>
            <w:vAlign w:val="bottom"/>
          </w:tcPr>
          <w:p w14:paraId="7EDB7ADD" w14:textId="77777777" w:rsidR="004E4699" w:rsidRPr="004E4699" w:rsidRDefault="004E4699" w:rsidP="004E4699">
            <w:pPr>
              <w:spacing w:after="0"/>
              <w:jc w:val="both"/>
              <w:rPr>
                <w:bCs/>
                <w:lang w:val="en-GB"/>
              </w:rPr>
            </w:pPr>
            <w:r w:rsidRPr="004E4699">
              <w:rPr>
                <w:bCs/>
                <w:lang w:val="en-GB"/>
              </w:rPr>
              <w:t> Sum Sq. Dev.</w:t>
            </w:r>
          </w:p>
        </w:tc>
        <w:tc>
          <w:tcPr>
            <w:tcW w:w="1497" w:type="pct"/>
            <w:tcBorders>
              <w:top w:val="nil"/>
              <w:left w:val="nil"/>
              <w:bottom w:val="nil"/>
              <w:right w:val="nil"/>
            </w:tcBorders>
            <w:vAlign w:val="bottom"/>
          </w:tcPr>
          <w:p w14:paraId="45057788" w14:textId="77777777" w:rsidR="004E4699" w:rsidRPr="004E4699" w:rsidRDefault="004E4699" w:rsidP="004E4699">
            <w:pPr>
              <w:spacing w:after="0"/>
              <w:jc w:val="both"/>
              <w:rPr>
                <w:bCs/>
                <w:lang w:val="en-GB"/>
              </w:rPr>
            </w:pPr>
            <w:r w:rsidRPr="004E4699">
              <w:rPr>
                <w:bCs/>
                <w:lang w:val="en-GB"/>
              </w:rPr>
              <w:t> 26268.34</w:t>
            </w:r>
          </w:p>
        </w:tc>
        <w:tc>
          <w:tcPr>
            <w:tcW w:w="1467" w:type="pct"/>
            <w:tcBorders>
              <w:top w:val="nil"/>
              <w:left w:val="nil"/>
              <w:bottom w:val="nil"/>
              <w:right w:val="nil"/>
            </w:tcBorders>
            <w:vAlign w:val="bottom"/>
          </w:tcPr>
          <w:p w14:paraId="7DC770FF" w14:textId="77777777" w:rsidR="004E4699" w:rsidRPr="004E4699" w:rsidRDefault="004E4699" w:rsidP="004E4699">
            <w:pPr>
              <w:spacing w:after="0"/>
              <w:jc w:val="both"/>
              <w:rPr>
                <w:bCs/>
                <w:lang w:val="en-GB"/>
              </w:rPr>
            </w:pPr>
            <w:r w:rsidRPr="004E4699">
              <w:rPr>
                <w:bCs/>
                <w:lang w:val="en-GB"/>
              </w:rPr>
              <w:t> 182706.4</w:t>
            </w:r>
          </w:p>
        </w:tc>
      </w:tr>
      <w:tr w:rsidR="004E4699" w:rsidRPr="004E4699" w14:paraId="5BB665E0" w14:textId="77777777" w:rsidTr="004E4699">
        <w:trPr>
          <w:trHeight w:val="285"/>
        </w:trPr>
        <w:tc>
          <w:tcPr>
            <w:tcW w:w="2036" w:type="pct"/>
            <w:tcBorders>
              <w:top w:val="nil"/>
              <w:left w:val="nil"/>
              <w:right w:val="nil"/>
            </w:tcBorders>
            <w:vAlign w:val="bottom"/>
          </w:tcPr>
          <w:p w14:paraId="267CF2FE" w14:textId="77777777" w:rsidR="004E4699" w:rsidRPr="004E4699" w:rsidRDefault="004E4699" w:rsidP="004E4699">
            <w:pPr>
              <w:spacing w:after="0"/>
              <w:jc w:val="both"/>
              <w:rPr>
                <w:bCs/>
                <w:lang w:val="en-GB"/>
              </w:rPr>
            </w:pPr>
          </w:p>
        </w:tc>
        <w:tc>
          <w:tcPr>
            <w:tcW w:w="1497" w:type="pct"/>
            <w:tcBorders>
              <w:top w:val="nil"/>
              <w:left w:val="nil"/>
              <w:right w:val="nil"/>
            </w:tcBorders>
            <w:vAlign w:val="bottom"/>
          </w:tcPr>
          <w:p w14:paraId="2282D4A4" w14:textId="77777777" w:rsidR="004E4699" w:rsidRPr="004E4699" w:rsidRDefault="004E4699" w:rsidP="004E4699">
            <w:pPr>
              <w:spacing w:after="0"/>
              <w:jc w:val="both"/>
              <w:rPr>
                <w:bCs/>
                <w:lang w:val="en-GB"/>
              </w:rPr>
            </w:pPr>
          </w:p>
        </w:tc>
        <w:tc>
          <w:tcPr>
            <w:tcW w:w="1467" w:type="pct"/>
            <w:tcBorders>
              <w:top w:val="nil"/>
              <w:left w:val="nil"/>
              <w:right w:val="nil"/>
            </w:tcBorders>
            <w:vAlign w:val="bottom"/>
          </w:tcPr>
          <w:p w14:paraId="10244D4E" w14:textId="77777777" w:rsidR="004E4699" w:rsidRPr="004E4699" w:rsidRDefault="004E4699" w:rsidP="004E4699">
            <w:pPr>
              <w:spacing w:after="0"/>
              <w:jc w:val="both"/>
              <w:rPr>
                <w:bCs/>
                <w:lang w:val="en-GB"/>
              </w:rPr>
            </w:pPr>
          </w:p>
        </w:tc>
      </w:tr>
      <w:tr w:rsidR="004E4699" w:rsidRPr="004E4699" w14:paraId="03994FE7" w14:textId="77777777" w:rsidTr="004E4699">
        <w:trPr>
          <w:trHeight w:val="285"/>
        </w:trPr>
        <w:tc>
          <w:tcPr>
            <w:tcW w:w="2036" w:type="pct"/>
            <w:tcBorders>
              <w:top w:val="nil"/>
              <w:left w:val="nil"/>
              <w:bottom w:val="single" w:sz="4" w:space="0" w:color="auto"/>
              <w:right w:val="nil"/>
            </w:tcBorders>
            <w:vAlign w:val="bottom"/>
          </w:tcPr>
          <w:p w14:paraId="7F6F3995" w14:textId="77777777" w:rsidR="004E4699" w:rsidRPr="004E4699" w:rsidRDefault="004E4699" w:rsidP="004E4699">
            <w:pPr>
              <w:spacing w:after="0"/>
              <w:jc w:val="both"/>
              <w:rPr>
                <w:bCs/>
                <w:lang w:val="en-GB"/>
              </w:rPr>
            </w:pPr>
            <w:r w:rsidRPr="004E4699">
              <w:rPr>
                <w:bCs/>
                <w:lang w:val="en-GB"/>
              </w:rPr>
              <w:t> Observations</w:t>
            </w:r>
          </w:p>
        </w:tc>
        <w:tc>
          <w:tcPr>
            <w:tcW w:w="1497" w:type="pct"/>
            <w:tcBorders>
              <w:top w:val="nil"/>
              <w:left w:val="nil"/>
              <w:bottom w:val="single" w:sz="4" w:space="0" w:color="auto"/>
              <w:right w:val="nil"/>
            </w:tcBorders>
            <w:vAlign w:val="bottom"/>
          </w:tcPr>
          <w:p w14:paraId="690108F4" w14:textId="77777777" w:rsidR="004E4699" w:rsidRPr="004E4699" w:rsidRDefault="004E4699" w:rsidP="004E4699">
            <w:pPr>
              <w:spacing w:after="0"/>
              <w:jc w:val="both"/>
              <w:rPr>
                <w:bCs/>
                <w:lang w:val="en-GB"/>
              </w:rPr>
            </w:pPr>
            <w:r w:rsidRPr="004E4699">
              <w:rPr>
                <w:bCs/>
                <w:lang w:val="en-GB"/>
              </w:rPr>
              <w:t> 4733</w:t>
            </w:r>
          </w:p>
        </w:tc>
        <w:tc>
          <w:tcPr>
            <w:tcW w:w="1467" w:type="pct"/>
            <w:tcBorders>
              <w:top w:val="nil"/>
              <w:left w:val="nil"/>
              <w:bottom w:val="single" w:sz="4" w:space="0" w:color="auto"/>
              <w:right w:val="nil"/>
            </w:tcBorders>
            <w:vAlign w:val="bottom"/>
          </w:tcPr>
          <w:p w14:paraId="67C17458" w14:textId="77777777" w:rsidR="004E4699" w:rsidRPr="004E4699" w:rsidRDefault="004E4699" w:rsidP="004E4699">
            <w:pPr>
              <w:spacing w:after="0"/>
              <w:jc w:val="both"/>
              <w:rPr>
                <w:bCs/>
                <w:lang w:val="en-GB"/>
              </w:rPr>
            </w:pPr>
            <w:r w:rsidRPr="004E4699">
              <w:rPr>
                <w:bCs/>
                <w:lang w:val="en-GB"/>
              </w:rPr>
              <w:t> 4733</w:t>
            </w:r>
          </w:p>
        </w:tc>
      </w:tr>
    </w:tbl>
    <w:p w14:paraId="6286AE3F" w14:textId="1FAC30A1" w:rsidR="006114A8" w:rsidRDefault="004E4699" w:rsidP="004E4699">
      <w:pPr>
        <w:spacing w:after="0"/>
        <w:ind w:left="567"/>
        <w:jc w:val="both"/>
        <w:rPr>
          <w:bCs/>
        </w:rPr>
      </w:pPr>
      <w:r w:rsidRPr="004E4699">
        <w:rPr>
          <w:bCs/>
          <w:lang w:val="en-GB"/>
        </w:rPr>
        <w:br/>
      </w:r>
      <w:r>
        <w:rPr>
          <w:bCs/>
        </w:rPr>
        <w:t xml:space="preserve">The average </w:t>
      </w:r>
      <w:r w:rsidR="004B65AF">
        <w:rPr>
          <w:bCs/>
        </w:rPr>
        <w:t xml:space="preserve">and median </w:t>
      </w:r>
      <w:r>
        <w:rPr>
          <w:bCs/>
        </w:rPr>
        <w:t>years of education in the sample is 13.30</w:t>
      </w:r>
      <w:r w:rsidR="004B65AF">
        <w:rPr>
          <w:bCs/>
        </w:rPr>
        <w:t xml:space="preserve"> and 13, respectively, </w:t>
      </w:r>
      <w:r w:rsidR="00062C20">
        <w:rPr>
          <w:bCs/>
        </w:rPr>
        <w:t xml:space="preserve">ranging between 1 and 18 years. </w:t>
      </w:r>
      <w:r w:rsidR="00ED21C0">
        <w:rPr>
          <w:bCs/>
        </w:rPr>
        <w:t xml:space="preserve">The </w:t>
      </w:r>
      <w:r w:rsidR="004B65AF">
        <w:rPr>
          <w:bCs/>
        </w:rPr>
        <w:t>standard deviation is 2.35 years. The average hourly wage is $10.18</w:t>
      </w:r>
      <w:r w:rsidR="00380DB0">
        <w:rPr>
          <w:bCs/>
        </w:rPr>
        <w:t xml:space="preserve">, ranging between $1.05 and $78.71. The standard deviation is </w:t>
      </w:r>
      <w:r w:rsidR="006114A8">
        <w:rPr>
          <w:bCs/>
        </w:rPr>
        <w:t>$6.21.</w:t>
      </w:r>
    </w:p>
    <w:p w14:paraId="2780C5A6" w14:textId="2F1F1D2A" w:rsidR="001343D8" w:rsidRDefault="00E175FB" w:rsidP="00F84D29">
      <w:pPr>
        <w:spacing w:after="0"/>
        <w:ind w:left="567"/>
        <w:jc w:val="both"/>
        <w:rPr>
          <w:rFonts w:eastAsiaTheme="minorEastAsia"/>
          <w:bCs/>
        </w:rPr>
      </w:pPr>
      <w:r>
        <w:rPr>
          <w:rFonts w:eastAsiaTheme="minorEastAsia"/>
          <w:bCs/>
        </w:rPr>
        <w:t>To create a scatter plot of the two variables</w:t>
      </w:r>
      <w:r w:rsidR="0088608B">
        <w:rPr>
          <w:rFonts w:eastAsiaTheme="minorEastAsia"/>
          <w:bCs/>
        </w:rPr>
        <w:t>,</w:t>
      </w:r>
      <w:r>
        <w:rPr>
          <w:rFonts w:eastAsiaTheme="minorEastAsia"/>
          <w:bCs/>
        </w:rPr>
        <w:t xml:space="preserve"> go to View -&gt; Graph. In </w:t>
      </w:r>
      <w:r w:rsidR="0088608B">
        <w:rPr>
          <w:rFonts w:eastAsiaTheme="minorEastAsia"/>
          <w:bCs/>
        </w:rPr>
        <w:t xml:space="preserve">the </w:t>
      </w:r>
      <w:r>
        <w:rPr>
          <w:rFonts w:eastAsiaTheme="minorEastAsia"/>
          <w:bCs/>
        </w:rPr>
        <w:t xml:space="preserve">field </w:t>
      </w:r>
      <w:r w:rsidR="00CE5C29">
        <w:rPr>
          <w:rFonts w:eastAsiaTheme="minorEastAsia"/>
          <w:bCs/>
        </w:rPr>
        <w:t>S</w:t>
      </w:r>
      <w:r>
        <w:rPr>
          <w:rFonts w:eastAsiaTheme="minorEastAsia"/>
          <w:bCs/>
        </w:rPr>
        <w:t>pecific choose Scatter</w:t>
      </w:r>
      <w:r w:rsidR="0088608B">
        <w:rPr>
          <w:rFonts w:eastAsiaTheme="minorEastAsia"/>
          <w:bCs/>
        </w:rPr>
        <w:t xml:space="preserve">. Figure 1 presents the scatter plot of EDUC and WAGE. </w:t>
      </w:r>
      <w:r w:rsidR="001343D8">
        <w:rPr>
          <w:rFonts w:eastAsiaTheme="minorEastAsia"/>
          <w:bCs/>
        </w:rPr>
        <w:t xml:space="preserve">The plot shows a </w:t>
      </w:r>
      <w:r w:rsidR="00221A71">
        <w:rPr>
          <w:rFonts w:eastAsiaTheme="minorEastAsia"/>
          <w:bCs/>
        </w:rPr>
        <w:t>positive relation between years of education and wage rates. It also indicates an increased variability of wage rates for higher levels of years of education.</w:t>
      </w:r>
    </w:p>
    <w:p w14:paraId="2064E4D6" w14:textId="59ABAB33" w:rsidR="001343D8" w:rsidRDefault="001343D8" w:rsidP="004E4699">
      <w:pPr>
        <w:spacing w:after="0"/>
        <w:ind w:left="567"/>
        <w:jc w:val="both"/>
        <w:rPr>
          <w:rFonts w:eastAsiaTheme="minorEastAsia"/>
          <w:bCs/>
        </w:rPr>
      </w:pPr>
    </w:p>
    <w:p w14:paraId="29D3ABFB" w14:textId="777627B3" w:rsidR="001343D8" w:rsidRDefault="001343D8" w:rsidP="001343D8">
      <w:pPr>
        <w:spacing w:after="0"/>
        <w:ind w:left="567"/>
        <w:jc w:val="center"/>
        <w:rPr>
          <w:bCs/>
        </w:rPr>
      </w:pPr>
      <w:r>
        <w:rPr>
          <w:bCs/>
          <w:noProof/>
        </w:rPr>
        <w:drawing>
          <wp:inline distT="0" distB="0" distL="0" distR="0" wp14:anchorId="19DBD5FA" wp14:editId="779EA3C8">
            <wp:extent cx="3562350" cy="35623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1">
                      <a:extLst>
                        <a:ext uri="{28A0092B-C50C-407E-A947-70E740481C1C}">
                          <a14:useLocalDpi xmlns:a14="http://schemas.microsoft.com/office/drawing/2010/main" val="0"/>
                        </a:ext>
                      </a:extLst>
                    </a:blip>
                    <a:stretch>
                      <a:fillRect/>
                    </a:stretch>
                  </pic:blipFill>
                  <pic:spPr>
                    <a:xfrm>
                      <a:off x="0" y="0"/>
                      <a:ext cx="3562350" cy="3562350"/>
                    </a:xfrm>
                    <a:prstGeom prst="rect">
                      <a:avLst/>
                    </a:prstGeom>
                  </pic:spPr>
                </pic:pic>
              </a:graphicData>
            </a:graphic>
          </wp:inline>
        </w:drawing>
      </w:r>
    </w:p>
    <w:p w14:paraId="0ADDFE15" w14:textId="2E79F6C1" w:rsidR="001343D8" w:rsidRPr="001343D8" w:rsidRDefault="001343D8" w:rsidP="001343D8">
      <w:pPr>
        <w:spacing w:after="0"/>
        <w:ind w:left="567"/>
        <w:jc w:val="center"/>
        <w:rPr>
          <w:b/>
        </w:rPr>
      </w:pPr>
      <w:r w:rsidRPr="001343D8">
        <w:rPr>
          <w:b/>
        </w:rPr>
        <w:t>Figure 1: Scatter plot of EDUC and WAGE</w:t>
      </w:r>
    </w:p>
    <w:p w14:paraId="734F83DB" w14:textId="753738B0" w:rsidR="00300E5F" w:rsidRPr="0085677E" w:rsidRDefault="00380DB0" w:rsidP="004E4699">
      <w:pPr>
        <w:spacing w:after="0"/>
        <w:ind w:left="567"/>
        <w:jc w:val="both"/>
        <w:rPr>
          <w:rFonts w:eastAsiaTheme="minorEastAsia" w:cstheme="minorHAnsi"/>
          <w:bCs/>
        </w:rPr>
      </w:pPr>
      <w:r>
        <w:rPr>
          <w:bCs/>
        </w:rPr>
        <w:t xml:space="preserve"> </w:t>
      </w:r>
    </w:p>
    <w:p w14:paraId="3B86CE2D" w14:textId="25499DD5" w:rsidR="00EE2188" w:rsidRPr="0094058F" w:rsidRDefault="00EE2188" w:rsidP="00EE2188">
      <w:pPr>
        <w:pStyle w:val="a3"/>
        <w:numPr>
          <w:ilvl w:val="1"/>
          <w:numId w:val="1"/>
        </w:numPr>
        <w:spacing w:after="0"/>
        <w:ind w:left="567"/>
        <w:jc w:val="both"/>
        <w:rPr>
          <w:rFonts w:eastAsiaTheme="minorEastAsia" w:cstheme="minorHAnsi"/>
          <w:bCs/>
        </w:rPr>
      </w:pPr>
      <w:r w:rsidRPr="0094058F">
        <w:rPr>
          <w:rFonts w:eastAsiaTheme="minorEastAsia" w:cstheme="minorHAnsi"/>
          <w:bCs/>
        </w:rPr>
        <w:t xml:space="preserve">To estimate the regression model, go to Quick -&gt; Estimate </w:t>
      </w:r>
      <w:r w:rsidRPr="0094058F">
        <w:rPr>
          <w:rFonts w:cstheme="minorHAnsi"/>
          <w:color w:val="000000"/>
        </w:rPr>
        <w:t>Equation. In the Equation specification field, write:</w:t>
      </w:r>
    </w:p>
    <w:p w14:paraId="3DA0584F" w14:textId="1EACDFAE" w:rsidR="00EE2188" w:rsidRPr="009E4D8E" w:rsidRDefault="00EE2188" w:rsidP="00EE2188">
      <w:pPr>
        <w:pStyle w:val="a3"/>
        <w:spacing w:after="0"/>
        <w:ind w:left="786"/>
        <w:jc w:val="center"/>
        <w:rPr>
          <w:rFonts w:ascii="Arial" w:hAnsi="Arial" w:cs="Arial"/>
          <w:color w:val="000000"/>
        </w:rPr>
      </w:pPr>
      <w:r>
        <w:rPr>
          <w:rFonts w:ascii="Arial" w:hAnsi="Arial" w:cs="Arial"/>
          <w:color w:val="000000"/>
        </w:rPr>
        <w:t>wage</w:t>
      </w:r>
      <w:r w:rsidRPr="009E4D8E">
        <w:rPr>
          <w:rFonts w:ascii="Arial" w:hAnsi="Arial" w:cs="Arial"/>
          <w:color w:val="000000"/>
        </w:rPr>
        <w:t xml:space="preserve"> c </w:t>
      </w:r>
      <w:r>
        <w:rPr>
          <w:rFonts w:ascii="Arial" w:hAnsi="Arial" w:cs="Arial"/>
          <w:color w:val="000000"/>
        </w:rPr>
        <w:t>educ</w:t>
      </w:r>
    </w:p>
    <w:p w14:paraId="6AE8CFA4" w14:textId="3C920FD2" w:rsidR="001B3C1D" w:rsidRDefault="00EE2188" w:rsidP="00C61713">
      <w:pPr>
        <w:pStyle w:val="a3"/>
        <w:spacing w:after="0"/>
        <w:ind w:left="567"/>
        <w:jc w:val="both"/>
        <w:rPr>
          <w:bCs/>
        </w:rPr>
      </w:pPr>
      <w:r w:rsidRPr="008F79B8">
        <w:rPr>
          <w:bCs/>
        </w:rPr>
        <w:t>Click OK</w:t>
      </w:r>
      <w:r w:rsidR="002A26EA">
        <w:rPr>
          <w:bCs/>
        </w:rPr>
        <w:t>. Table 2 shows the estimation results.</w:t>
      </w:r>
    </w:p>
    <w:p w14:paraId="2DCCEAEF" w14:textId="77777777" w:rsidR="001B3C1D" w:rsidRPr="001B3C1D" w:rsidRDefault="001B3C1D" w:rsidP="001B3C1D">
      <w:pPr>
        <w:spacing w:after="0"/>
        <w:jc w:val="both"/>
        <w:rPr>
          <w:bCs/>
          <w:lang w:val="en-GB"/>
        </w:rPr>
      </w:pPr>
    </w:p>
    <w:tbl>
      <w:tblPr>
        <w:tblW w:w="8407" w:type="dxa"/>
        <w:tblInd w:w="30" w:type="dxa"/>
        <w:tblLayout w:type="fixed"/>
        <w:tblCellMar>
          <w:left w:w="0" w:type="dxa"/>
          <w:right w:w="0" w:type="dxa"/>
        </w:tblCellMar>
        <w:tblLook w:val="0000" w:firstRow="0" w:lastRow="0" w:firstColumn="0" w:lastColumn="0" w:noHBand="0" w:noVBand="0"/>
      </w:tblPr>
      <w:tblGrid>
        <w:gridCol w:w="2602"/>
        <w:gridCol w:w="1418"/>
        <w:gridCol w:w="1552"/>
        <w:gridCol w:w="1553"/>
        <w:gridCol w:w="1282"/>
      </w:tblGrid>
      <w:tr w:rsidR="001B3C1D" w:rsidRPr="001B3C1D" w14:paraId="6EAF9176" w14:textId="77777777" w:rsidTr="00C61713">
        <w:trPr>
          <w:trHeight w:val="285"/>
        </w:trPr>
        <w:tc>
          <w:tcPr>
            <w:tcW w:w="8407" w:type="dxa"/>
            <w:gridSpan w:val="5"/>
            <w:tcBorders>
              <w:top w:val="nil"/>
              <w:left w:val="nil"/>
              <w:bottom w:val="single" w:sz="4" w:space="0" w:color="auto"/>
              <w:right w:val="nil"/>
            </w:tcBorders>
            <w:vAlign w:val="bottom"/>
          </w:tcPr>
          <w:p w14:paraId="3BC0CE1A" w14:textId="6571C4C9" w:rsidR="001B3C1D" w:rsidRPr="00C61713" w:rsidRDefault="001B3C1D" w:rsidP="00C61713">
            <w:pPr>
              <w:spacing w:after="0"/>
              <w:jc w:val="center"/>
              <w:rPr>
                <w:b/>
                <w:lang w:val="en-GB"/>
              </w:rPr>
            </w:pPr>
            <w:r w:rsidRPr="00C61713">
              <w:rPr>
                <w:b/>
                <w:lang w:val="en-GB"/>
              </w:rPr>
              <w:t xml:space="preserve">Table 2: Linear regression model of </w:t>
            </w:r>
            <w:r w:rsidR="00C61713" w:rsidRPr="00C61713">
              <w:rPr>
                <w:b/>
                <w:lang w:val="en-GB"/>
              </w:rPr>
              <w:t>WAGE on EDUC</w:t>
            </w:r>
          </w:p>
        </w:tc>
      </w:tr>
      <w:tr w:rsidR="001B3C1D" w:rsidRPr="001B3C1D" w14:paraId="6E01AA2A" w14:textId="77777777" w:rsidTr="00C61713">
        <w:trPr>
          <w:trHeight w:val="285"/>
        </w:trPr>
        <w:tc>
          <w:tcPr>
            <w:tcW w:w="7125" w:type="dxa"/>
            <w:gridSpan w:val="4"/>
            <w:tcBorders>
              <w:top w:val="single" w:sz="4" w:space="0" w:color="auto"/>
              <w:left w:val="nil"/>
              <w:bottom w:val="nil"/>
              <w:right w:val="nil"/>
            </w:tcBorders>
            <w:vAlign w:val="bottom"/>
          </w:tcPr>
          <w:p w14:paraId="295D9403" w14:textId="77777777" w:rsidR="001B3C1D" w:rsidRPr="001B3C1D" w:rsidRDefault="001B3C1D" w:rsidP="001B3C1D">
            <w:pPr>
              <w:spacing w:after="0"/>
              <w:jc w:val="both"/>
              <w:rPr>
                <w:bCs/>
                <w:lang w:val="en-GB"/>
              </w:rPr>
            </w:pPr>
            <w:r w:rsidRPr="001B3C1D">
              <w:rPr>
                <w:bCs/>
                <w:lang w:val="en-GB"/>
              </w:rPr>
              <w:t>Dependent Variable: WAGE</w:t>
            </w:r>
          </w:p>
        </w:tc>
        <w:tc>
          <w:tcPr>
            <w:tcW w:w="1282" w:type="dxa"/>
            <w:tcBorders>
              <w:top w:val="single" w:sz="4" w:space="0" w:color="auto"/>
              <w:left w:val="nil"/>
              <w:bottom w:val="nil"/>
              <w:right w:val="nil"/>
            </w:tcBorders>
            <w:vAlign w:val="bottom"/>
          </w:tcPr>
          <w:p w14:paraId="6BD1E316" w14:textId="77777777" w:rsidR="001B3C1D" w:rsidRPr="001B3C1D" w:rsidRDefault="001B3C1D" w:rsidP="001B3C1D">
            <w:pPr>
              <w:spacing w:after="0"/>
              <w:jc w:val="both"/>
              <w:rPr>
                <w:bCs/>
                <w:lang w:val="en-GB"/>
              </w:rPr>
            </w:pPr>
          </w:p>
        </w:tc>
      </w:tr>
      <w:tr w:rsidR="001B3C1D" w:rsidRPr="001B3C1D" w14:paraId="53861ED0" w14:textId="77777777" w:rsidTr="001B3C1D">
        <w:trPr>
          <w:trHeight w:val="285"/>
        </w:trPr>
        <w:tc>
          <w:tcPr>
            <w:tcW w:w="5572" w:type="dxa"/>
            <w:gridSpan w:val="3"/>
            <w:tcBorders>
              <w:top w:val="nil"/>
              <w:left w:val="nil"/>
              <w:bottom w:val="nil"/>
              <w:right w:val="nil"/>
            </w:tcBorders>
            <w:vAlign w:val="bottom"/>
          </w:tcPr>
          <w:p w14:paraId="50EA121B" w14:textId="77777777" w:rsidR="001B3C1D" w:rsidRPr="001B3C1D" w:rsidRDefault="001B3C1D" w:rsidP="001B3C1D">
            <w:pPr>
              <w:spacing w:after="0"/>
              <w:jc w:val="both"/>
              <w:rPr>
                <w:bCs/>
                <w:lang w:val="en-GB"/>
              </w:rPr>
            </w:pPr>
            <w:r w:rsidRPr="001B3C1D">
              <w:rPr>
                <w:bCs/>
                <w:lang w:val="en-GB"/>
              </w:rPr>
              <w:t>Method: Least Squares</w:t>
            </w:r>
          </w:p>
        </w:tc>
        <w:tc>
          <w:tcPr>
            <w:tcW w:w="1553" w:type="dxa"/>
            <w:tcBorders>
              <w:top w:val="nil"/>
              <w:left w:val="nil"/>
              <w:bottom w:val="nil"/>
              <w:right w:val="nil"/>
            </w:tcBorders>
            <w:vAlign w:val="bottom"/>
          </w:tcPr>
          <w:p w14:paraId="2047855F"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72D43F1D" w14:textId="77777777" w:rsidR="001B3C1D" w:rsidRPr="001B3C1D" w:rsidRDefault="001B3C1D" w:rsidP="001B3C1D">
            <w:pPr>
              <w:spacing w:after="0"/>
              <w:jc w:val="both"/>
              <w:rPr>
                <w:bCs/>
                <w:lang w:val="en-GB"/>
              </w:rPr>
            </w:pPr>
          </w:p>
        </w:tc>
      </w:tr>
      <w:tr w:rsidR="001B3C1D" w:rsidRPr="001B3C1D" w14:paraId="58D61F73" w14:textId="77777777" w:rsidTr="001B3C1D">
        <w:trPr>
          <w:trHeight w:val="285"/>
        </w:trPr>
        <w:tc>
          <w:tcPr>
            <w:tcW w:w="5572" w:type="dxa"/>
            <w:gridSpan w:val="3"/>
            <w:tcBorders>
              <w:top w:val="nil"/>
              <w:left w:val="nil"/>
              <w:bottom w:val="nil"/>
              <w:right w:val="nil"/>
            </w:tcBorders>
            <w:vAlign w:val="bottom"/>
          </w:tcPr>
          <w:p w14:paraId="7969B404" w14:textId="77777777" w:rsidR="001B3C1D" w:rsidRPr="001B3C1D" w:rsidRDefault="001B3C1D" w:rsidP="001B3C1D">
            <w:pPr>
              <w:spacing w:after="0"/>
              <w:jc w:val="both"/>
              <w:rPr>
                <w:bCs/>
                <w:lang w:val="en-GB"/>
              </w:rPr>
            </w:pPr>
            <w:r w:rsidRPr="001B3C1D">
              <w:rPr>
                <w:bCs/>
                <w:lang w:val="en-GB"/>
              </w:rPr>
              <w:t>Sample: 1 4733</w:t>
            </w:r>
          </w:p>
        </w:tc>
        <w:tc>
          <w:tcPr>
            <w:tcW w:w="1553" w:type="dxa"/>
            <w:tcBorders>
              <w:top w:val="nil"/>
              <w:left w:val="nil"/>
              <w:bottom w:val="nil"/>
              <w:right w:val="nil"/>
            </w:tcBorders>
            <w:vAlign w:val="bottom"/>
          </w:tcPr>
          <w:p w14:paraId="6A2EA704"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1ACA2ABC" w14:textId="77777777" w:rsidR="001B3C1D" w:rsidRPr="001B3C1D" w:rsidRDefault="001B3C1D" w:rsidP="001B3C1D">
            <w:pPr>
              <w:spacing w:after="0"/>
              <w:jc w:val="both"/>
              <w:rPr>
                <w:bCs/>
                <w:lang w:val="en-GB"/>
              </w:rPr>
            </w:pPr>
          </w:p>
        </w:tc>
      </w:tr>
      <w:tr w:rsidR="001B3C1D" w:rsidRPr="001B3C1D" w14:paraId="4087EFCB" w14:textId="77777777" w:rsidTr="001B3C1D">
        <w:trPr>
          <w:trHeight w:val="285"/>
        </w:trPr>
        <w:tc>
          <w:tcPr>
            <w:tcW w:w="7125" w:type="dxa"/>
            <w:gridSpan w:val="4"/>
            <w:tcBorders>
              <w:top w:val="nil"/>
              <w:left w:val="nil"/>
              <w:bottom w:val="nil"/>
              <w:right w:val="nil"/>
            </w:tcBorders>
            <w:vAlign w:val="bottom"/>
          </w:tcPr>
          <w:p w14:paraId="29815E9D" w14:textId="77777777" w:rsidR="001B3C1D" w:rsidRPr="001B3C1D" w:rsidRDefault="001B3C1D" w:rsidP="001B3C1D">
            <w:pPr>
              <w:spacing w:after="0"/>
              <w:jc w:val="both"/>
              <w:rPr>
                <w:bCs/>
                <w:lang w:val="en-GB"/>
              </w:rPr>
            </w:pPr>
            <w:r w:rsidRPr="001B3C1D">
              <w:rPr>
                <w:bCs/>
                <w:lang w:val="en-GB"/>
              </w:rPr>
              <w:t>Included observations: 4733</w:t>
            </w:r>
          </w:p>
        </w:tc>
        <w:tc>
          <w:tcPr>
            <w:tcW w:w="1282" w:type="dxa"/>
            <w:tcBorders>
              <w:top w:val="nil"/>
              <w:left w:val="nil"/>
              <w:bottom w:val="nil"/>
              <w:right w:val="nil"/>
            </w:tcBorders>
            <w:vAlign w:val="bottom"/>
          </w:tcPr>
          <w:p w14:paraId="52988735" w14:textId="77777777" w:rsidR="001B3C1D" w:rsidRPr="001B3C1D" w:rsidRDefault="001B3C1D" w:rsidP="001B3C1D">
            <w:pPr>
              <w:spacing w:after="0"/>
              <w:jc w:val="both"/>
              <w:rPr>
                <w:bCs/>
                <w:lang w:val="en-GB"/>
              </w:rPr>
            </w:pPr>
          </w:p>
        </w:tc>
      </w:tr>
      <w:tr w:rsidR="001B3C1D" w:rsidRPr="001B3C1D" w14:paraId="1A4FE592" w14:textId="77777777" w:rsidTr="001B3C1D">
        <w:trPr>
          <w:trHeight w:hRule="exact" w:val="114"/>
        </w:trPr>
        <w:tc>
          <w:tcPr>
            <w:tcW w:w="2602" w:type="dxa"/>
            <w:tcBorders>
              <w:top w:val="nil"/>
              <w:left w:val="nil"/>
              <w:bottom w:val="double" w:sz="6" w:space="2" w:color="auto"/>
              <w:right w:val="nil"/>
            </w:tcBorders>
            <w:vAlign w:val="bottom"/>
          </w:tcPr>
          <w:p w14:paraId="3A071C08" w14:textId="77777777" w:rsidR="001B3C1D" w:rsidRPr="001B3C1D" w:rsidRDefault="001B3C1D" w:rsidP="001B3C1D">
            <w:pPr>
              <w:spacing w:after="0"/>
              <w:jc w:val="both"/>
              <w:rPr>
                <w:bCs/>
                <w:lang w:val="en-GB"/>
              </w:rPr>
            </w:pPr>
          </w:p>
        </w:tc>
        <w:tc>
          <w:tcPr>
            <w:tcW w:w="1418" w:type="dxa"/>
            <w:tcBorders>
              <w:top w:val="nil"/>
              <w:left w:val="nil"/>
              <w:bottom w:val="double" w:sz="6" w:space="2" w:color="auto"/>
              <w:right w:val="nil"/>
            </w:tcBorders>
            <w:vAlign w:val="bottom"/>
          </w:tcPr>
          <w:p w14:paraId="3DCB3E37" w14:textId="77777777" w:rsidR="001B3C1D" w:rsidRPr="001B3C1D" w:rsidRDefault="001B3C1D" w:rsidP="001B3C1D">
            <w:pPr>
              <w:spacing w:after="0"/>
              <w:jc w:val="both"/>
              <w:rPr>
                <w:bCs/>
                <w:lang w:val="en-GB"/>
              </w:rPr>
            </w:pPr>
          </w:p>
        </w:tc>
        <w:tc>
          <w:tcPr>
            <w:tcW w:w="1552" w:type="dxa"/>
            <w:tcBorders>
              <w:top w:val="nil"/>
              <w:left w:val="nil"/>
              <w:bottom w:val="double" w:sz="6" w:space="2" w:color="auto"/>
              <w:right w:val="nil"/>
            </w:tcBorders>
            <w:vAlign w:val="bottom"/>
          </w:tcPr>
          <w:p w14:paraId="391E9F9E" w14:textId="77777777" w:rsidR="001B3C1D" w:rsidRPr="001B3C1D" w:rsidRDefault="001B3C1D" w:rsidP="001B3C1D">
            <w:pPr>
              <w:spacing w:after="0"/>
              <w:jc w:val="both"/>
              <w:rPr>
                <w:bCs/>
                <w:lang w:val="en-GB"/>
              </w:rPr>
            </w:pPr>
          </w:p>
        </w:tc>
        <w:tc>
          <w:tcPr>
            <w:tcW w:w="1553" w:type="dxa"/>
            <w:tcBorders>
              <w:top w:val="nil"/>
              <w:left w:val="nil"/>
              <w:bottom w:val="double" w:sz="6" w:space="2" w:color="auto"/>
              <w:right w:val="nil"/>
            </w:tcBorders>
            <w:vAlign w:val="bottom"/>
          </w:tcPr>
          <w:p w14:paraId="66DE4FDB" w14:textId="77777777" w:rsidR="001B3C1D" w:rsidRPr="001B3C1D" w:rsidRDefault="001B3C1D" w:rsidP="001B3C1D">
            <w:pPr>
              <w:spacing w:after="0"/>
              <w:jc w:val="both"/>
              <w:rPr>
                <w:bCs/>
                <w:lang w:val="en-GB"/>
              </w:rPr>
            </w:pPr>
          </w:p>
        </w:tc>
        <w:tc>
          <w:tcPr>
            <w:tcW w:w="1282" w:type="dxa"/>
            <w:tcBorders>
              <w:top w:val="nil"/>
              <w:left w:val="nil"/>
              <w:bottom w:val="double" w:sz="6" w:space="2" w:color="auto"/>
              <w:right w:val="nil"/>
            </w:tcBorders>
            <w:vAlign w:val="bottom"/>
          </w:tcPr>
          <w:p w14:paraId="79AA6E21" w14:textId="77777777" w:rsidR="001B3C1D" w:rsidRPr="001B3C1D" w:rsidRDefault="001B3C1D" w:rsidP="001B3C1D">
            <w:pPr>
              <w:spacing w:after="0"/>
              <w:jc w:val="both"/>
              <w:rPr>
                <w:bCs/>
                <w:lang w:val="en-GB"/>
              </w:rPr>
            </w:pPr>
          </w:p>
        </w:tc>
      </w:tr>
      <w:tr w:rsidR="001B3C1D" w:rsidRPr="001B3C1D" w14:paraId="03E74D49" w14:textId="77777777" w:rsidTr="001B3C1D">
        <w:trPr>
          <w:trHeight w:hRule="exact" w:val="171"/>
        </w:trPr>
        <w:tc>
          <w:tcPr>
            <w:tcW w:w="2602" w:type="dxa"/>
            <w:tcBorders>
              <w:top w:val="nil"/>
              <w:left w:val="nil"/>
              <w:bottom w:val="nil"/>
              <w:right w:val="nil"/>
            </w:tcBorders>
            <w:vAlign w:val="bottom"/>
          </w:tcPr>
          <w:p w14:paraId="0626D601" w14:textId="77777777" w:rsidR="001B3C1D" w:rsidRPr="001B3C1D" w:rsidRDefault="001B3C1D" w:rsidP="001B3C1D">
            <w:pPr>
              <w:spacing w:after="0"/>
              <w:jc w:val="both"/>
              <w:rPr>
                <w:bCs/>
                <w:lang w:val="en-GB"/>
              </w:rPr>
            </w:pPr>
          </w:p>
        </w:tc>
        <w:tc>
          <w:tcPr>
            <w:tcW w:w="1418" w:type="dxa"/>
            <w:tcBorders>
              <w:top w:val="nil"/>
              <w:left w:val="nil"/>
              <w:bottom w:val="nil"/>
              <w:right w:val="nil"/>
            </w:tcBorders>
            <w:vAlign w:val="bottom"/>
          </w:tcPr>
          <w:p w14:paraId="1AEC8E2D" w14:textId="77777777" w:rsidR="001B3C1D" w:rsidRPr="001B3C1D" w:rsidRDefault="001B3C1D" w:rsidP="001B3C1D">
            <w:pPr>
              <w:spacing w:after="0"/>
              <w:jc w:val="both"/>
              <w:rPr>
                <w:bCs/>
                <w:lang w:val="en-GB"/>
              </w:rPr>
            </w:pPr>
          </w:p>
        </w:tc>
        <w:tc>
          <w:tcPr>
            <w:tcW w:w="1552" w:type="dxa"/>
            <w:tcBorders>
              <w:top w:val="nil"/>
              <w:left w:val="nil"/>
              <w:bottom w:val="nil"/>
              <w:right w:val="nil"/>
            </w:tcBorders>
            <w:vAlign w:val="bottom"/>
          </w:tcPr>
          <w:p w14:paraId="00171577" w14:textId="77777777" w:rsidR="001B3C1D" w:rsidRPr="001B3C1D" w:rsidRDefault="001B3C1D" w:rsidP="001B3C1D">
            <w:pPr>
              <w:spacing w:after="0"/>
              <w:jc w:val="both"/>
              <w:rPr>
                <w:bCs/>
                <w:lang w:val="en-GB"/>
              </w:rPr>
            </w:pPr>
          </w:p>
        </w:tc>
        <w:tc>
          <w:tcPr>
            <w:tcW w:w="1553" w:type="dxa"/>
            <w:tcBorders>
              <w:top w:val="nil"/>
              <w:left w:val="nil"/>
              <w:bottom w:val="nil"/>
              <w:right w:val="nil"/>
            </w:tcBorders>
            <w:vAlign w:val="bottom"/>
          </w:tcPr>
          <w:p w14:paraId="109F23CA"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442CC0A5" w14:textId="77777777" w:rsidR="001B3C1D" w:rsidRPr="001B3C1D" w:rsidRDefault="001B3C1D" w:rsidP="001B3C1D">
            <w:pPr>
              <w:spacing w:after="0"/>
              <w:jc w:val="both"/>
              <w:rPr>
                <w:bCs/>
                <w:lang w:val="en-GB"/>
              </w:rPr>
            </w:pPr>
          </w:p>
        </w:tc>
      </w:tr>
      <w:tr w:rsidR="001B3C1D" w:rsidRPr="001B3C1D" w14:paraId="6105E885" w14:textId="77777777" w:rsidTr="001B3C1D">
        <w:trPr>
          <w:trHeight w:val="285"/>
        </w:trPr>
        <w:tc>
          <w:tcPr>
            <w:tcW w:w="2602" w:type="dxa"/>
            <w:tcBorders>
              <w:top w:val="nil"/>
              <w:left w:val="nil"/>
              <w:bottom w:val="nil"/>
              <w:right w:val="nil"/>
            </w:tcBorders>
            <w:vAlign w:val="bottom"/>
          </w:tcPr>
          <w:p w14:paraId="5B8C9487" w14:textId="77777777" w:rsidR="001B3C1D" w:rsidRPr="001B3C1D" w:rsidRDefault="001B3C1D" w:rsidP="001B3C1D">
            <w:pPr>
              <w:spacing w:after="0"/>
              <w:jc w:val="both"/>
              <w:rPr>
                <w:bCs/>
                <w:lang w:val="en-GB"/>
              </w:rPr>
            </w:pPr>
            <w:r w:rsidRPr="001B3C1D">
              <w:rPr>
                <w:bCs/>
                <w:lang w:val="en-GB"/>
              </w:rPr>
              <w:t>Variable</w:t>
            </w:r>
          </w:p>
        </w:tc>
        <w:tc>
          <w:tcPr>
            <w:tcW w:w="1418" w:type="dxa"/>
            <w:tcBorders>
              <w:top w:val="nil"/>
              <w:left w:val="nil"/>
              <w:bottom w:val="nil"/>
              <w:right w:val="nil"/>
            </w:tcBorders>
            <w:vAlign w:val="bottom"/>
          </w:tcPr>
          <w:p w14:paraId="3B2AE2EC" w14:textId="77777777" w:rsidR="001B3C1D" w:rsidRPr="001B3C1D" w:rsidRDefault="001B3C1D" w:rsidP="001B3C1D">
            <w:pPr>
              <w:spacing w:after="0"/>
              <w:jc w:val="both"/>
              <w:rPr>
                <w:bCs/>
                <w:lang w:val="en-GB"/>
              </w:rPr>
            </w:pPr>
            <w:r w:rsidRPr="001B3C1D">
              <w:rPr>
                <w:bCs/>
                <w:lang w:val="en-GB"/>
              </w:rPr>
              <w:t>Coefficient</w:t>
            </w:r>
          </w:p>
        </w:tc>
        <w:tc>
          <w:tcPr>
            <w:tcW w:w="1552" w:type="dxa"/>
            <w:tcBorders>
              <w:top w:val="nil"/>
              <w:left w:val="nil"/>
              <w:bottom w:val="nil"/>
              <w:right w:val="nil"/>
            </w:tcBorders>
            <w:vAlign w:val="bottom"/>
          </w:tcPr>
          <w:p w14:paraId="77505671" w14:textId="77777777" w:rsidR="001B3C1D" w:rsidRPr="001B3C1D" w:rsidRDefault="001B3C1D" w:rsidP="001B3C1D">
            <w:pPr>
              <w:spacing w:after="0"/>
              <w:jc w:val="both"/>
              <w:rPr>
                <w:bCs/>
                <w:lang w:val="en-GB"/>
              </w:rPr>
            </w:pPr>
            <w:r w:rsidRPr="001B3C1D">
              <w:rPr>
                <w:bCs/>
                <w:lang w:val="en-GB"/>
              </w:rPr>
              <w:t>Std. Error</w:t>
            </w:r>
          </w:p>
        </w:tc>
        <w:tc>
          <w:tcPr>
            <w:tcW w:w="1553" w:type="dxa"/>
            <w:tcBorders>
              <w:top w:val="nil"/>
              <w:left w:val="nil"/>
              <w:bottom w:val="nil"/>
              <w:right w:val="nil"/>
            </w:tcBorders>
            <w:vAlign w:val="bottom"/>
          </w:tcPr>
          <w:p w14:paraId="60111DAB" w14:textId="77777777" w:rsidR="001B3C1D" w:rsidRPr="001B3C1D" w:rsidRDefault="001B3C1D" w:rsidP="001B3C1D">
            <w:pPr>
              <w:spacing w:after="0"/>
              <w:jc w:val="both"/>
              <w:rPr>
                <w:bCs/>
                <w:lang w:val="en-GB"/>
              </w:rPr>
            </w:pPr>
            <w:r w:rsidRPr="001B3C1D">
              <w:rPr>
                <w:bCs/>
                <w:lang w:val="en-GB"/>
              </w:rPr>
              <w:t>t-Statistic</w:t>
            </w:r>
          </w:p>
        </w:tc>
        <w:tc>
          <w:tcPr>
            <w:tcW w:w="1282" w:type="dxa"/>
            <w:tcBorders>
              <w:top w:val="nil"/>
              <w:left w:val="nil"/>
              <w:bottom w:val="nil"/>
              <w:right w:val="nil"/>
            </w:tcBorders>
            <w:vAlign w:val="bottom"/>
          </w:tcPr>
          <w:p w14:paraId="0BAC0343" w14:textId="77777777" w:rsidR="001B3C1D" w:rsidRPr="001B3C1D" w:rsidRDefault="001B3C1D" w:rsidP="001B3C1D">
            <w:pPr>
              <w:spacing w:after="0"/>
              <w:jc w:val="both"/>
              <w:rPr>
                <w:bCs/>
                <w:lang w:val="en-GB"/>
              </w:rPr>
            </w:pPr>
            <w:r w:rsidRPr="001B3C1D">
              <w:rPr>
                <w:bCs/>
                <w:lang w:val="en-GB"/>
              </w:rPr>
              <w:t>Prob.  </w:t>
            </w:r>
          </w:p>
        </w:tc>
      </w:tr>
      <w:tr w:rsidR="001B3C1D" w:rsidRPr="001B3C1D" w14:paraId="5F7B732B" w14:textId="77777777" w:rsidTr="001B3C1D">
        <w:trPr>
          <w:trHeight w:hRule="exact" w:val="114"/>
        </w:trPr>
        <w:tc>
          <w:tcPr>
            <w:tcW w:w="2602" w:type="dxa"/>
            <w:tcBorders>
              <w:top w:val="nil"/>
              <w:left w:val="nil"/>
              <w:bottom w:val="double" w:sz="6" w:space="2" w:color="auto"/>
              <w:right w:val="nil"/>
            </w:tcBorders>
            <w:vAlign w:val="bottom"/>
          </w:tcPr>
          <w:p w14:paraId="3AB62596" w14:textId="77777777" w:rsidR="001B3C1D" w:rsidRPr="001B3C1D" w:rsidRDefault="001B3C1D" w:rsidP="001B3C1D">
            <w:pPr>
              <w:spacing w:after="0"/>
              <w:jc w:val="both"/>
              <w:rPr>
                <w:bCs/>
                <w:lang w:val="en-GB"/>
              </w:rPr>
            </w:pPr>
          </w:p>
        </w:tc>
        <w:tc>
          <w:tcPr>
            <w:tcW w:w="1418" w:type="dxa"/>
            <w:tcBorders>
              <w:top w:val="nil"/>
              <w:left w:val="nil"/>
              <w:bottom w:val="double" w:sz="6" w:space="2" w:color="auto"/>
              <w:right w:val="nil"/>
            </w:tcBorders>
            <w:vAlign w:val="bottom"/>
          </w:tcPr>
          <w:p w14:paraId="78CCBB36" w14:textId="77777777" w:rsidR="001B3C1D" w:rsidRPr="001B3C1D" w:rsidRDefault="001B3C1D" w:rsidP="001B3C1D">
            <w:pPr>
              <w:spacing w:after="0"/>
              <w:jc w:val="both"/>
              <w:rPr>
                <w:bCs/>
                <w:lang w:val="en-GB"/>
              </w:rPr>
            </w:pPr>
          </w:p>
        </w:tc>
        <w:tc>
          <w:tcPr>
            <w:tcW w:w="1552" w:type="dxa"/>
            <w:tcBorders>
              <w:top w:val="nil"/>
              <w:left w:val="nil"/>
              <w:bottom w:val="double" w:sz="6" w:space="2" w:color="auto"/>
              <w:right w:val="nil"/>
            </w:tcBorders>
            <w:vAlign w:val="bottom"/>
          </w:tcPr>
          <w:p w14:paraId="61371102" w14:textId="77777777" w:rsidR="001B3C1D" w:rsidRPr="001B3C1D" w:rsidRDefault="001B3C1D" w:rsidP="001B3C1D">
            <w:pPr>
              <w:spacing w:after="0"/>
              <w:jc w:val="both"/>
              <w:rPr>
                <w:bCs/>
                <w:lang w:val="en-GB"/>
              </w:rPr>
            </w:pPr>
          </w:p>
        </w:tc>
        <w:tc>
          <w:tcPr>
            <w:tcW w:w="1553" w:type="dxa"/>
            <w:tcBorders>
              <w:top w:val="nil"/>
              <w:left w:val="nil"/>
              <w:bottom w:val="double" w:sz="6" w:space="2" w:color="auto"/>
              <w:right w:val="nil"/>
            </w:tcBorders>
            <w:vAlign w:val="bottom"/>
          </w:tcPr>
          <w:p w14:paraId="18946673" w14:textId="77777777" w:rsidR="001B3C1D" w:rsidRPr="001B3C1D" w:rsidRDefault="001B3C1D" w:rsidP="001B3C1D">
            <w:pPr>
              <w:spacing w:after="0"/>
              <w:jc w:val="both"/>
              <w:rPr>
                <w:bCs/>
                <w:lang w:val="en-GB"/>
              </w:rPr>
            </w:pPr>
          </w:p>
        </w:tc>
        <w:tc>
          <w:tcPr>
            <w:tcW w:w="1282" w:type="dxa"/>
            <w:tcBorders>
              <w:top w:val="nil"/>
              <w:left w:val="nil"/>
              <w:bottom w:val="double" w:sz="6" w:space="2" w:color="auto"/>
              <w:right w:val="nil"/>
            </w:tcBorders>
            <w:vAlign w:val="bottom"/>
          </w:tcPr>
          <w:p w14:paraId="102B12C3" w14:textId="77777777" w:rsidR="001B3C1D" w:rsidRPr="001B3C1D" w:rsidRDefault="001B3C1D" w:rsidP="001B3C1D">
            <w:pPr>
              <w:spacing w:after="0"/>
              <w:jc w:val="both"/>
              <w:rPr>
                <w:bCs/>
                <w:lang w:val="en-GB"/>
              </w:rPr>
            </w:pPr>
          </w:p>
        </w:tc>
      </w:tr>
      <w:tr w:rsidR="001B3C1D" w:rsidRPr="001B3C1D" w14:paraId="21B3BF8B" w14:textId="77777777" w:rsidTr="001B3C1D">
        <w:trPr>
          <w:trHeight w:hRule="exact" w:val="171"/>
        </w:trPr>
        <w:tc>
          <w:tcPr>
            <w:tcW w:w="2602" w:type="dxa"/>
            <w:tcBorders>
              <w:top w:val="nil"/>
              <w:left w:val="nil"/>
              <w:bottom w:val="nil"/>
              <w:right w:val="nil"/>
            </w:tcBorders>
            <w:vAlign w:val="bottom"/>
          </w:tcPr>
          <w:p w14:paraId="1DFE1888" w14:textId="77777777" w:rsidR="001B3C1D" w:rsidRPr="001B3C1D" w:rsidRDefault="001B3C1D" w:rsidP="001B3C1D">
            <w:pPr>
              <w:spacing w:after="0"/>
              <w:jc w:val="both"/>
              <w:rPr>
                <w:bCs/>
                <w:lang w:val="en-GB"/>
              </w:rPr>
            </w:pPr>
          </w:p>
        </w:tc>
        <w:tc>
          <w:tcPr>
            <w:tcW w:w="1418" w:type="dxa"/>
            <w:tcBorders>
              <w:top w:val="nil"/>
              <w:left w:val="nil"/>
              <w:bottom w:val="nil"/>
              <w:right w:val="nil"/>
            </w:tcBorders>
            <w:vAlign w:val="bottom"/>
          </w:tcPr>
          <w:p w14:paraId="37FFE010" w14:textId="77777777" w:rsidR="001B3C1D" w:rsidRPr="001B3C1D" w:rsidRDefault="001B3C1D" w:rsidP="001B3C1D">
            <w:pPr>
              <w:spacing w:after="0"/>
              <w:jc w:val="both"/>
              <w:rPr>
                <w:bCs/>
                <w:lang w:val="en-GB"/>
              </w:rPr>
            </w:pPr>
          </w:p>
        </w:tc>
        <w:tc>
          <w:tcPr>
            <w:tcW w:w="1552" w:type="dxa"/>
            <w:tcBorders>
              <w:top w:val="nil"/>
              <w:left w:val="nil"/>
              <w:bottom w:val="nil"/>
              <w:right w:val="nil"/>
            </w:tcBorders>
            <w:vAlign w:val="bottom"/>
          </w:tcPr>
          <w:p w14:paraId="6E43AAAA" w14:textId="77777777" w:rsidR="001B3C1D" w:rsidRPr="001B3C1D" w:rsidRDefault="001B3C1D" w:rsidP="001B3C1D">
            <w:pPr>
              <w:spacing w:after="0"/>
              <w:jc w:val="both"/>
              <w:rPr>
                <w:bCs/>
                <w:lang w:val="en-GB"/>
              </w:rPr>
            </w:pPr>
          </w:p>
        </w:tc>
        <w:tc>
          <w:tcPr>
            <w:tcW w:w="1553" w:type="dxa"/>
            <w:tcBorders>
              <w:top w:val="nil"/>
              <w:left w:val="nil"/>
              <w:bottom w:val="nil"/>
              <w:right w:val="nil"/>
            </w:tcBorders>
            <w:vAlign w:val="bottom"/>
          </w:tcPr>
          <w:p w14:paraId="34F72854"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08D30000" w14:textId="77777777" w:rsidR="001B3C1D" w:rsidRPr="001B3C1D" w:rsidRDefault="001B3C1D" w:rsidP="001B3C1D">
            <w:pPr>
              <w:spacing w:after="0"/>
              <w:jc w:val="both"/>
              <w:rPr>
                <w:bCs/>
                <w:lang w:val="en-GB"/>
              </w:rPr>
            </w:pPr>
          </w:p>
        </w:tc>
      </w:tr>
      <w:tr w:rsidR="001B3C1D" w:rsidRPr="001B3C1D" w14:paraId="56A18807" w14:textId="77777777" w:rsidTr="001B3C1D">
        <w:trPr>
          <w:trHeight w:val="285"/>
        </w:trPr>
        <w:tc>
          <w:tcPr>
            <w:tcW w:w="2602" w:type="dxa"/>
            <w:tcBorders>
              <w:top w:val="nil"/>
              <w:left w:val="nil"/>
              <w:bottom w:val="nil"/>
              <w:right w:val="nil"/>
            </w:tcBorders>
            <w:vAlign w:val="bottom"/>
          </w:tcPr>
          <w:p w14:paraId="07C7EC2D" w14:textId="77777777" w:rsidR="001B3C1D" w:rsidRPr="001B3C1D" w:rsidRDefault="001B3C1D" w:rsidP="001B3C1D">
            <w:pPr>
              <w:spacing w:after="0"/>
              <w:jc w:val="both"/>
              <w:rPr>
                <w:bCs/>
                <w:lang w:val="en-GB"/>
              </w:rPr>
            </w:pPr>
            <w:r w:rsidRPr="001B3C1D">
              <w:rPr>
                <w:bCs/>
                <w:lang w:val="en-GB"/>
              </w:rPr>
              <w:t>C</w:t>
            </w:r>
          </w:p>
        </w:tc>
        <w:tc>
          <w:tcPr>
            <w:tcW w:w="1418" w:type="dxa"/>
            <w:tcBorders>
              <w:top w:val="nil"/>
              <w:left w:val="nil"/>
              <w:bottom w:val="nil"/>
              <w:right w:val="nil"/>
            </w:tcBorders>
            <w:vAlign w:val="bottom"/>
          </w:tcPr>
          <w:p w14:paraId="1BBC2210" w14:textId="77777777" w:rsidR="001B3C1D" w:rsidRPr="001B3C1D" w:rsidRDefault="001B3C1D" w:rsidP="001B3C1D">
            <w:pPr>
              <w:spacing w:after="0"/>
              <w:jc w:val="both"/>
              <w:rPr>
                <w:bCs/>
                <w:lang w:val="en-GB"/>
              </w:rPr>
            </w:pPr>
            <w:r w:rsidRPr="001B3C1D">
              <w:rPr>
                <w:bCs/>
                <w:lang w:val="en-GB"/>
              </w:rPr>
              <w:t>-5.202605</w:t>
            </w:r>
          </w:p>
        </w:tc>
        <w:tc>
          <w:tcPr>
            <w:tcW w:w="1552" w:type="dxa"/>
            <w:tcBorders>
              <w:top w:val="nil"/>
              <w:left w:val="nil"/>
              <w:bottom w:val="nil"/>
              <w:right w:val="nil"/>
            </w:tcBorders>
            <w:vAlign w:val="bottom"/>
          </w:tcPr>
          <w:p w14:paraId="1B737DA2" w14:textId="77777777" w:rsidR="001B3C1D" w:rsidRPr="001B3C1D" w:rsidRDefault="001B3C1D" w:rsidP="001B3C1D">
            <w:pPr>
              <w:spacing w:after="0"/>
              <w:jc w:val="both"/>
              <w:rPr>
                <w:bCs/>
                <w:lang w:val="en-GB"/>
              </w:rPr>
            </w:pPr>
            <w:r w:rsidRPr="001B3C1D">
              <w:rPr>
                <w:bCs/>
                <w:lang w:val="en-GB"/>
              </w:rPr>
              <w:t>0.465486</w:t>
            </w:r>
          </w:p>
        </w:tc>
        <w:tc>
          <w:tcPr>
            <w:tcW w:w="1553" w:type="dxa"/>
            <w:tcBorders>
              <w:top w:val="nil"/>
              <w:left w:val="nil"/>
              <w:bottom w:val="nil"/>
              <w:right w:val="nil"/>
            </w:tcBorders>
            <w:vAlign w:val="bottom"/>
          </w:tcPr>
          <w:p w14:paraId="38A75DB5" w14:textId="77777777" w:rsidR="001B3C1D" w:rsidRPr="001B3C1D" w:rsidRDefault="001B3C1D" w:rsidP="001B3C1D">
            <w:pPr>
              <w:spacing w:after="0"/>
              <w:jc w:val="both"/>
              <w:rPr>
                <w:bCs/>
                <w:lang w:val="en-GB"/>
              </w:rPr>
            </w:pPr>
            <w:r w:rsidRPr="001B3C1D">
              <w:rPr>
                <w:bCs/>
                <w:lang w:val="en-GB"/>
              </w:rPr>
              <w:t>-11.17672</w:t>
            </w:r>
          </w:p>
        </w:tc>
        <w:tc>
          <w:tcPr>
            <w:tcW w:w="1282" w:type="dxa"/>
            <w:tcBorders>
              <w:top w:val="nil"/>
              <w:left w:val="nil"/>
              <w:bottom w:val="nil"/>
              <w:right w:val="nil"/>
            </w:tcBorders>
            <w:vAlign w:val="bottom"/>
          </w:tcPr>
          <w:p w14:paraId="07C2C8E4" w14:textId="77777777" w:rsidR="001B3C1D" w:rsidRPr="001B3C1D" w:rsidRDefault="001B3C1D" w:rsidP="001B3C1D">
            <w:pPr>
              <w:spacing w:after="0"/>
              <w:jc w:val="both"/>
              <w:rPr>
                <w:bCs/>
                <w:lang w:val="en-GB"/>
              </w:rPr>
            </w:pPr>
            <w:r w:rsidRPr="001B3C1D">
              <w:rPr>
                <w:bCs/>
                <w:lang w:val="en-GB"/>
              </w:rPr>
              <w:t>0.0000</w:t>
            </w:r>
          </w:p>
        </w:tc>
      </w:tr>
      <w:tr w:rsidR="001B3C1D" w:rsidRPr="001B3C1D" w14:paraId="5C1BC96A" w14:textId="77777777" w:rsidTr="001B3C1D">
        <w:trPr>
          <w:trHeight w:val="285"/>
        </w:trPr>
        <w:tc>
          <w:tcPr>
            <w:tcW w:w="2602" w:type="dxa"/>
            <w:tcBorders>
              <w:top w:val="nil"/>
              <w:left w:val="nil"/>
              <w:bottom w:val="nil"/>
              <w:right w:val="nil"/>
            </w:tcBorders>
            <w:vAlign w:val="bottom"/>
          </w:tcPr>
          <w:p w14:paraId="0DEC4D09" w14:textId="77777777" w:rsidR="001B3C1D" w:rsidRPr="001B3C1D" w:rsidRDefault="001B3C1D" w:rsidP="001B3C1D">
            <w:pPr>
              <w:spacing w:after="0"/>
              <w:jc w:val="both"/>
              <w:rPr>
                <w:bCs/>
                <w:lang w:val="en-GB"/>
              </w:rPr>
            </w:pPr>
            <w:r w:rsidRPr="001B3C1D">
              <w:rPr>
                <w:bCs/>
                <w:lang w:val="en-GB"/>
              </w:rPr>
              <w:t>EDUC</w:t>
            </w:r>
          </w:p>
        </w:tc>
        <w:tc>
          <w:tcPr>
            <w:tcW w:w="1418" w:type="dxa"/>
            <w:tcBorders>
              <w:top w:val="nil"/>
              <w:left w:val="nil"/>
              <w:bottom w:val="nil"/>
              <w:right w:val="nil"/>
            </w:tcBorders>
            <w:vAlign w:val="bottom"/>
          </w:tcPr>
          <w:p w14:paraId="3D54199A" w14:textId="77777777" w:rsidR="001B3C1D" w:rsidRPr="001B3C1D" w:rsidRDefault="001B3C1D" w:rsidP="001B3C1D">
            <w:pPr>
              <w:spacing w:after="0"/>
              <w:jc w:val="both"/>
              <w:rPr>
                <w:bCs/>
                <w:lang w:val="en-GB"/>
              </w:rPr>
            </w:pPr>
            <w:r w:rsidRPr="001B3C1D">
              <w:rPr>
                <w:bCs/>
                <w:lang w:val="en-GB"/>
              </w:rPr>
              <w:t>1.156924</w:t>
            </w:r>
          </w:p>
        </w:tc>
        <w:tc>
          <w:tcPr>
            <w:tcW w:w="1552" w:type="dxa"/>
            <w:tcBorders>
              <w:top w:val="nil"/>
              <w:left w:val="nil"/>
              <w:bottom w:val="nil"/>
              <w:right w:val="nil"/>
            </w:tcBorders>
            <w:vAlign w:val="bottom"/>
          </w:tcPr>
          <w:p w14:paraId="5E66FFC9" w14:textId="77777777" w:rsidR="001B3C1D" w:rsidRPr="001B3C1D" w:rsidRDefault="001B3C1D" w:rsidP="001B3C1D">
            <w:pPr>
              <w:spacing w:after="0"/>
              <w:jc w:val="both"/>
              <w:rPr>
                <w:bCs/>
                <w:lang w:val="en-GB"/>
              </w:rPr>
            </w:pPr>
            <w:r w:rsidRPr="001B3C1D">
              <w:rPr>
                <w:bCs/>
                <w:lang w:val="en-GB"/>
              </w:rPr>
              <w:t>0.034457</w:t>
            </w:r>
          </w:p>
        </w:tc>
        <w:tc>
          <w:tcPr>
            <w:tcW w:w="1553" w:type="dxa"/>
            <w:tcBorders>
              <w:top w:val="nil"/>
              <w:left w:val="nil"/>
              <w:bottom w:val="nil"/>
              <w:right w:val="nil"/>
            </w:tcBorders>
            <w:vAlign w:val="bottom"/>
          </w:tcPr>
          <w:p w14:paraId="306FAFDE" w14:textId="77777777" w:rsidR="001B3C1D" w:rsidRPr="001B3C1D" w:rsidRDefault="001B3C1D" w:rsidP="001B3C1D">
            <w:pPr>
              <w:spacing w:after="0"/>
              <w:jc w:val="both"/>
              <w:rPr>
                <w:bCs/>
                <w:lang w:val="en-GB"/>
              </w:rPr>
            </w:pPr>
            <w:r w:rsidRPr="001B3C1D">
              <w:rPr>
                <w:bCs/>
                <w:lang w:val="en-GB"/>
              </w:rPr>
              <w:t>33.57628</w:t>
            </w:r>
          </w:p>
        </w:tc>
        <w:tc>
          <w:tcPr>
            <w:tcW w:w="1282" w:type="dxa"/>
            <w:tcBorders>
              <w:top w:val="nil"/>
              <w:left w:val="nil"/>
              <w:bottom w:val="nil"/>
              <w:right w:val="nil"/>
            </w:tcBorders>
            <w:vAlign w:val="bottom"/>
          </w:tcPr>
          <w:p w14:paraId="47BA9610" w14:textId="77777777" w:rsidR="001B3C1D" w:rsidRPr="001B3C1D" w:rsidRDefault="001B3C1D" w:rsidP="001B3C1D">
            <w:pPr>
              <w:spacing w:after="0"/>
              <w:jc w:val="both"/>
              <w:rPr>
                <w:bCs/>
                <w:lang w:val="en-GB"/>
              </w:rPr>
            </w:pPr>
            <w:r w:rsidRPr="001B3C1D">
              <w:rPr>
                <w:bCs/>
                <w:lang w:val="en-GB"/>
              </w:rPr>
              <w:t>0.0000</w:t>
            </w:r>
          </w:p>
        </w:tc>
      </w:tr>
      <w:tr w:rsidR="001B3C1D" w:rsidRPr="001B3C1D" w14:paraId="4C1D15CE" w14:textId="77777777" w:rsidTr="001B3C1D">
        <w:trPr>
          <w:trHeight w:hRule="exact" w:val="114"/>
        </w:trPr>
        <w:tc>
          <w:tcPr>
            <w:tcW w:w="2602" w:type="dxa"/>
            <w:tcBorders>
              <w:top w:val="nil"/>
              <w:left w:val="nil"/>
              <w:bottom w:val="double" w:sz="6" w:space="2" w:color="auto"/>
              <w:right w:val="nil"/>
            </w:tcBorders>
            <w:vAlign w:val="bottom"/>
          </w:tcPr>
          <w:p w14:paraId="310ACD09" w14:textId="77777777" w:rsidR="001B3C1D" w:rsidRPr="001B3C1D" w:rsidRDefault="001B3C1D" w:rsidP="001B3C1D">
            <w:pPr>
              <w:spacing w:after="0"/>
              <w:jc w:val="both"/>
              <w:rPr>
                <w:bCs/>
                <w:lang w:val="en-GB"/>
              </w:rPr>
            </w:pPr>
          </w:p>
        </w:tc>
        <w:tc>
          <w:tcPr>
            <w:tcW w:w="1418" w:type="dxa"/>
            <w:tcBorders>
              <w:top w:val="nil"/>
              <w:left w:val="nil"/>
              <w:bottom w:val="double" w:sz="6" w:space="2" w:color="auto"/>
              <w:right w:val="nil"/>
            </w:tcBorders>
            <w:vAlign w:val="bottom"/>
          </w:tcPr>
          <w:p w14:paraId="0668B0D5" w14:textId="77777777" w:rsidR="001B3C1D" w:rsidRPr="001B3C1D" w:rsidRDefault="001B3C1D" w:rsidP="001B3C1D">
            <w:pPr>
              <w:spacing w:after="0"/>
              <w:jc w:val="both"/>
              <w:rPr>
                <w:bCs/>
                <w:lang w:val="en-GB"/>
              </w:rPr>
            </w:pPr>
          </w:p>
        </w:tc>
        <w:tc>
          <w:tcPr>
            <w:tcW w:w="1552" w:type="dxa"/>
            <w:tcBorders>
              <w:top w:val="nil"/>
              <w:left w:val="nil"/>
              <w:bottom w:val="double" w:sz="6" w:space="2" w:color="auto"/>
              <w:right w:val="nil"/>
            </w:tcBorders>
            <w:vAlign w:val="bottom"/>
          </w:tcPr>
          <w:p w14:paraId="795497B1" w14:textId="77777777" w:rsidR="001B3C1D" w:rsidRPr="001B3C1D" w:rsidRDefault="001B3C1D" w:rsidP="001B3C1D">
            <w:pPr>
              <w:spacing w:after="0"/>
              <w:jc w:val="both"/>
              <w:rPr>
                <w:bCs/>
                <w:lang w:val="en-GB"/>
              </w:rPr>
            </w:pPr>
          </w:p>
        </w:tc>
        <w:tc>
          <w:tcPr>
            <w:tcW w:w="1553" w:type="dxa"/>
            <w:tcBorders>
              <w:top w:val="nil"/>
              <w:left w:val="nil"/>
              <w:bottom w:val="double" w:sz="6" w:space="2" w:color="auto"/>
              <w:right w:val="nil"/>
            </w:tcBorders>
            <w:vAlign w:val="bottom"/>
          </w:tcPr>
          <w:p w14:paraId="3D4C69F8" w14:textId="77777777" w:rsidR="001B3C1D" w:rsidRPr="001B3C1D" w:rsidRDefault="001B3C1D" w:rsidP="001B3C1D">
            <w:pPr>
              <w:spacing w:after="0"/>
              <w:jc w:val="both"/>
              <w:rPr>
                <w:bCs/>
                <w:lang w:val="en-GB"/>
              </w:rPr>
            </w:pPr>
          </w:p>
        </w:tc>
        <w:tc>
          <w:tcPr>
            <w:tcW w:w="1282" w:type="dxa"/>
            <w:tcBorders>
              <w:top w:val="nil"/>
              <w:left w:val="nil"/>
              <w:bottom w:val="double" w:sz="6" w:space="2" w:color="auto"/>
              <w:right w:val="nil"/>
            </w:tcBorders>
            <w:vAlign w:val="bottom"/>
          </w:tcPr>
          <w:p w14:paraId="378A34EC" w14:textId="77777777" w:rsidR="001B3C1D" w:rsidRPr="001B3C1D" w:rsidRDefault="001B3C1D" w:rsidP="001B3C1D">
            <w:pPr>
              <w:spacing w:after="0"/>
              <w:jc w:val="both"/>
              <w:rPr>
                <w:bCs/>
                <w:lang w:val="en-GB"/>
              </w:rPr>
            </w:pPr>
          </w:p>
        </w:tc>
      </w:tr>
      <w:tr w:rsidR="001B3C1D" w:rsidRPr="001B3C1D" w14:paraId="33335DC9" w14:textId="77777777" w:rsidTr="001B3C1D">
        <w:trPr>
          <w:trHeight w:hRule="exact" w:val="171"/>
        </w:trPr>
        <w:tc>
          <w:tcPr>
            <w:tcW w:w="2602" w:type="dxa"/>
            <w:tcBorders>
              <w:top w:val="nil"/>
              <w:left w:val="nil"/>
              <w:bottom w:val="nil"/>
              <w:right w:val="nil"/>
            </w:tcBorders>
            <w:vAlign w:val="bottom"/>
          </w:tcPr>
          <w:p w14:paraId="12DA5209" w14:textId="77777777" w:rsidR="001B3C1D" w:rsidRPr="001B3C1D" w:rsidRDefault="001B3C1D" w:rsidP="001B3C1D">
            <w:pPr>
              <w:spacing w:after="0"/>
              <w:jc w:val="both"/>
              <w:rPr>
                <w:bCs/>
                <w:lang w:val="en-GB"/>
              </w:rPr>
            </w:pPr>
          </w:p>
        </w:tc>
        <w:tc>
          <w:tcPr>
            <w:tcW w:w="1418" w:type="dxa"/>
            <w:tcBorders>
              <w:top w:val="nil"/>
              <w:left w:val="nil"/>
              <w:bottom w:val="nil"/>
              <w:right w:val="nil"/>
            </w:tcBorders>
            <w:vAlign w:val="bottom"/>
          </w:tcPr>
          <w:p w14:paraId="5C89E0B6" w14:textId="77777777" w:rsidR="001B3C1D" w:rsidRPr="001B3C1D" w:rsidRDefault="001B3C1D" w:rsidP="001B3C1D">
            <w:pPr>
              <w:spacing w:after="0"/>
              <w:jc w:val="both"/>
              <w:rPr>
                <w:bCs/>
                <w:lang w:val="en-GB"/>
              </w:rPr>
            </w:pPr>
          </w:p>
        </w:tc>
        <w:tc>
          <w:tcPr>
            <w:tcW w:w="1552" w:type="dxa"/>
            <w:tcBorders>
              <w:top w:val="nil"/>
              <w:left w:val="nil"/>
              <w:bottom w:val="nil"/>
              <w:right w:val="nil"/>
            </w:tcBorders>
            <w:vAlign w:val="bottom"/>
          </w:tcPr>
          <w:p w14:paraId="307E7DDC" w14:textId="77777777" w:rsidR="001B3C1D" w:rsidRPr="001B3C1D" w:rsidRDefault="001B3C1D" w:rsidP="001B3C1D">
            <w:pPr>
              <w:spacing w:after="0"/>
              <w:jc w:val="both"/>
              <w:rPr>
                <w:bCs/>
                <w:lang w:val="en-GB"/>
              </w:rPr>
            </w:pPr>
          </w:p>
        </w:tc>
        <w:tc>
          <w:tcPr>
            <w:tcW w:w="1553" w:type="dxa"/>
            <w:tcBorders>
              <w:top w:val="nil"/>
              <w:left w:val="nil"/>
              <w:bottom w:val="nil"/>
              <w:right w:val="nil"/>
            </w:tcBorders>
            <w:vAlign w:val="bottom"/>
          </w:tcPr>
          <w:p w14:paraId="7FAF2F4B"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7EB6504C" w14:textId="77777777" w:rsidR="001B3C1D" w:rsidRPr="001B3C1D" w:rsidRDefault="001B3C1D" w:rsidP="001B3C1D">
            <w:pPr>
              <w:spacing w:after="0"/>
              <w:jc w:val="both"/>
              <w:rPr>
                <w:bCs/>
                <w:lang w:val="en-GB"/>
              </w:rPr>
            </w:pPr>
          </w:p>
        </w:tc>
      </w:tr>
      <w:tr w:rsidR="001B3C1D" w:rsidRPr="001B3C1D" w14:paraId="5393ED0E" w14:textId="77777777" w:rsidTr="001B3C1D">
        <w:trPr>
          <w:trHeight w:val="285"/>
        </w:trPr>
        <w:tc>
          <w:tcPr>
            <w:tcW w:w="2602" w:type="dxa"/>
            <w:tcBorders>
              <w:top w:val="nil"/>
              <w:left w:val="nil"/>
              <w:bottom w:val="nil"/>
              <w:right w:val="nil"/>
            </w:tcBorders>
            <w:vAlign w:val="bottom"/>
          </w:tcPr>
          <w:p w14:paraId="54A1AA55" w14:textId="77777777" w:rsidR="001B3C1D" w:rsidRPr="001B3C1D" w:rsidRDefault="001B3C1D" w:rsidP="001B3C1D">
            <w:pPr>
              <w:spacing w:after="0"/>
              <w:jc w:val="both"/>
              <w:rPr>
                <w:bCs/>
                <w:lang w:val="en-GB"/>
              </w:rPr>
            </w:pPr>
            <w:r w:rsidRPr="001B3C1D">
              <w:rPr>
                <w:bCs/>
                <w:lang w:val="en-GB"/>
              </w:rPr>
              <w:t>R-squared</w:t>
            </w:r>
          </w:p>
        </w:tc>
        <w:tc>
          <w:tcPr>
            <w:tcW w:w="1418" w:type="dxa"/>
            <w:tcBorders>
              <w:top w:val="nil"/>
              <w:left w:val="nil"/>
              <w:bottom w:val="nil"/>
              <w:right w:val="nil"/>
            </w:tcBorders>
            <w:vAlign w:val="bottom"/>
          </w:tcPr>
          <w:p w14:paraId="59104F33" w14:textId="77777777" w:rsidR="001B3C1D" w:rsidRPr="001B3C1D" w:rsidRDefault="001B3C1D" w:rsidP="001B3C1D">
            <w:pPr>
              <w:spacing w:after="0"/>
              <w:jc w:val="both"/>
              <w:rPr>
                <w:bCs/>
                <w:lang w:val="en-GB"/>
              </w:rPr>
            </w:pPr>
            <w:r w:rsidRPr="001B3C1D">
              <w:rPr>
                <w:bCs/>
                <w:lang w:val="en-GB"/>
              </w:rPr>
              <w:t>0.192437</w:t>
            </w:r>
          </w:p>
        </w:tc>
        <w:tc>
          <w:tcPr>
            <w:tcW w:w="3105" w:type="dxa"/>
            <w:gridSpan w:val="2"/>
            <w:tcBorders>
              <w:top w:val="nil"/>
              <w:left w:val="nil"/>
              <w:bottom w:val="nil"/>
              <w:right w:val="nil"/>
            </w:tcBorders>
            <w:vAlign w:val="bottom"/>
          </w:tcPr>
          <w:p w14:paraId="61BB4CF0" w14:textId="77777777" w:rsidR="001B3C1D" w:rsidRPr="001B3C1D" w:rsidRDefault="001B3C1D" w:rsidP="001B3C1D">
            <w:pPr>
              <w:spacing w:after="0"/>
              <w:jc w:val="both"/>
              <w:rPr>
                <w:bCs/>
                <w:lang w:val="en-GB"/>
              </w:rPr>
            </w:pPr>
            <w:r w:rsidRPr="001B3C1D">
              <w:rPr>
                <w:bCs/>
                <w:lang w:val="en-GB"/>
              </w:rPr>
              <w:t>    Mean dependent var</w:t>
            </w:r>
          </w:p>
        </w:tc>
        <w:tc>
          <w:tcPr>
            <w:tcW w:w="1282" w:type="dxa"/>
            <w:tcBorders>
              <w:top w:val="nil"/>
              <w:left w:val="nil"/>
              <w:bottom w:val="nil"/>
              <w:right w:val="nil"/>
            </w:tcBorders>
            <w:vAlign w:val="bottom"/>
          </w:tcPr>
          <w:p w14:paraId="759AED71" w14:textId="77777777" w:rsidR="001B3C1D" w:rsidRPr="001B3C1D" w:rsidRDefault="001B3C1D" w:rsidP="001B3C1D">
            <w:pPr>
              <w:spacing w:after="0"/>
              <w:jc w:val="both"/>
              <w:rPr>
                <w:bCs/>
                <w:lang w:val="en-GB"/>
              </w:rPr>
            </w:pPr>
            <w:r w:rsidRPr="001B3C1D">
              <w:rPr>
                <w:bCs/>
                <w:lang w:val="en-GB"/>
              </w:rPr>
              <w:t>10.18720</w:t>
            </w:r>
          </w:p>
        </w:tc>
      </w:tr>
      <w:tr w:rsidR="001B3C1D" w:rsidRPr="001B3C1D" w14:paraId="31EDCEEF" w14:textId="77777777" w:rsidTr="001B3C1D">
        <w:trPr>
          <w:trHeight w:val="285"/>
        </w:trPr>
        <w:tc>
          <w:tcPr>
            <w:tcW w:w="2602" w:type="dxa"/>
            <w:tcBorders>
              <w:top w:val="nil"/>
              <w:left w:val="nil"/>
              <w:bottom w:val="nil"/>
              <w:right w:val="nil"/>
            </w:tcBorders>
            <w:vAlign w:val="bottom"/>
          </w:tcPr>
          <w:p w14:paraId="6CFA063A" w14:textId="77777777" w:rsidR="001B3C1D" w:rsidRPr="001B3C1D" w:rsidRDefault="001B3C1D" w:rsidP="001B3C1D">
            <w:pPr>
              <w:spacing w:after="0"/>
              <w:jc w:val="both"/>
              <w:rPr>
                <w:bCs/>
                <w:lang w:val="en-GB"/>
              </w:rPr>
            </w:pPr>
            <w:r w:rsidRPr="001B3C1D">
              <w:rPr>
                <w:bCs/>
                <w:lang w:val="en-GB"/>
              </w:rPr>
              <w:t>Adjusted R-squared</w:t>
            </w:r>
          </w:p>
        </w:tc>
        <w:tc>
          <w:tcPr>
            <w:tcW w:w="1418" w:type="dxa"/>
            <w:tcBorders>
              <w:top w:val="nil"/>
              <w:left w:val="nil"/>
              <w:bottom w:val="nil"/>
              <w:right w:val="nil"/>
            </w:tcBorders>
            <w:vAlign w:val="bottom"/>
          </w:tcPr>
          <w:p w14:paraId="4ECDDE99" w14:textId="77777777" w:rsidR="001B3C1D" w:rsidRPr="001B3C1D" w:rsidRDefault="001B3C1D" w:rsidP="001B3C1D">
            <w:pPr>
              <w:spacing w:after="0"/>
              <w:jc w:val="both"/>
              <w:rPr>
                <w:bCs/>
                <w:lang w:val="en-GB"/>
              </w:rPr>
            </w:pPr>
            <w:r w:rsidRPr="001B3C1D">
              <w:rPr>
                <w:bCs/>
                <w:lang w:val="en-GB"/>
              </w:rPr>
              <w:t>0.192266</w:t>
            </w:r>
          </w:p>
        </w:tc>
        <w:tc>
          <w:tcPr>
            <w:tcW w:w="3105" w:type="dxa"/>
            <w:gridSpan w:val="2"/>
            <w:tcBorders>
              <w:top w:val="nil"/>
              <w:left w:val="nil"/>
              <w:bottom w:val="nil"/>
              <w:right w:val="nil"/>
            </w:tcBorders>
            <w:vAlign w:val="bottom"/>
          </w:tcPr>
          <w:p w14:paraId="4AE1736A" w14:textId="77777777" w:rsidR="001B3C1D" w:rsidRPr="001B3C1D" w:rsidRDefault="001B3C1D" w:rsidP="001B3C1D">
            <w:pPr>
              <w:spacing w:after="0"/>
              <w:jc w:val="both"/>
              <w:rPr>
                <w:bCs/>
                <w:lang w:val="en-GB"/>
              </w:rPr>
            </w:pPr>
            <w:r w:rsidRPr="001B3C1D">
              <w:rPr>
                <w:bCs/>
                <w:lang w:val="en-GB"/>
              </w:rPr>
              <w:t>    S.D. dependent var</w:t>
            </w:r>
          </w:p>
        </w:tc>
        <w:tc>
          <w:tcPr>
            <w:tcW w:w="1282" w:type="dxa"/>
            <w:tcBorders>
              <w:top w:val="nil"/>
              <w:left w:val="nil"/>
              <w:bottom w:val="nil"/>
              <w:right w:val="nil"/>
            </w:tcBorders>
            <w:vAlign w:val="bottom"/>
          </w:tcPr>
          <w:p w14:paraId="443149EC" w14:textId="77777777" w:rsidR="001B3C1D" w:rsidRPr="001B3C1D" w:rsidRDefault="001B3C1D" w:rsidP="001B3C1D">
            <w:pPr>
              <w:spacing w:after="0"/>
              <w:jc w:val="both"/>
              <w:rPr>
                <w:bCs/>
                <w:lang w:val="en-GB"/>
              </w:rPr>
            </w:pPr>
            <w:r w:rsidRPr="001B3C1D">
              <w:rPr>
                <w:bCs/>
                <w:lang w:val="en-GB"/>
              </w:rPr>
              <w:t>6.213761</w:t>
            </w:r>
          </w:p>
        </w:tc>
      </w:tr>
      <w:tr w:rsidR="001B3C1D" w:rsidRPr="001B3C1D" w14:paraId="1C7CC872" w14:textId="77777777" w:rsidTr="001B3C1D">
        <w:trPr>
          <w:trHeight w:val="285"/>
        </w:trPr>
        <w:tc>
          <w:tcPr>
            <w:tcW w:w="2602" w:type="dxa"/>
            <w:tcBorders>
              <w:top w:val="nil"/>
              <w:left w:val="nil"/>
              <w:bottom w:val="nil"/>
              <w:right w:val="nil"/>
            </w:tcBorders>
            <w:vAlign w:val="bottom"/>
          </w:tcPr>
          <w:p w14:paraId="0B286565" w14:textId="77777777" w:rsidR="001B3C1D" w:rsidRPr="001B3C1D" w:rsidRDefault="001B3C1D" w:rsidP="001B3C1D">
            <w:pPr>
              <w:spacing w:after="0"/>
              <w:jc w:val="both"/>
              <w:rPr>
                <w:bCs/>
                <w:lang w:val="en-GB"/>
              </w:rPr>
            </w:pPr>
            <w:r w:rsidRPr="001B3C1D">
              <w:rPr>
                <w:bCs/>
                <w:lang w:val="en-GB"/>
              </w:rPr>
              <w:t>S.E. of regression</w:t>
            </w:r>
          </w:p>
        </w:tc>
        <w:tc>
          <w:tcPr>
            <w:tcW w:w="1418" w:type="dxa"/>
            <w:tcBorders>
              <w:top w:val="nil"/>
              <w:left w:val="nil"/>
              <w:bottom w:val="nil"/>
              <w:right w:val="nil"/>
            </w:tcBorders>
            <w:vAlign w:val="bottom"/>
          </w:tcPr>
          <w:p w14:paraId="27C67A82" w14:textId="77777777" w:rsidR="001B3C1D" w:rsidRPr="001B3C1D" w:rsidRDefault="001B3C1D" w:rsidP="001B3C1D">
            <w:pPr>
              <w:spacing w:after="0"/>
              <w:jc w:val="both"/>
              <w:rPr>
                <w:bCs/>
                <w:lang w:val="en-GB"/>
              </w:rPr>
            </w:pPr>
            <w:r w:rsidRPr="001B3C1D">
              <w:rPr>
                <w:bCs/>
                <w:lang w:val="en-GB"/>
              </w:rPr>
              <w:t>5.584556</w:t>
            </w:r>
          </w:p>
        </w:tc>
        <w:tc>
          <w:tcPr>
            <w:tcW w:w="3105" w:type="dxa"/>
            <w:gridSpan w:val="2"/>
            <w:tcBorders>
              <w:top w:val="nil"/>
              <w:left w:val="nil"/>
              <w:bottom w:val="nil"/>
              <w:right w:val="nil"/>
            </w:tcBorders>
            <w:vAlign w:val="bottom"/>
          </w:tcPr>
          <w:p w14:paraId="04568427" w14:textId="77777777" w:rsidR="001B3C1D" w:rsidRPr="001B3C1D" w:rsidRDefault="001B3C1D" w:rsidP="001B3C1D">
            <w:pPr>
              <w:spacing w:after="0"/>
              <w:jc w:val="both"/>
              <w:rPr>
                <w:bCs/>
                <w:lang w:val="en-GB"/>
              </w:rPr>
            </w:pPr>
            <w:r w:rsidRPr="001B3C1D">
              <w:rPr>
                <w:bCs/>
                <w:lang w:val="en-GB"/>
              </w:rPr>
              <w:t>    Akaike info criterion</w:t>
            </w:r>
          </w:p>
        </w:tc>
        <w:tc>
          <w:tcPr>
            <w:tcW w:w="1282" w:type="dxa"/>
            <w:tcBorders>
              <w:top w:val="nil"/>
              <w:left w:val="nil"/>
              <w:bottom w:val="nil"/>
              <w:right w:val="nil"/>
            </w:tcBorders>
            <w:vAlign w:val="bottom"/>
          </w:tcPr>
          <w:p w14:paraId="75B7852B" w14:textId="77777777" w:rsidR="001B3C1D" w:rsidRPr="001B3C1D" w:rsidRDefault="001B3C1D" w:rsidP="001B3C1D">
            <w:pPr>
              <w:spacing w:after="0"/>
              <w:jc w:val="both"/>
              <w:rPr>
                <w:bCs/>
                <w:lang w:val="en-GB"/>
              </w:rPr>
            </w:pPr>
            <w:r w:rsidRPr="001B3C1D">
              <w:rPr>
                <w:bCs/>
                <w:lang w:val="en-GB"/>
              </w:rPr>
              <w:t>6.278309</w:t>
            </w:r>
          </w:p>
        </w:tc>
      </w:tr>
      <w:tr w:rsidR="001B3C1D" w:rsidRPr="001B3C1D" w14:paraId="5465F0A7" w14:textId="77777777" w:rsidTr="001B3C1D">
        <w:trPr>
          <w:trHeight w:val="285"/>
        </w:trPr>
        <w:tc>
          <w:tcPr>
            <w:tcW w:w="2602" w:type="dxa"/>
            <w:tcBorders>
              <w:top w:val="nil"/>
              <w:left w:val="nil"/>
              <w:bottom w:val="nil"/>
              <w:right w:val="nil"/>
            </w:tcBorders>
            <w:vAlign w:val="bottom"/>
          </w:tcPr>
          <w:p w14:paraId="7A2280C5" w14:textId="77777777" w:rsidR="001B3C1D" w:rsidRPr="001B3C1D" w:rsidRDefault="001B3C1D" w:rsidP="001B3C1D">
            <w:pPr>
              <w:spacing w:after="0"/>
              <w:jc w:val="both"/>
              <w:rPr>
                <w:bCs/>
                <w:lang w:val="en-GB"/>
              </w:rPr>
            </w:pPr>
            <w:r w:rsidRPr="001B3C1D">
              <w:rPr>
                <w:bCs/>
                <w:lang w:val="en-GB"/>
              </w:rPr>
              <w:t>Sum squared resid</w:t>
            </w:r>
          </w:p>
        </w:tc>
        <w:tc>
          <w:tcPr>
            <w:tcW w:w="1418" w:type="dxa"/>
            <w:tcBorders>
              <w:top w:val="nil"/>
              <w:left w:val="nil"/>
              <w:bottom w:val="nil"/>
              <w:right w:val="nil"/>
            </w:tcBorders>
            <w:vAlign w:val="bottom"/>
          </w:tcPr>
          <w:p w14:paraId="18B31116" w14:textId="77777777" w:rsidR="001B3C1D" w:rsidRPr="001B3C1D" w:rsidRDefault="001B3C1D" w:rsidP="001B3C1D">
            <w:pPr>
              <w:spacing w:after="0"/>
              <w:jc w:val="both"/>
              <w:rPr>
                <w:bCs/>
                <w:lang w:val="en-GB"/>
              </w:rPr>
            </w:pPr>
            <w:r w:rsidRPr="001B3C1D">
              <w:rPr>
                <w:bCs/>
                <w:lang w:val="en-GB"/>
              </w:rPr>
              <w:t>147546.9</w:t>
            </w:r>
          </w:p>
        </w:tc>
        <w:tc>
          <w:tcPr>
            <w:tcW w:w="3105" w:type="dxa"/>
            <w:gridSpan w:val="2"/>
            <w:tcBorders>
              <w:top w:val="nil"/>
              <w:left w:val="nil"/>
              <w:bottom w:val="nil"/>
              <w:right w:val="nil"/>
            </w:tcBorders>
            <w:vAlign w:val="bottom"/>
          </w:tcPr>
          <w:p w14:paraId="28A334DD" w14:textId="77777777" w:rsidR="001B3C1D" w:rsidRPr="001B3C1D" w:rsidRDefault="001B3C1D" w:rsidP="001B3C1D">
            <w:pPr>
              <w:spacing w:after="0"/>
              <w:jc w:val="both"/>
              <w:rPr>
                <w:bCs/>
                <w:lang w:val="en-GB"/>
              </w:rPr>
            </w:pPr>
            <w:r w:rsidRPr="001B3C1D">
              <w:rPr>
                <w:bCs/>
                <w:lang w:val="en-GB"/>
              </w:rPr>
              <w:t>    Schwarz criterion</w:t>
            </w:r>
          </w:p>
        </w:tc>
        <w:tc>
          <w:tcPr>
            <w:tcW w:w="1282" w:type="dxa"/>
            <w:tcBorders>
              <w:top w:val="nil"/>
              <w:left w:val="nil"/>
              <w:bottom w:val="nil"/>
              <w:right w:val="nil"/>
            </w:tcBorders>
            <w:vAlign w:val="bottom"/>
          </w:tcPr>
          <w:p w14:paraId="7A1D62D8" w14:textId="77777777" w:rsidR="001B3C1D" w:rsidRPr="001B3C1D" w:rsidRDefault="001B3C1D" w:rsidP="001B3C1D">
            <w:pPr>
              <w:spacing w:after="0"/>
              <w:jc w:val="both"/>
              <w:rPr>
                <w:bCs/>
                <w:lang w:val="en-GB"/>
              </w:rPr>
            </w:pPr>
            <w:r w:rsidRPr="001B3C1D">
              <w:rPr>
                <w:bCs/>
                <w:lang w:val="en-GB"/>
              </w:rPr>
              <w:t>6.281040</w:t>
            </w:r>
          </w:p>
        </w:tc>
      </w:tr>
      <w:tr w:rsidR="001B3C1D" w:rsidRPr="001B3C1D" w14:paraId="1383C085" w14:textId="77777777" w:rsidTr="001B3C1D">
        <w:trPr>
          <w:trHeight w:val="285"/>
        </w:trPr>
        <w:tc>
          <w:tcPr>
            <w:tcW w:w="2602" w:type="dxa"/>
            <w:tcBorders>
              <w:top w:val="nil"/>
              <w:left w:val="nil"/>
              <w:bottom w:val="nil"/>
              <w:right w:val="nil"/>
            </w:tcBorders>
            <w:vAlign w:val="bottom"/>
          </w:tcPr>
          <w:p w14:paraId="65CE1DFE" w14:textId="77777777" w:rsidR="001B3C1D" w:rsidRPr="001B3C1D" w:rsidRDefault="001B3C1D" w:rsidP="001B3C1D">
            <w:pPr>
              <w:spacing w:after="0"/>
              <w:jc w:val="both"/>
              <w:rPr>
                <w:bCs/>
                <w:lang w:val="en-GB"/>
              </w:rPr>
            </w:pPr>
            <w:r w:rsidRPr="001B3C1D">
              <w:rPr>
                <w:bCs/>
                <w:lang w:val="en-GB"/>
              </w:rPr>
              <w:t>Log likelihood</w:t>
            </w:r>
          </w:p>
        </w:tc>
        <w:tc>
          <w:tcPr>
            <w:tcW w:w="1418" w:type="dxa"/>
            <w:tcBorders>
              <w:top w:val="nil"/>
              <w:left w:val="nil"/>
              <w:bottom w:val="nil"/>
              <w:right w:val="nil"/>
            </w:tcBorders>
            <w:vAlign w:val="bottom"/>
          </w:tcPr>
          <w:p w14:paraId="2F61859F" w14:textId="77777777" w:rsidR="001B3C1D" w:rsidRPr="001B3C1D" w:rsidRDefault="001B3C1D" w:rsidP="001B3C1D">
            <w:pPr>
              <w:spacing w:after="0"/>
              <w:jc w:val="both"/>
              <w:rPr>
                <w:bCs/>
                <w:lang w:val="en-GB"/>
              </w:rPr>
            </w:pPr>
            <w:r w:rsidRPr="001B3C1D">
              <w:rPr>
                <w:bCs/>
                <w:lang w:val="en-GB"/>
              </w:rPr>
              <w:t>-14855.62</w:t>
            </w:r>
          </w:p>
        </w:tc>
        <w:tc>
          <w:tcPr>
            <w:tcW w:w="3105" w:type="dxa"/>
            <w:gridSpan w:val="2"/>
            <w:tcBorders>
              <w:top w:val="nil"/>
              <w:left w:val="nil"/>
              <w:bottom w:val="nil"/>
              <w:right w:val="nil"/>
            </w:tcBorders>
            <w:vAlign w:val="bottom"/>
          </w:tcPr>
          <w:p w14:paraId="4B4FF143" w14:textId="77777777" w:rsidR="001B3C1D" w:rsidRPr="001B3C1D" w:rsidRDefault="001B3C1D" w:rsidP="001B3C1D">
            <w:pPr>
              <w:spacing w:after="0"/>
              <w:jc w:val="both"/>
              <w:rPr>
                <w:bCs/>
                <w:lang w:val="en-GB"/>
              </w:rPr>
            </w:pPr>
            <w:r w:rsidRPr="001B3C1D">
              <w:rPr>
                <w:bCs/>
                <w:lang w:val="en-GB"/>
              </w:rPr>
              <w:t>    Hannan-Quinn criter.</w:t>
            </w:r>
          </w:p>
        </w:tc>
        <w:tc>
          <w:tcPr>
            <w:tcW w:w="1282" w:type="dxa"/>
            <w:tcBorders>
              <w:top w:val="nil"/>
              <w:left w:val="nil"/>
              <w:bottom w:val="nil"/>
              <w:right w:val="nil"/>
            </w:tcBorders>
            <w:vAlign w:val="bottom"/>
          </w:tcPr>
          <w:p w14:paraId="508B8540" w14:textId="77777777" w:rsidR="001B3C1D" w:rsidRPr="001B3C1D" w:rsidRDefault="001B3C1D" w:rsidP="001B3C1D">
            <w:pPr>
              <w:spacing w:after="0"/>
              <w:jc w:val="both"/>
              <w:rPr>
                <w:bCs/>
                <w:lang w:val="en-GB"/>
              </w:rPr>
            </w:pPr>
            <w:r w:rsidRPr="001B3C1D">
              <w:rPr>
                <w:bCs/>
                <w:lang w:val="en-GB"/>
              </w:rPr>
              <w:t>6.279269</w:t>
            </w:r>
          </w:p>
        </w:tc>
      </w:tr>
      <w:tr w:rsidR="001B3C1D" w:rsidRPr="001B3C1D" w14:paraId="32A8A911" w14:textId="77777777" w:rsidTr="001B3C1D">
        <w:trPr>
          <w:trHeight w:val="285"/>
        </w:trPr>
        <w:tc>
          <w:tcPr>
            <w:tcW w:w="2602" w:type="dxa"/>
            <w:tcBorders>
              <w:top w:val="nil"/>
              <w:left w:val="nil"/>
              <w:bottom w:val="nil"/>
              <w:right w:val="nil"/>
            </w:tcBorders>
            <w:vAlign w:val="bottom"/>
          </w:tcPr>
          <w:p w14:paraId="407D60BE" w14:textId="77777777" w:rsidR="001B3C1D" w:rsidRPr="001B3C1D" w:rsidRDefault="001B3C1D" w:rsidP="001B3C1D">
            <w:pPr>
              <w:spacing w:after="0"/>
              <w:jc w:val="both"/>
              <w:rPr>
                <w:bCs/>
                <w:lang w:val="en-GB"/>
              </w:rPr>
            </w:pPr>
            <w:r w:rsidRPr="001B3C1D">
              <w:rPr>
                <w:bCs/>
                <w:lang w:val="en-GB"/>
              </w:rPr>
              <w:t>F-statistic</w:t>
            </w:r>
          </w:p>
        </w:tc>
        <w:tc>
          <w:tcPr>
            <w:tcW w:w="1418" w:type="dxa"/>
            <w:tcBorders>
              <w:top w:val="nil"/>
              <w:left w:val="nil"/>
              <w:bottom w:val="nil"/>
              <w:right w:val="nil"/>
            </w:tcBorders>
            <w:vAlign w:val="bottom"/>
          </w:tcPr>
          <w:p w14:paraId="24F53C3B" w14:textId="77777777" w:rsidR="001B3C1D" w:rsidRPr="001B3C1D" w:rsidRDefault="001B3C1D" w:rsidP="001B3C1D">
            <w:pPr>
              <w:spacing w:after="0"/>
              <w:jc w:val="both"/>
              <w:rPr>
                <w:bCs/>
                <w:lang w:val="en-GB"/>
              </w:rPr>
            </w:pPr>
            <w:r w:rsidRPr="001B3C1D">
              <w:rPr>
                <w:bCs/>
                <w:lang w:val="en-GB"/>
              </w:rPr>
              <w:t>1127.367</w:t>
            </w:r>
          </w:p>
        </w:tc>
        <w:tc>
          <w:tcPr>
            <w:tcW w:w="3105" w:type="dxa"/>
            <w:gridSpan w:val="2"/>
            <w:tcBorders>
              <w:top w:val="nil"/>
              <w:left w:val="nil"/>
              <w:bottom w:val="nil"/>
              <w:right w:val="nil"/>
            </w:tcBorders>
            <w:vAlign w:val="bottom"/>
          </w:tcPr>
          <w:p w14:paraId="6F1469CA" w14:textId="77777777" w:rsidR="001B3C1D" w:rsidRPr="001B3C1D" w:rsidRDefault="001B3C1D" w:rsidP="001B3C1D">
            <w:pPr>
              <w:spacing w:after="0"/>
              <w:jc w:val="both"/>
              <w:rPr>
                <w:bCs/>
                <w:lang w:val="en-GB"/>
              </w:rPr>
            </w:pPr>
            <w:r w:rsidRPr="001B3C1D">
              <w:rPr>
                <w:bCs/>
                <w:lang w:val="en-GB"/>
              </w:rPr>
              <w:t>    Durbin-Watson stat</w:t>
            </w:r>
          </w:p>
        </w:tc>
        <w:tc>
          <w:tcPr>
            <w:tcW w:w="1282" w:type="dxa"/>
            <w:tcBorders>
              <w:top w:val="nil"/>
              <w:left w:val="nil"/>
              <w:bottom w:val="nil"/>
              <w:right w:val="nil"/>
            </w:tcBorders>
            <w:vAlign w:val="bottom"/>
          </w:tcPr>
          <w:p w14:paraId="031E0B6B" w14:textId="77777777" w:rsidR="001B3C1D" w:rsidRPr="001B3C1D" w:rsidRDefault="001B3C1D" w:rsidP="001B3C1D">
            <w:pPr>
              <w:spacing w:after="0"/>
              <w:jc w:val="both"/>
              <w:rPr>
                <w:bCs/>
                <w:lang w:val="en-GB"/>
              </w:rPr>
            </w:pPr>
            <w:r w:rsidRPr="001B3C1D">
              <w:rPr>
                <w:bCs/>
                <w:lang w:val="en-GB"/>
              </w:rPr>
              <w:t>0.358700</w:t>
            </w:r>
          </w:p>
        </w:tc>
      </w:tr>
      <w:tr w:rsidR="001B3C1D" w:rsidRPr="001B3C1D" w14:paraId="1ADDC489" w14:textId="77777777" w:rsidTr="001B3C1D">
        <w:trPr>
          <w:trHeight w:val="285"/>
        </w:trPr>
        <w:tc>
          <w:tcPr>
            <w:tcW w:w="2602" w:type="dxa"/>
            <w:tcBorders>
              <w:top w:val="nil"/>
              <w:left w:val="nil"/>
              <w:bottom w:val="nil"/>
              <w:right w:val="nil"/>
            </w:tcBorders>
            <w:vAlign w:val="bottom"/>
          </w:tcPr>
          <w:p w14:paraId="0B6AB691" w14:textId="77777777" w:rsidR="001B3C1D" w:rsidRPr="001B3C1D" w:rsidRDefault="001B3C1D" w:rsidP="001B3C1D">
            <w:pPr>
              <w:spacing w:after="0"/>
              <w:jc w:val="both"/>
              <w:rPr>
                <w:bCs/>
                <w:lang w:val="en-GB"/>
              </w:rPr>
            </w:pPr>
            <w:r w:rsidRPr="001B3C1D">
              <w:rPr>
                <w:bCs/>
                <w:lang w:val="en-GB"/>
              </w:rPr>
              <w:t>Prob(F-statistic)</w:t>
            </w:r>
          </w:p>
        </w:tc>
        <w:tc>
          <w:tcPr>
            <w:tcW w:w="1418" w:type="dxa"/>
            <w:tcBorders>
              <w:top w:val="nil"/>
              <w:left w:val="nil"/>
              <w:bottom w:val="nil"/>
              <w:right w:val="nil"/>
            </w:tcBorders>
            <w:vAlign w:val="bottom"/>
          </w:tcPr>
          <w:p w14:paraId="17EA8470" w14:textId="77777777" w:rsidR="001B3C1D" w:rsidRPr="001B3C1D" w:rsidRDefault="001B3C1D" w:rsidP="001B3C1D">
            <w:pPr>
              <w:spacing w:after="0"/>
              <w:jc w:val="both"/>
              <w:rPr>
                <w:bCs/>
                <w:lang w:val="en-GB"/>
              </w:rPr>
            </w:pPr>
            <w:r w:rsidRPr="001B3C1D">
              <w:rPr>
                <w:bCs/>
                <w:lang w:val="en-GB"/>
              </w:rPr>
              <w:t>0.000000</w:t>
            </w:r>
          </w:p>
        </w:tc>
        <w:tc>
          <w:tcPr>
            <w:tcW w:w="1552" w:type="dxa"/>
            <w:tcBorders>
              <w:top w:val="nil"/>
              <w:left w:val="nil"/>
              <w:bottom w:val="nil"/>
              <w:right w:val="nil"/>
            </w:tcBorders>
            <w:vAlign w:val="bottom"/>
          </w:tcPr>
          <w:p w14:paraId="1AE7732A" w14:textId="77777777" w:rsidR="001B3C1D" w:rsidRPr="001B3C1D" w:rsidRDefault="001B3C1D" w:rsidP="001B3C1D">
            <w:pPr>
              <w:spacing w:after="0"/>
              <w:jc w:val="both"/>
              <w:rPr>
                <w:bCs/>
                <w:lang w:val="en-GB"/>
              </w:rPr>
            </w:pPr>
          </w:p>
        </w:tc>
        <w:tc>
          <w:tcPr>
            <w:tcW w:w="1553" w:type="dxa"/>
            <w:tcBorders>
              <w:top w:val="nil"/>
              <w:left w:val="nil"/>
              <w:bottom w:val="nil"/>
              <w:right w:val="nil"/>
            </w:tcBorders>
            <w:vAlign w:val="bottom"/>
          </w:tcPr>
          <w:p w14:paraId="3C39C7C2"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0FB12B7B" w14:textId="77777777" w:rsidR="001B3C1D" w:rsidRPr="001B3C1D" w:rsidRDefault="001B3C1D" w:rsidP="001B3C1D">
            <w:pPr>
              <w:spacing w:after="0"/>
              <w:jc w:val="both"/>
              <w:rPr>
                <w:bCs/>
                <w:lang w:val="en-GB"/>
              </w:rPr>
            </w:pPr>
          </w:p>
        </w:tc>
      </w:tr>
      <w:tr w:rsidR="001B3C1D" w:rsidRPr="001B3C1D" w14:paraId="0FA56618" w14:textId="77777777" w:rsidTr="001B3C1D">
        <w:trPr>
          <w:trHeight w:hRule="exact" w:val="114"/>
        </w:trPr>
        <w:tc>
          <w:tcPr>
            <w:tcW w:w="2602" w:type="dxa"/>
            <w:tcBorders>
              <w:top w:val="nil"/>
              <w:left w:val="nil"/>
              <w:bottom w:val="double" w:sz="6" w:space="0" w:color="auto"/>
              <w:right w:val="nil"/>
            </w:tcBorders>
            <w:vAlign w:val="bottom"/>
          </w:tcPr>
          <w:p w14:paraId="48C96DBF" w14:textId="77777777" w:rsidR="001B3C1D" w:rsidRPr="001B3C1D" w:rsidRDefault="001B3C1D" w:rsidP="001B3C1D">
            <w:pPr>
              <w:spacing w:after="0"/>
              <w:jc w:val="both"/>
              <w:rPr>
                <w:bCs/>
                <w:lang w:val="en-GB"/>
              </w:rPr>
            </w:pPr>
          </w:p>
        </w:tc>
        <w:tc>
          <w:tcPr>
            <w:tcW w:w="1418" w:type="dxa"/>
            <w:tcBorders>
              <w:top w:val="nil"/>
              <w:left w:val="nil"/>
              <w:bottom w:val="double" w:sz="6" w:space="0" w:color="auto"/>
              <w:right w:val="nil"/>
            </w:tcBorders>
            <w:vAlign w:val="bottom"/>
          </w:tcPr>
          <w:p w14:paraId="72841824" w14:textId="77777777" w:rsidR="001B3C1D" w:rsidRPr="001B3C1D" w:rsidRDefault="001B3C1D" w:rsidP="001B3C1D">
            <w:pPr>
              <w:spacing w:after="0"/>
              <w:jc w:val="both"/>
              <w:rPr>
                <w:bCs/>
                <w:lang w:val="en-GB"/>
              </w:rPr>
            </w:pPr>
          </w:p>
        </w:tc>
        <w:tc>
          <w:tcPr>
            <w:tcW w:w="1552" w:type="dxa"/>
            <w:tcBorders>
              <w:top w:val="nil"/>
              <w:left w:val="nil"/>
              <w:bottom w:val="double" w:sz="6" w:space="0" w:color="auto"/>
              <w:right w:val="nil"/>
            </w:tcBorders>
            <w:vAlign w:val="bottom"/>
          </w:tcPr>
          <w:p w14:paraId="509F2286" w14:textId="77777777" w:rsidR="001B3C1D" w:rsidRPr="001B3C1D" w:rsidRDefault="001B3C1D" w:rsidP="001B3C1D">
            <w:pPr>
              <w:spacing w:after="0"/>
              <w:jc w:val="both"/>
              <w:rPr>
                <w:bCs/>
                <w:lang w:val="en-GB"/>
              </w:rPr>
            </w:pPr>
          </w:p>
        </w:tc>
        <w:tc>
          <w:tcPr>
            <w:tcW w:w="1553" w:type="dxa"/>
            <w:tcBorders>
              <w:top w:val="nil"/>
              <w:left w:val="nil"/>
              <w:bottom w:val="double" w:sz="6" w:space="0" w:color="auto"/>
              <w:right w:val="nil"/>
            </w:tcBorders>
            <w:vAlign w:val="bottom"/>
          </w:tcPr>
          <w:p w14:paraId="03FC5BDB" w14:textId="77777777" w:rsidR="001B3C1D" w:rsidRPr="001B3C1D" w:rsidRDefault="001B3C1D" w:rsidP="001B3C1D">
            <w:pPr>
              <w:spacing w:after="0"/>
              <w:jc w:val="both"/>
              <w:rPr>
                <w:bCs/>
                <w:lang w:val="en-GB"/>
              </w:rPr>
            </w:pPr>
          </w:p>
        </w:tc>
        <w:tc>
          <w:tcPr>
            <w:tcW w:w="1282" w:type="dxa"/>
            <w:tcBorders>
              <w:top w:val="nil"/>
              <w:left w:val="nil"/>
              <w:bottom w:val="double" w:sz="6" w:space="0" w:color="auto"/>
              <w:right w:val="nil"/>
            </w:tcBorders>
            <w:vAlign w:val="bottom"/>
          </w:tcPr>
          <w:p w14:paraId="035C86A0" w14:textId="77777777" w:rsidR="001B3C1D" w:rsidRPr="001B3C1D" w:rsidRDefault="001B3C1D" w:rsidP="001B3C1D">
            <w:pPr>
              <w:spacing w:after="0"/>
              <w:jc w:val="both"/>
              <w:rPr>
                <w:bCs/>
                <w:lang w:val="en-GB"/>
              </w:rPr>
            </w:pPr>
          </w:p>
        </w:tc>
      </w:tr>
      <w:tr w:rsidR="001B3C1D" w:rsidRPr="001B3C1D" w14:paraId="2BC12FE9" w14:textId="77777777" w:rsidTr="001B3C1D">
        <w:trPr>
          <w:trHeight w:hRule="exact" w:val="171"/>
        </w:trPr>
        <w:tc>
          <w:tcPr>
            <w:tcW w:w="2602" w:type="dxa"/>
            <w:tcBorders>
              <w:top w:val="nil"/>
              <w:left w:val="nil"/>
              <w:bottom w:val="nil"/>
              <w:right w:val="nil"/>
            </w:tcBorders>
            <w:vAlign w:val="bottom"/>
          </w:tcPr>
          <w:p w14:paraId="574A6283" w14:textId="77777777" w:rsidR="001B3C1D" w:rsidRPr="001B3C1D" w:rsidRDefault="001B3C1D" w:rsidP="001B3C1D">
            <w:pPr>
              <w:spacing w:after="0"/>
              <w:jc w:val="both"/>
              <w:rPr>
                <w:bCs/>
                <w:lang w:val="en-GB"/>
              </w:rPr>
            </w:pPr>
          </w:p>
        </w:tc>
        <w:tc>
          <w:tcPr>
            <w:tcW w:w="1418" w:type="dxa"/>
            <w:tcBorders>
              <w:top w:val="nil"/>
              <w:left w:val="nil"/>
              <w:bottom w:val="nil"/>
              <w:right w:val="nil"/>
            </w:tcBorders>
            <w:vAlign w:val="bottom"/>
          </w:tcPr>
          <w:p w14:paraId="5BB2137B" w14:textId="77777777" w:rsidR="001B3C1D" w:rsidRPr="001B3C1D" w:rsidRDefault="001B3C1D" w:rsidP="001B3C1D">
            <w:pPr>
              <w:spacing w:after="0"/>
              <w:jc w:val="both"/>
              <w:rPr>
                <w:bCs/>
                <w:lang w:val="en-GB"/>
              </w:rPr>
            </w:pPr>
          </w:p>
        </w:tc>
        <w:tc>
          <w:tcPr>
            <w:tcW w:w="1552" w:type="dxa"/>
            <w:tcBorders>
              <w:top w:val="nil"/>
              <w:left w:val="nil"/>
              <w:bottom w:val="nil"/>
              <w:right w:val="nil"/>
            </w:tcBorders>
            <w:vAlign w:val="bottom"/>
          </w:tcPr>
          <w:p w14:paraId="59A231FE" w14:textId="77777777" w:rsidR="001B3C1D" w:rsidRPr="001B3C1D" w:rsidRDefault="001B3C1D" w:rsidP="001B3C1D">
            <w:pPr>
              <w:spacing w:after="0"/>
              <w:jc w:val="both"/>
              <w:rPr>
                <w:bCs/>
                <w:lang w:val="en-GB"/>
              </w:rPr>
            </w:pPr>
          </w:p>
        </w:tc>
        <w:tc>
          <w:tcPr>
            <w:tcW w:w="1553" w:type="dxa"/>
            <w:tcBorders>
              <w:top w:val="nil"/>
              <w:left w:val="nil"/>
              <w:bottom w:val="nil"/>
              <w:right w:val="nil"/>
            </w:tcBorders>
            <w:vAlign w:val="bottom"/>
          </w:tcPr>
          <w:p w14:paraId="3E64D516" w14:textId="77777777" w:rsidR="001B3C1D" w:rsidRPr="001B3C1D" w:rsidRDefault="001B3C1D" w:rsidP="001B3C1D">
            <w:pPr>
              <w:spacing w:after="0"/>
              <w:jc w:val="both"/>
              <w:rPr>
                <w:bCs/>
                <w:lang w:val="en-GB"/>
              </w:rPr>
            </w:pPr>
          </w:p>
        </w:tc>
        <w:tc>
          <w:tcPr>
            <w:tcW w:w="1282" w:type="dxa"/>
            <w:tcBorders>
              <w:top w:val="nil"/>
              <w:left w:val="nil"/>
              <w:bottom w:val="nil"/>
              <w:right w:val="nil"/>
            </w:tcBorders>
            <w:vAlign w:val="bottom"/>
          </w:tcPr>
          <w:p w14:paraId="3D4F717A" w14:textId="77777777" w:rsidR="001B3C1D" w:rsidRPr="001B3C1D" w:rsidRDefault="001B3C1D" w:rsidP="001B3C1D">
            <w:pPr>
              <w:spacing w:after="0"/>
              <w:jc w:val="both"/>
              <w:rPr>
                <w:bCs/>
                <w:lang w:val="en-GB"/>
              </w:rPr>
            </w:pPr>
          </w:p>
        </w:tc>
      </w:tr>
    </w:tbl>
    <w:p w14:paraId="714B1165" w14:textId="77777777" w:rsidR="0046519C" w:rsidRDefault="00C61713" w:rsidP="00C61713">
      <w:pPr>
        <w:spacing w:after="0"/>
        <w:ind w:left="567"/>
        <w:jc w:val="both"/>
        <w:rPr>
          <w:rFonts w:eastAsiaTheme="minorEastAsia"/>
          <w:bCs/>
          <w:lang w:val="en-GB"/>
        </w:rPr>
      </w:pPr>
      <w:r>
        <w:rPr>
          <w:bCs/>
          <w:lang w:val="en-GB"/>
        </w:rPr>
        <w:lastRenderedPageBreak/>
        <w:t>The results of the table indicate the followings: First, the intercept term is estimated to be equal to -5.20</w:t>
      </w:r>
      <w:r w:rsidR="00FE3628">
        <w:rPr>
          <w:bCs/>
          <w:lang w:val="en-GB"/>
        </w:rPr>
        <w:t>, indicating that worker</w:t>
      </w:r>
      <w:r w:rsidR="007A5961">
        <w:rPr>
          <w:bCs/>
          <w:lang w:val="en-GB"/>
        </w:rPr>
        <w:t>s</w:t>
      </w:r>
      <w:r w:rsidR="00FE3628">
        <w:rPr>
          <w:bCs/>
          <w:lang w:val="en-GB"/>
        </w:rPr>
        <w:t xml:space="preserve"> with 0 years of education have</w:t>
      </w:r>
      <w:r w:rsidR="007A5961">
        <w:rPr>
          <w:bCs/>
          <w:lang w:val="en-GB"/>
        </w:rPr>
        <w:t xml:space="preserve"> an average wage rate of -$5.20. Even if, this coefficient is statistically significant it is unrealistic</w:t>
      </w:r>
      <w:r w:rsidR="00053DA6">
        <w:rPr>
          <w:bCs/>
          <w:lang w:val="en-GB"/>
        </w:rPr>
        <w:t xml:space="preserve">; negative wages do not exist. Second, the coefficient of EDUC is positive, equal </w:t>
      </w:r>
      <w:r w:rsidR="007E2871">
        <w:rPr>
          <w:bCs/>
          <w:lang w:val="en-GB"/>
        </w:rPr>
        <w:t xml:space="preserve">to 1.15, and statistically significant at the 1% significance level. Therefore, a </w:t>
      </w:r>
      <w:r w:rsidR="0054500F">
        <w:rPr>
          <w:bCs/>
          <w:lang w:val="en-GB"/>
        </w:rPr>
        <w:t>1-year</w:t>
      </w:r>
      <w:r w:rsidR="007E2871">
        <w:rPr>
          <w:bCs/>
          <w:lang w:val="en-GB"/>
        </w:rPr>
        <w:t xml:space="preserve"> increase </w:t>
      </w:r>
      <w:r w:rsidR="0054500F">
        <w:rPr>
          <w:bCs/>
          <w:lang w:val="en-GB"/>
        </w:rPr>
        <w:t xml:space="preserve">in education would increase hourly wage rate by $1.15. Finally, the </w:t>
      </w:r>
      <m:oMath>
        <m:sSup>
          <m:sSupPr>
            <m:ctrlPr>
              <w:rPr>
                <w:rFonts w:ascii="Cambria Math" w:hAnsi="Cambria Math"/>
                <w:bCs/>
                <w:i/>
                <w:lang w:val="en-GB"/>
              </w:rPr>
            </m:ctrlPr>
          </m:sSupPr>
          <m:e>
            <m:r>
              <w:rPr>
                <w:rFonts w:ascii="Cambria Math" w:hAnsi="Cambria Math"/>
                <w:lang w:val="en-GB"/>
              </w:rPr>
              <m:t>R</m:t>
            </m:r>
          </m:e>
          <m:sup>
            <m:r>
              <w:rPr>
                <w:rFonts w:ascii="Cambria Math" w:hAnsi="Cambria Math"/>
                <w:lang w:val="en-GB"/>
              </w:rPr>
              <m:t>2</m:t>
            </m:r>
          </m:sup>
        </m:sSup>
      </m:oMath>
      <w:r w:rsidR="0054500F">
        <w:rPr>
          <w:rFonts w:eastAsiaTheme="minorEastAsia"/>
          <w:bCs/>
          <w:lang w:val="en-GB"/>
        </w:rPr>
        <w:t xml:space="preserve"> coefficient is </w:t>
      </w:r>
      <w:r w:rsidR="002670AA">
        <w:rPr>
          <w:rFonts w:eastAsiaTheme="minorEastAsia"/>
          <w:bCs/>
          <w:lang w:val="en-GB"/>
        </w:rPr>
        <w:t xml:space="preserve">19%, indicating that 19% of the variation in wage rates in the sample can be explained by the model. The rest, </w:t>
      </w:r>
      <w:r w:rsidR="0046519C">
        <w:rPr>
          <w:rFonts w:eastAsiaTheme="minorEastAsia"/>
          <w:bCs/>
          <w:lang w:val="en-GB"/>
        </w:rPr>
        <w:t>81%, remains unexplained.</w:t>
      </w:r>
    </w:p>
    <w:p w14:paraId="67E74E51" w14:textId="769EFDCA" w:rsidR="0046519C" w:rsidRPr="0094058F" w:rsidRDefault="0046519C" w:rsidP="007220D8">
      <w:pPr>
        <w:pStyle w:val="a3"/>
        <w:spacing w:after="0"/>
        <w:ind w:left="567"/>
        <w:jc w:val="both"/>
        <w:rPr>
          <w:rFonts w:eastAsiaTheme="minorEastAsia" w:cstheme="minorHAnsi"/>
          <w:bCs/>
        </w:rPr>
      </w:pPr>
      <w:r w:rsidRPr="0094058F">
        <w:rPr>
          <w:rFonts w:eastAsiaTheme="minorEastAsia" w:cstheme="minorHAnsi"/>
          <w:bCs/>
        </w:rPr>
        <w:t xml:space="preserve">To estimate the </w:t>
      </w:r>
      <w:r w:rsidR="00E723E7">
        <w:rPr>
          <w:rFonts w:eastAsiaTheme="minorEastAsia" w:cstheme="minorHAnsi"/>
          <w:bCs/>
        </w:rPr>
        <w:t xml:space="preserve">log-linear </w:t>
      </w:r>
      <w:r w:rsidRPr="0094058F">
        <w:rPr>
          <w:rFonts w:eastAsiaTheme="minorEastAsia" w:cstheme="minorHAnsi"/>
          <w:bCs/>
        </w:rPr>
        <w:t xml:space="preserve">regression model, go to Quick -&gt; Estimate </w:t>
      </w:r>
      <w:r w:rsidRPr="0094058F">
        <w:rPr>
          <w:rFonts w:cstheme="minorHAnsi"/>
          <w:color w:val="000000"/>
        </w:rPr>
        <w:t>Equation. In the Equation specification field, write:</w:t>
      </w:r>
    </w:p>
    <w:p w14:paraId="2FB478BB" w14:textId="668E294F" w:rsidR="0046519C" w:rsidRPr="009E4D8E" w:rsidRDefault="00E723E7" w:rsidP="0046519C">
      <w:pPr>
        <w:pStyle w:val="a3"/>
        <w:spacing w:after="0"/>
        <w:ind w:left="786"/>
        <w:jc w:val="center"/>
        <w:rPr>
          <w:rFonts w:ascii="Arial" w:hAnsi="Arial" w:cs="Arial"/>
          <w:color w:val="000000"/>
        </w:rPr>
      </w:pPr>
      <w:r>
        <w:rPr>
          <w:rFonts w:ascii="Arial" w:hAnsi="Arial" w:cs="Arial"/>
          <w:color w:val="000000"/>
        </w:rPr>
        <w:t>Log(</w:t>
      </w:r>
      <w:r w:rsidR="0046519C">
        <w:rPr>
          <w:rFonts w:ascii="Arial" w:hAnsi="Arial" w:cs="Arial"/>
          <w:color w:val="000000"/>
        </w:rPr>
        <w:t>wage</w:t>
      </w:r>
      <w:r>
        <w:rPr>
          <w:rFonts w:ascii="Arial" w:hAnsi="Arial" w:cs="Arial"/>
          <w:color w:val="000000"/>
        </w:rPr>
        <w:t>)</w:t>
      </w:r>
      <w:r w:rsidR="0046519C" w:rsidRPr="009E4D8E">
        <w:rPr>
          <w:rFonts w:ascii="Arial" w:hAnsi="Arial" w:cs="Arial"/>
          <w:color w:val="000000"/>
        </w:rPr>
        <w:t xml:space="preserve"> c </w:t>
      </w:r>
      <w:r w:rsidR="0046519C">
        <w:rPr>
          <w:rFonts w:ascii="Arial" w:hAnsi="Arial" w:cs="Arial"/>
          <w:color w:val="000000"/>
        </w:rPr>
        <w:t>educ</w:t>
      </w:r>
    </w:p>
    <w:p w14:paraId="398868B6" w14:textId="33F134BF" w:rsidR="0046519C" w:rsidRDefault="0046519C" w:rsidP="0046519C">
      <w:pPr>
        <w:pStyle w:val="a3"/>
        <w:spacing w:after="0"/>
        <w:ind w:left="567"/>
        <w:jc w:val="both"/>
        <w:rPr>
          <w:bCs/>
        </w:rPr>
      </w:pPr>
      <w:r w:rsidRPr="008F79B8">
        <w:rPr>
          <w:bCs/>
        </w:rPr>
        <w:t>Click OK</w:t>
      </w:r>
      <w:r>
        <w:rPr>
          <w:bCs/>
        </w:rPr>
        <w:t xml:space="preserve">. Table </w:t>
      </w:r>
      <w:r w:rsidR="00E723E7">
        <w:rPr>
          <w:bCs/>
        </w:rPr>
        <w:t>3</w:t>
      </w:r>
      <w:r>
        <w:rPr>
          <w:bCs/>
        </w:rPr>
        <w:t xml:space="preserve"> </w:t>
      </w:r>
      <w:r w:rsidR="00E723E7">
        <w:rPr>
          <w:bCs/>
        </w:rPr>
        <w:t>reports the</w:t>
      </w:r>
      <w:r>
        <w:rPr>
          <w:bCs/>
        </w:rPr>
        <w:t xml:space="preserve"> results.</w:t>
      </w:r>
    </w:p>
    <w:p w14:paraId="34F0D493" w14:textId="77777777" w:rsidR="007220D8" w:rsidRPr="007220D8" w:rsidRDefault="007220D8" w:rsidP="007220D8">
      <w:pPr>
        <w:spacing w:after="0"/>
        <w:jc w:val="both"/>
        <w:rPr>
          <w:bCs/>
          <w:lang w:val="en-GB"/>
        </w:rPr>
      </w:pPr>
    </w:p>
    <w:tbl>
      <w:tblPr>
        <w:tblW w:w="8407" w:type="dxa"/>
        <w:tblInd w:w="30" w:type="dxa"/>
        <w:tblLayout w:type="fixed"/>
        <w:tblCellMar>
          <w:left w:w="0" w:type="dxa"/>
          <w:right w:w="0" w:type="dxa"/>
        </w:tblCellMar>
        <w:tblLook w:val="0000" w:firstRow="0" w:lastRow="0" w:firstColumn="0" w:lastColumn="0" w:noHBand="0" w:noVBand="0"/>
      </w:tblPr>
      <w:tblGrid>
        <w:gridCol w:w="2602"/>
        <w:gridCol w:w="1418"/>
        <w:gridCol w:w="1552"/>
        <w:gridCol w:w="1553"/>
        <w:gridCol w:w="1282"/>
      </w:tblGrid>
      <w:tr w:rsidR="007220D8" w:rsidRPr="007220D8" w14:paraId="1977DC24" w14:textId="77777777" w:rsidTr="00F167A5">
        <w:trPr>
          <w:trHeight w:val="285"/>
        </w:trPr>
        <w:tc>
          <w:tcPr>
            <w:tcW w:w="8407" w:type="dxa"/>
            <w:gridSpan w:val="5"/>
            <w:tcBorders>
              <w:top w:val="nil"/>
              <w:left w:val="nil"/>
              <w:bottom w:val="single" w:sz="4" w:space="0" w:color="auto"/>
              <w:right w:val="nil"/>
            </w:tcBorders>
            <w:vAlign w:val="bottom"/>
          </w:tcPr>
          <w:p w14:paraId="0CF7CCC8" w14:textId="123BDD91" w:rsidR="007220D8" w:rsidRPr="007220D8" w:rsidRDefault="007220D8" w:rsidP="007220D8">
            <w:pPr>
              <w:spacing w:after="0"/>
              <w:jc w:val="center"/>
              <w:rPr>
                <w:bCs/>
                <w:lang w:val="en-GB"/>
              </w:rPr>
            </w:pPr>
            <w:r w:rsidRPr="00C61713">
              <w:rPr>
                <w:b/>
                <w:lang w:val="en-GB"/>
              </w:rPr>
              <w:t xml:space="preserve">Table </w:t>
            </w:r>
            <w:r>
              <w:rPr>
                <w:b/>
                <w:lang w:val="en-GB"/>
              </w:rPr>
              <w:t>3</w:t>
            </w:r>
            <w:r w:rsidRPr="00C61713">
              <w:rPr>
                <w:b/>
                <w:lang w:val="en-GB"/>
              </w:rPr>
              <w:t>: Linear regression model of WAGE on EDUC</w:t>
            </w:r>
          </w:p>
        </w:tc>
      </w:tr>
      <w:tr w:rsidR="007220D8" w:rsidRPr="007220D8" w14:paraId="3CDB8330" w14:textId="77777777" w:rsidTr="007220D8">
        <w:trPr>
          <w:trHeight w:val="285"/>
        </w:trPr>
        <w:tc>
          <w:tcPr>
            <w:tcW w:w="7125" w:type="dxa"/>
            <w:gridSpan w:val="4"/>
            <w:tcBorders>
              <w:top w:val="single" w:sz="4" w:space="0" w:color="auto"/>
              <w:left w:val="nil"/>
              <w:bottom w:val="nil"/>
              <w:right w:val="nil"/>
            </w:tcBorders>
            <w:vAlign w:val="bottom"/>
          </w:tcPr>
          <w:p w14:paraId="1617D968" w14:textId="77777777" w:rsidR="007220D8" w:rsidRPr="007220D8" w:rsidRDefault="007220D8" w:rsidP="007220D8">
            <w:pPr>
              <w:spacing w:after="0"/>
              <w:jc w:val="both"/>
              <w:rPr>
                <w:bCs/>
                <w:lang w:val="en-GB"/>
              </w:rPr>
            </w:pPr>
            <w:r w:rsidRPr="007220D8">
              <w:rPr>
                <w:bCs/>
                <w:lang w:val="en-GB"/>
              </w:rPr>
              <w:t>Dependent Variable: LOG(WAGE)</w:t>
            </w:r>
          </w:p>
        </w:tc>
        <w:tc>
          <w:tcPr>
            <w:tcW w:w="1282" w:type="dxa"/>
            <w:tcBorders>
              <w:top w:val="nil"/>
              <w:left w:val="nil"/>
              <w:bottom w:val="nil"/>
              <w:right w:val="nil"/>
            </w:tcBorders>
            <w:vAlign w:val="bottom"/>
          </w:tcPr>
          <w:p w14:paraId="468D7C04" w14:textId="77777777" w:rsidR="007220D8" w:rsidRPr="007220D8" w:rsidRDefault="007220D8" w:rsidP="007220D8">
            <w:pPr>
              <w:spacing w:after="0"/>
              <w:jc w:val="both"/>
              <w:rPr>
                <w:bCs/>
                <w:lang w:val="en-GB"/>
              </w:rPr>
            </w:pPr>
          </w:p>
        </w:tc>
      </w:tr>
      <w:tr w:rsidR="007220D8" w:rsidRPr="007220D8" w14:paraId="5C96AAC0" w14:textId="77777777" w:rsidTr="007220D8">
        <w:trPr>
          <w:trHeight w:val="285"/>
        </w:trPr>
        <w:tc>
          <w:tcPr>
            <w:tcW w:w="5572" w:type="dxa"/>
            <w:gridSpan w:val="3"/>
            <w:tcBorders>
              <w:top w:val="nil"/>
              <w:left w:val="nil"/>
              <w:bottom w:val="nil"/>
              <w:right w:val="nil"/>
            </w:tcBorders>
            <w:vAlign w:val="bottom"/>
          </w:tcPr>
          <w:p w14:paraId="4C44AB31" w14:textId="77777777" w:rsidR="007220D8" w:rsidRPr="007220D8" w:rsidRDefault="007220D8" w:rsidP="007220D8">
            <w:pPr>
              <w:spacing w:after="0"/>
              <w:jc w:val="both"/>
              <w:rPr>
                <w:bCs/>
                <w:lang w:val="en-GB"/>
              </w:rPr>
            </w:pPr>
            <w:r w:rsidRPr="007220D8">
              <w:rPr>
                <w:bCs/>
                <w:lang w:val="en-GB"/>
              </w:rPr>
              <w:t>Method: Least Squares</w:t>
            </w:r>
          </w:p>
        </w:tc>
        <w:tc>
          <w:tcPr>
            <w:tcW w:w="1553" w:type="dxa"/>
            <w:tcBorders>
              <w:top w:val="nil"/>
              <w:left w:val="nil"/>
              <w:bottom w:val="nil"/>
              <w:right w:val="nil"/>
            </w:tcBorders>
            <w:vAlign w:val="bottom"/>
          </w:tcPr>
          <w:p w14:paraId="0F4A271F"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2ACB8414" w14:textId="77777777" w:rsidR="007220D8" w:rsidRPr="007220D8" w:rsidRDefault="007220D8" w:rsidP="007220D8">
            <w:pPr>
              <w:spacing w:after="0"/>
              <w:jc w:val="both"/>
              <w:rPr>
                <w:bCs/>
                <w:lang w:val="en-GB"/>
              </w:rPr>
            </w:pPr>
          </w:p>
        </w:tc>
      </w:tr>
      <w:tr w:rsidR="007220D8" w:rsidRPr="007220D8" w14:paraId="6900F1F6" w14:textId="77777777" w:rsidTr="007220D8">
        <w:trPr>
          <w:trHeight w:val="285"/>
        </w:trPr>
        <w:tc>
          <w:tcPr>
            <w:tcW w:w="5572" w:type="dxa"/>
            <w:gridSpan w:val="3"/>
            <w:tcBorders>
              <w:top w:val="nil"/>
              <w:left w:val="nil"/>
              <w:bottom w:val="nil"/>
              <w:right w:val="nil"/>
            </w:tcBorders>
            <w:vAlign w:val="bottom"/>
          </w:tcPr>
          <w:p w14:paraId="0853FEEE" w14:textId="77777777" w:rsidR="007220D8" w:rsidRPr="007220D8" w:rsidRDefault="007220D8" w:rsidP="007220D8">
            <w:pPr>
              <w:spacing w:after="0"/>
              <w:jc w:val="both"/>
              <w:rPr>
                <w:bCs/>
                <w:lang w:val="en-GB"/>
              </w:rPr>
            </w:pPr>
            <w:r w:rsidRPr="007220D8">
              <w:rPr>
                <w:bCs/>
                <w:lang w:val="en-GB"/>
              </w:rPr>
              <w:t>Sample: 1 4733</w:t>
            </w:r>
          </w:p>
        </w:tc>
        <w:tc>
          <w:tcPr>
            <w:tcW w:w="1553" w:type="dxa"/>
            <w:tcBorders>
              <w:top w:val="nil"/>
              <w:left w:val="nil"/>
              <w:bottom w:val="nil"/>
              <w:right w:val="nil"/>
            </w:tcBorders>
            <w:vAlign w:val="bottom"/>
          </w:tcPr>
          <w:p w14:paraId="4E90AFB2"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1FB11F0D" w14:textId="77777777" w:rsidR="007220D8" w:rsidRPr="007220D8" w:rsidRDefault="007220D8" w:rsidP="007220D8">
            <w:pPr>
              <w:spacing w:after="0"/>
              <w:jc w:val="both"/>
              <w:rPr>
                <w:bCs/>
                <w:lang w:val="en-GB"/>
              </w:rPr>
            </w:pPr>
          </w:p>
        </w:tc>
      </w:tr>
      <w:tr w:rsidR="007220D8" w:rsidRPr="007220D8" w14:paraId="365E104C" w14:textId="77777777" w:rsidTr="007220D8">
        <w:trPr>
          <w:trHeight w:val="285"/>
        </w:trPr>
        <w:tc>
          <w:tcPr>
            <w:tcW w:w="7125" w:type="dxa"/>
            <w:gridSpan w:val="4"/>
            <w:tcBorders>
              <w:top w:val="nil"/>
              <w:left w:val="nil"/>
              <w:bottom w:val="nil"/>
              <w:right w:val="nil"/>
            </w:tcBorders>
            <w:vAlign w:val="bottom"/>
          </w:tcPr>
          <w:p w14:paraId="644F6C11" w14:textId="77777777" w:rsidR="007220D8" w:rsidRPr="007220D8" w:rsidRDefault="007220D8" w:rsidP="007220D8">
            <w:pPr>
              <w:spacing w:after="0"/>
              <w:jc w:val="both"/>
              <w:rPr>
                <w:bCs/>
                <w:lang w:val="en-GB"/>
              </w:rPr>
            </w:pPr>
            <w:r w:rsidRPr="007220D8">
              <w:rPr>
                <w:bCs/>
                <w:lang w:val="en-GB"/>
              </w:rPr>
              <w:t>Included observations: 4733</w:t>
            </w:r>
          </w:p>
        </w:tc>
        <w:tc>
          <w:tcPr>
            <w:tcW w:w="1282" w:type="dxa"/>
            <w:tcBorders>
              <w:top w:val="nil"/>
              <w:left w:val="nil"/>
              <w:bottom w:val="nil"/>
              <w:right w:val="nil"/>
            </w:tcBorders>
            <w:vAlign w:val="bottom"/>
          </w:tcPr>
          <w:p w14:paraId="48DBE146" w14:textId="77777777" w:rsidR="007220D8" w:rsidRPr="007220D8" w:rsidRDefault="007220D8" w:rsidP="007220D8">
            <w:pPr>
              <w:spacing w:after="0"/>
              <w:jc w:val="both"/>
              <w:rPr>
                <w:bCs/>
                <w:lang w:val="en-GB"/>
              </w:rPr>
            </w:pPr>
          </w:p>
        </w:tc>
      </w:tr>
      <w:tr w:rsidR="007220D8" w:rsidRPr="007220D8" w14:paraId="74084ACB" w14:textId="77777777" w:rsidTr="007220D8">
        <w:trPr>
          <w:trHeight w:hRule="exact" w:val="114"/>
        </w:trPr>
        <w:tc>
          <w:tcPr>
            <w:tcW w:w="2602" w:type="dxa"/>
            <w:tcBorders>
              <w:top w:val="nil"/>
              <w:left w:val="nil"/>
              <w:bottom w:val="double" w:sz="6" w:space="2" w:color="auto"/>
              <w:right w:val="nil"/>
            </w:tcBorders>
            <w:vAlign w:val="bottom"/>
          </w:tcPr>
          <w:p w14:paraId="51A41397" w14:textId="77777777" w:rsidR="007220D8" w:rsidRPr="007220D8" w:rsidRDefault="007220D8" w:rsidP="007220D8">
            <w:pPr>
              <w:spacing w:after="0"/>
              <w:jc w:val="both"/>
              <w:rPr>
                <w:bCs/>
                <w:lang w:val="en-GB"/>
              </w:rPr>
            </w:pPr>
          </w:p>
        </w:tc>
        <w:tc>
          <w:tcPr>
            <w:tcW w:w="1418" w:type="dxa"/>
            <w:tcBorders>
              <w:top w:val="nil"/>
              <w:left w:val="nil"/>
              <w:bottom w:val="double" w:sz="6" w:space="2" w:color="auto"/>
              <w:right w:val="nil"/>
            </w:tcBorders>
            <w:vAlign w:val="bottom"/>
          </w:tcPr>
          <w:p w14:paraId="1E907BD9" w14:textId="77777777" w:rsidR="007220D8" w:rsidRPr="007220D8" w:rsidRDefault="007220D8" w:rsidP="007220D8">
            <w:pPr>
              <w:spacing w:after="0"/>
              <w:jc w:val="both"/>
              <w:rPr>
                <w:bCs/>
                <w:lang w:val="en-GB"/>
              </w:rPr>
            </w:pPr>
          </w:p>
        </w:tc>
        <w:tc>
          <w:tcPr>
            <w:tcW w:w="1552" w:type="dxa"/>
            <w:tcBorders>
              <w:top w:val="nil"/>
              <w:left w:val="nil"/>
              <w:bottom w:val="double" w:sz="6" w:space="2" w:color="auto"/>
              <w:right w:val="nil"/>
            </w:tcBorders>
            <w:vAlign w:val="bottom"/>
          </w:tcPr>
          <w:p w14:paraId="27EBEE34" w14:textId="77777777" w:rsidR="007220D8" w:rsidRPr="007220D8" w:rsidRDefault="007220D8" w:rsidP="007220D8">
            <w:pPr>
              <w:spacing w:after="0"/>
              <w:jc w:val="both"/>
              <w:rPr>
                <w:bCs/>
                <w:lang w:val="en-GB"/>
              </w:rPr>
            </w:pPr>
          </w:p>
        </w:tc>
        <w:tc>
          <w:tcPr>
            <w:tcW w:w="1553" w:type="dxa"/>
            <w:tcBorders>
              <w:top w:val="nil"/>
              <w:left w:val="nil"/>
              <w:bottom w:val="double" w:sz="6" w:space="2" w:color="auto"/>
              <w:right w:val="nil"/>
            </w:tcBorders>
            <w:vAlign w:val="bottom"/>
          </w:tcPr>
          <w:p w14:paraId="211E077A" w14:textId="77777777" w:rsidR="007220D8" w:rsidRPr="007220D8" w:rsidRDefault="007220D8" w:rsidP="007220D8">
            <w:pPr>
              <w:spacing w:after="0"/>
              <w:jc w:val="both"/>
              <w:rPr>
                <w:bCs/>
                <w:lang w:val="en-GB"/>
              </w:rPr>
            </w:pPr>
          </w:p>
        </w:tc>
        <w:tc>
          <w:tcPr>
            <w:tcW w:w="1282" w:type="dxa"/>
            <w:tcBorders>
              <w:top w:val="nil"/>
              <w:left w:val="nil"/>
              <w:bottom w:val="double" w:sz="6" w:space="2" w:color="auto"/>
              <w:right w:val="nil"/>
            </w:tcBorders>
            <w:vAlign w:val="bottom"/>
          </w:tcPr>
          <w:p w14:paraId="18118AD8" w14:textId="77777777" w:rsidR="007220D8" w:rsidRPr="007220D8" w:rsidRDefault="007220D8" w:rsidP="007220D8">
            <w:pPr>
              <w:spacing w:after="0"/>
              <w:jc w:val="both"/>
              <w:rPr>
                <w:bCs/>
                <w:lang w:val="en-GB"/>
              </w:rPr>
            </w:pPr>
          </w:p>
        </w:tc>
      </w:tr>
      <w:tr w:rsidR="007220D8" w:rsidRPr="007220D8" w14:paraId="2D34D190" w14:textId="77777777" w:rsidTr="007220D8">
        <w:trPr>
          <w:trHeight w:hRule="exact" w:val="171"/>
        </w:trPr>
        <w:tc>
          <w:tcPr>
            <w:tcW w:w="2602" w:type="dxa"/>
            <w:tcBorders>
              <w:top w:val="nil"/>
              <w:left w:val="nil"/>
              <w:bottom w:val="nil"/>
              <w:right w:val="nil"/>
            </w:tcBorders>
            <w:vAlign w:val="bottom"/>
          </w:tcPr>
          <w:p w14:paraId="7D2A5523" w14:textId="77777777" w:rsidR="007220D8" w:rsidRPr="007220D8" w:rsidRDefault="007220D8" w:rsidP="007220D8">
            <w:pPr>
              <w:spacing w:after="0"/>
              <w:jc w:val="both"/>
              <w:rPr>
                <w:bCs/>
                <w:lang w:val="en-GB"/>
              </w:rPr>
            </w:pPr>
          </w:p>
        </w:tc>
        <w:tc>
          <w:tcPr>
            <w:tcW w:w="1418" w:type="dxa"/>
            <w:tcBorders>
              <w:top w:val="nil"/>
              <w:left w:val="nil"/>
              <w:bottom w:val="nil"/>
              <w:right w:val="nil"/>
            </w:tcBorders>
            <w:vAlign w:val="bottom"/>
          </w:tcPr>
          <w:p w14:paraId="5C11289C" w14:textId="77777777" w:rsidR="007220D8" w:rsidRPr="007220D8" w:rsidRDefault="007220D8" w:rsidP="007220D8">
            <w:pPr>
              <w:spacing w:after="0"/>
              <w:jc w:val="both"/>
              <w:rPr>
                <w:bCs/>
                <w:lang w:val="en-GB"/>
              </w:rPr>
            </w:pPr>
          </w:p>
        </w:tc>
        <w:tc>
          <w:tcPr>
            <w:tcW w:w="1552" w:type="dxa"/>
            <w:tcBorders>
              <w:top w:val="nil"/>
              <w:left w:val="nil"/>
              <w:bottom w:val="nil"/>
              <w:right w:val="nil"/>
            </w:tcBorders>
            <w:vAlign w:val="bottom"/>
          </w:tcPr>
          <w:p w14:paraId="194FBD1E" w14:textId="77777777" w:rsidR="007220D8" w:rsidRPr="007220D8" w:rsidRDefault="007220D8" w:rsidP="007220D8">
            <w:pPr>
              <w:spacing w:after="0"/>
              <w:jc w:val="both"/>
              <w:rPr>
                <w:bCs/>
                <w:lang w:val="en-GB"/>
              </w:rPr>
            </w:pPr>
          </w:p>
        </w:tc>
        <w:tc>
          <w:tcPr>
            <w:tcW w:w="1553" w:type="dxa"/>
            <w:tcBorders>
              <w:top w:val="nil"/>
              <w:left w:val="nil"/>
              <w:bottom w:val="nil"/>
              <w:right w:val="nil"/>
            </w:tcBorders>
            <w:vAlign w:val="bottom"/>
          </w:tcPr>
          <w:p w14:paraId="2316F693"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42FE349A" w14:textId="77777777" w:rsidR="007220D8" w:rsidRPr="007220D8" w:rsidRDefault="007220D8" w:rsidP="007220D8">
            <w:pPr>
              <w:spacing w:after="0"/>
              <w:jc w:val="both"/>
              <w:rPr>
                <w:bCs/>
                <w:lang w:val="en-GB"/>
              </w:rPr>
            </w:pPr>
          </w:p>
        </w:tc>
      </w:tr>
      <w:tr w:rsidR="007220D8" w:rsidRPr="007220D8" w14:paraId="26E3FE4E" w14:textId="77777777" w:rsidTr="007220D8">
        <w:trPr>
          <w:trHeight w:val="285"/>
        </w:trPr>
        <w:tc>
          <w:tcPr>
            <w:tcW w:w="2602" w:type="dxa"/>
            <w:tcBorders>
              <w:top w:val="nil"/>
              <w:left w:val="nil"/>
              <w:bottom w:val="nil"/>
              <w:right w:val="nil"/>
            </w:tcBorders>
            <w:vAlign w:val="bottom"/>
          </w:tcPr>
          <w:p w14:paraId="5E583E14" w14:textId="77777777" w:rsidR="007220D8" w:rsidRPr="007220D8" w:rsidRDefault="007220D8" w:rsidP="007220D8">
            <w:pPr>
              <w:spacing w:after="0"/>
              <w:jc w:val="both"/>
              <w:rPr>
                <w:bCs/>
                <w:lang w:val="en-GB"/>
              </w:rPr>
            </w:pPr>
            <w:r w:rsidRPr="007220D8">
              <w:rPr>
                <w:bCs/>
                <w:lang w:val="en-GB"/>
              </w:rPr>
              <w:t>Variable</w:t>
            </w:r>
          </w:p>
        </w:tc>
        <w:tc>
          <w:tcPr>
            <w:tcW w:w="1418" w:type="dxa"/>
            <w:tcBorders>
              <w:top w:val="nil"/>
              <w:left w:val="nil"/>
              <w:bottom w:val="nil"/>
              <w:right w:val="nil"/>
            </w:tcBorders>
            <w:vAlign w:val="bottom"/>
          </w:tcPr>
          <w:p w14:paraId="7A526B04" w14:textId="77777777" w:rsidR="007220D8" w:rsidRPr="007220D8" w:rsidRDefault="007220D8" w:rsidP="007220D8">
            <w:pPr>
              <w:spacing w:after="0"/>
              <w:jc w:val="both"/>
              <w:rPr>
                <w:bCs/>
                <w:lang w:val="en-GB"/>
              </w:rPr>
            </w:pPr>
            <w:r w:rsidRPr="007220D8">
              <w:rPr>
                <w:bCs/>
                <w:lang w:val="en-GB"/>
              </w:rPr>
              <w:t>Coefficient</w:t>
            </w:r>
          </w:p>
        </w:tc>
        <w:tc>
          <w:tcPr>
            <w:tcW w:w="1552" w:type="dxa"/>
            <w:tcBorders>
              <w:top w:val="nil"/>
              <w:left w:val="nil"/>
              <w:bottom w:val="nil"/>
              <w:right w:val="nil"/>
            </w:tcBorders>
            <w:vAlign w:val="bottom"/>
          </w:tcPr>
          <w:p w14:paraId="46E06BEB" w14:textId="77777777" w:rsidR="007220D8" w:rsidRPr="007220D8" w:rsidRDefault="007220D8" w:rsidP="007220D8">
            <w:pPr>
              <w:spacing w:after="0"/>
              <w:jc w:val="both"/>
              <w:rPr>
                <w:bCs/>
                <w:lang w:val="en-GB"/>
              </w:rPr>
            </w:pPr>
            <w:r w:rsidRPr="007220D8">
              <w:rPr>
                <w:bCs/>
                <w:lang w:val="en-GB"/>
              </w:rPr>
              <w:t>Std. Error</w:t>
            </w:r>
          </w:p>
        </w:tc>
        <w:tc>
          <w:tcPr>
            <w:tcW w:w="1553" w:type="dxa"/>
            <w:tcBorders>
              <w:top w:val="nil"/>
              <w:left w:val="nil"/>
              <w:bottom w:val="nil"/>
              <w:right w:val="nil"/>
            </w:tcBorders>
            <w:vAlign w:val="bottom"/>
          </w:tcPr>
          <w:p w14:paraId="2A98ECC4" w14:textId="77777777" w:rsidR="007220D8" w:rsidRPr="007220D8" w:rsidRDefault="007220D8" w:rsidP="007220D8">
            <w:pPr>
              <w:spacing w:after="0"/>
              <w:jc w:val="both"/>
              <w:rPr>
                <w:bCs/>
                <w:lang w:val="en-GB"/>
              </w:rPr>
            </w:pPr>
            <w:r w:rsidRPr="007220D8">
              <w:rPr>
                <w:bCs/>
                <w:lang w:val="en-GB"/>
              </w:rPr>
              <w:t>t-Statistic</w:t>
            </w:r>
          </w:p>
        </w:tc>
        <w:tc>
          <w:tcPr>
            <w:tcW w:w="1282" w:type="dxa"/>
            <w:tcBorders>
              <w:top w:val="nil"/>
              <w:left w:val="nil"/>
              <w:bottom w:val="nil"/>
              <w:right w:val="nil"/>
            </w:tcBorders>
            <w:vAlign w:val="bottom"/>
          </w:tcPr>
          <w:p w14:paraId="47BFDF3D" w14:textId="77777777" w:rsidR="007220D8" w:rsidRPr="007220D8" w:rsidRDefault="007220D8" w:rsidP="007220D8">
            <w:pPr>
              <w:spacing w:after="0"/>
              <w:jc w:val="both"/>
              <w:rPr>
                <w:bCs/>
                <w:lang w:val="en-GB"/>
              </w:rPr>
            </w:pPr>
            <w:r w:rsidRPr="007220D8">
              <w:rPr>
                <w:bCs/>
                <w:lang w:val="en-GB"/>
              </w:rPr>
              <w:t>Prob.  </w:t>
            </w:r>
          </w:p>
        </w:tc>
      </w:tr>
      <w:tr w:rsidR="007220D8" w:rsidRPr="007220D8" w14:paraId="6EFC1BAF" w14:textId="77777777" w:rsidTr="007220D8">
        <w:trPr>
          <w:trHeight w:hRule="exact" w:val="114"/>
        </w:trPr>
        <w:tc>
          <w:tcPr>
            <w:tcW w:w="2602" w:type="dxa"/>
            <w:tcBorders>
              <w:top w:val="nil"/>
              <w:left w:val="nil"/>
              <w:bottom w:val="double" w:sz="6" w:space="2" w:color="auto"/>
              <w:right w:val="nil"/>
            </w:tcBorders>
            <w:vAlign w:val="bottom"/>
          </w:tcPr>
          <w:p w14:paraId="139FB355" w14:textId="77777777" w:rsidR="007220D8" w:rsidRPr="007220D8" w:rsidRDefault="007220D8" w:rsidP="007220D8">
            <w:pPr>
              <w:spacing w:after="0"/>
              <w:jc w:val="both"/>
              <w:rPr>
                <w:bCs/>
                <w:lang w:val="en-GB"/>
              </w:rPr>
            </w:pPr>
          </w:p>
        </w:tc>
        <w:tc>
          <w:tcPr>
            <w:tcW w:w="1418" w:type="dxa"/>
            <w:tcBorders>
              <w:top w:val="nil"/>
              <w:left w:val="nil"/>
              <w:bottom w:val="double" w:sz="6" w:space="2" w:color="auto"/>
              <w:right w:val="nil"/>
            </w:tcBorders>
            <w:vAlign w:val="bottom"/>
          </w:tcPr>
          <w:p w14:paraId="70AF71CF" w14:textId="77777777" w:rsidR="007220D8" w:rsidRPr="007220D8" w:rsidRDefault="007220D8" w:rsidP="007220D8">
            <w:pPr>
              <w:spacing w:after="0"/>
              <w:jc w:val="both"/>
              <w:rPr>
                <w:bCs/>
                <w:lang w:val="en-GB"/>
              </w:rPr>
            </w:pPr>
          </w:p>
        </w:tc>
        <w:tc>
          <w:tcPr>
            <w:tcW w:w="1552" w:type="dxa"/>
            <w:tcBorders>
              <w:top w:val="nil"/>
              <w:left w:val="nil"/>
              <w:bottom w:val="double" w:sz="6" w:space="2" w:color="auto"/>
              <w:right w:val="nil"/>
            </w:tcBorders>
            <w:vAlign w:val="bottom"/>
          </w:tcPr>
          <w:p w14:paraId="15ADF94E" w14:textId="77777777" w:rsidR="007220D8" w:rsidRPr="007220D8" w:rsidRDefault="007220D8" w:rsidP="007220D8">
            <w:pPr>
              <w:spacing w:after="0"/>
              <w:jc w:val="both"/>
              <w:rPr>
                <w:bCs/>
                <w:lang w:val="en-GB"/>
              </w:rPr>
            </w:pPr>
          </w:p>
        </w:tc>
        <w:tc>
          <w:tcPr>
            <w:tcW w:w="1553" w:type="dxa"/>
            <w:tcBorders>
              <w:top w:val="nil"/>
              <w:left w:val="nil"/>
              <w:bottom w:val="double" w:sz="6" w:space="2" w:color="auto"/>
              <w:right w:val="nil"/>
            </w:tcBorders>
            <w:vAlign w:val="bottom"/>
          </w:tcPr>
          <w:p w14:paraId="4E41D66A" w14:textId="77777777" w:rsidR="007220D8" w:rsidRPr="007220D8" w:rsidRDefault="007220D8" w:rsidP="007220D8">
            <w:pPr>
              <w:spacing w:after="0"/>
              <w:jc w:val="both"/>
              <w:rPr>
                <w:bCs/>
                <w:lang w:val="en-GB"/>
              </w:rPr>
            </w:pPr>
          </w:p>
        </w:tc>
        <w:tc>
          <w:tcPr>
            <w:tcW w:w="1282" w:type="dxa"/>
            <w:tcBorders>
              <w:top w:val="nil"/>
              <w:left w:val="nil"/>
              <w:bottom w:val="double" w:sz="6" w:space="2" w:color="auto"/>
              <w:right w:val="nil"/>
            </w:tcBorders>
            <w:vAlign w:val="bottom"/>
          </w:tcPr>
          <w:p w14:paraId="4ECB795F" w14:textId="77777777" w:rsidR="007220D8" w:rsidRPr="007220D8" w:rsidRDefault="007220D8" w:rsidP="007220D8">
            <w:pPr>
              <w:spacing w:after="0"/>
              <w:jc w:val="both"/>
              <w:rPr>
                <w:bCs/>
                <w:lang w:val="en-GB"/>
              </w:rPr>
            </w:pPr>
          </w:p>
        </w:tc>
      </w:tr>
      <w:tr w:rsidR="007220D8" w:rsidRPr="007220D8" w14:paraId="3916E5B5" w14:textId="77777777" w:rsidTr="007220D8">
        <w:trPr>
          <w:trHeight w:hRule="exact" w:val="171"/>
        </w:trPr>
        <w:tc>
          <w:tcPr>
            <w:tcW w:w="2602" w:type="dxa"/>
            <w:tcBorders>
              <w:top w:val="nil"/>
              <w:left w:val="nil"/>
              <w:bottom w:val="nil"/>
              <w:right w:val="nil"/>
            </w:tcBorders>
            <w:vAlign w:val="bottom"/>
          </w:tcPr>
          <w:p w14:paraId="58BEF12C" w14:textId="77777777" w:rsidR="007220D8" w:rsidRPr="007220D8" w:rsidRDefault="007220D8" w:rsidP="007220D8">
            <w:pPr>
              <w:spacing w:after="0"/>
              <w:jc w:val="both"/>
              <w:rPr>
                <w:bCs/>
                <w:lang w:val="en-GB"/>
              </w:rPr>
            </w:pPr>
          </w:p>
        </w:tc>
        <w:tc>
          <w:tcPr>
            <w:tcW w:w="1418" w:type="dxa"/>
            <w:tcBorders>
              <w:top w:val="nil"/>
              <w:left w:val="nil"/>
              <w:bottom w:val="nil"/>
              <w:right w:val="nil"/>
            </w:tcBorders>
            <w:vAlign w:val="bottom"/>
          </w:tcPr>
          <w:p w14:paraId="303714B4" w14:textId="77777777" w:rsidR="007220D8" w:rsidRPr="007220D8" w:rsidRDefault="007220D8" w:rsidP="007220D8">
            <w:pPr>
              <w:spacing w:after="0"/>
              <w:jc w:val="both"/>
              <w:rPr>
                <w:bCs/>
                <w:lang w:val="en-GB"/>
              </w:rPr>
            </w:pPr>
          </w:p>
        </w:tc>
        <w:tc>
          <w:tcPr>
            <w:tcW w:w="1552" w:type="dxa"/>
            <w:tcBorders>
              <w:top w:val="nil"/>
              <w:left w:val="nil"/>
              <w:bottom w:val="nil"/>
              <w:right w:val="nil"/>
            </w:tcBorders>
            <w:vAlign w:val="bottom"/>
          </w:tcPr>
          <w:p w14:paraId="4C221090" w14:textId="77777777" w:rsidR="007220D8" w:rsidRPr="007220D8" w:rsidRDefault="007220D8" w:rsidP="007220D8">
            <w:pPr>
              <w:spacing w:after="0"/>
              <w:jc w:val="both"/>
              <w:rPr>
                <w:bCs/>
                <w:lang w:val="en-GB"/>
              </w:rPr>
            </w:pPr>
          </w:p>
        </w:tc>
        <w:tc>
          <w:tcPr>
            <w:tcW w:w="1553" w:type="dxa"/>
            <w:tcBorders>
              <w:top w:val="nil"/>
              <w:left w:val="nil"/>
              <w:bottom w:val="nil"/>
              <w:right w:val="nil"/>
            </w:tcBorders>
            <w:vAlign w:val="bottom"/>
          </w:tcPr>
          <w:p w14:paraId="51E22F9D"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6D4988ED" w14:textId="77777777" w:rsidR="007220D8" w:rsidRPr="007220D8" w:rsidRDefault="007220D8" w:rsidP="007220D8">
            <w:pPr>
              <w:spacing w:after="0"/>
              <w:jc w:val="both"/>
              <w:rPr>
                <w:bCs/>
                <w:lang w:val="en-GB"/>
              </w:rPr>
            </w:pPr>
          </w:p>
        </w:tc>
      </w:tr>
      <w:tr w:rsidR="007220D8" w:rsidRPr="007220D8" w14:paraId="669A4AF8" w14:textId="77777777" w:rsidTr="007220D8">
        <w:trPr>
          <w:trHeight w:val="285"/>
        </w:trPr>
        <w:tc>
          <w:tcPr>
            <w:tcW w:w="2602" w:type="dxa"/>
            <w:tcBorders>
              <w:top w:val="nil"/>
              <w:left w:val="nil"/>
              <w:bottom w:val="nil"/>
              <w:right w:val="nil"/>
            </w:tcBorders>
            <w:vAlign w:val="bottom"/>
          </w:tcPr>
          <w:p w14:paraId="3E77231A" w14:textId="77777777" w:rsidR="007220D8" w:rsidRPr="007220D8" w:rsidRDefault="007220D8" w:rsidP="007220D8">
            <w:pPr>
              <w:spacing w:after="0"/>
              <w:jc w:val="both"/>
              <w:rPr>
                <w:bCs/>
                <w:lang w:val="en-GB"/>
              </w:rPr>
            </w:pPr>
            <w:r w:rsidRPr="007220D8">
              <w:rPr>
                <w:bCs/>
                <w:lang w:val="en-GB"/>
              </w:rPr>
              <w:t>C</w:t>
            </w:r>
          </w:p>
        </w:tc>
        <w:tc>
          <w:tcPr>
            <w:tcW w:w="1418" w:type="dxa"/>
            <w:tcBorders>
              <w:top w:val="nil"/>
              <w:left w:val="nil"/>
              <w:bottom w:val="nil"/>
              <w:right w:val="nil"/>
            </w:tcBorders>
            <w:vAlign w:val="bottom"/>
          </w:tcPr>
          <w:p w14:paraId="7B8A67D2" w14:textId="77777777" w:rsidR="007220D8" w:rsidRPr="007220D8" w:rsidRDefault="007220D8" w:rsidP="007220D8">
            <w:pPr>
              <w:spacing w:after="0"/>
              <w:jc w:val="both"/>
              <w:rPr>
                <w:bCs/>
                <w:lang w:val="en-GB"/>
              </w:rPr>
            </w:pPr>
            <w:r w:rsidRPr="007220D8">
              <w:rPr>
                <w:bCs/>
                <w:lang w:val="en-GB"/>
              </w:rPr>
              <w:t>0.770472</w:t>
            </w:r>
          </w:p>
        </w:tc>
        <w:tc>
          <w:tcPr>
            <w:tcW w:w="1552" w:type="dxa"/>
            <w:tcBorders>
              <w:top w:val="nil"/>
              <w:left w:val="nil"/>
              <w:bottom w:val="nil"/>
              <w:right w:val="nil"/>
            </w:tcBorders>
            <w:vAlign w:val="bottom"/>
          </w:tcPr>
          <w:p w14:paraId="07BDD928" w14:textId="77777777" w:rsidR="007220D8" w:rsidRPr="007220D8" w:rsidRDefault="007220D8" w:rsidP="007220D8">
            <w:pPr>
              <w:spacing w:after="0"/>
              <w:jc w:val="both"/>
              <w:rPr>
                <w:bCs/>
                <w:lang w:val="en-GB"/>
              </w:rPr>
            </w:pPr>
            <w:r w:rsidRPr="007220D8">
              <w:rPr>
                <w:bCs/>
                <w:lang w:val="en-GB"/>
              </w:rPr>
              <w:t>0.040932</w:t>
            </w:r>
          </w:p>
        </w:tc>
        <w:tc>
          <w:tcPr>
            <w:tcW w:w="1553" w:type="dxa"/>
            <w:tcBorders>
              <w:top w:val="nil"/>
              <w:left w:val="nil"/>
              <w:bottom w:val="nil"/>
              <w:right w:val="nil"/>
            </w:tcBorders>
            <w:vAlign w:val="bottom"/>
          </w:tcPr>
          <w:p w14:paraId="19407C5F" w14:textId="77777777" w:rsidR="007220D8" w:rsidRPr="007220D8" w:rsidRDefault="007220D8" w:rsidP="007220D8">
            <w:pPr>
              <w:spacing w:after="0"/>
              <w:jc w:val="both"/>
              <w:rPr>
                <w:bCs/>
                <w:lang w:val="en-GB"/>
              </w:rPr>
            </w:pPr>
            <w:r w:rsidRPr="007220D8">
              <w:rPr>
                <w:bCs/>
                <w:lang w:val="en-GB"/>
              </w:rPr>
              <w:t>18.82324</w:t>
            </w:r>
          </w:p>
        </w:tc>
        <w:tc>
          <w:tcPr>
            <w:tcW w:w="1282" w:type="dxa"/>
            <w:tcBorders>
              <w:top w:val="nil"/>
              <w:left w:val="nil"/>
              <w:bottom w:val="nil"/>
              <w:right w:val="nil"/>
            </w:tcBorders>
            <w:vAlign w:val="bottom"/>
          </w:tcPr>
          <w:p w14:paraId="59EFFBC3" w14:textId="77777777" w:rsidR="007220D8" w:rsidRPr="007220D8" w:rsidRDefault="007220D8" w:rsidP="007220D8">
            <w:pPr>
              <w:spacing w:after="0"/>
              <w:jc w:val="both"/>
              <w:rPr>
                <w:bCs/>
                <w:lang w:val="en-GB"/>
              </w:rPr>
            </w:pPr>
            <w:r w:rsidRPr="007220D8">
              <w:rPr>
                <w:bCs/>
                <w:lang w:val="en-GB"/>
              </w:rPr>
              <w:t>0.0000</w:t>
            </w:r>
          </w:p>
        </w:tc>
      </w:tr>
      <w:tr w:rsidR="007220D8" w:rsidRPr="007220D8" w14:paraId="6BB3E563" w14:textId="77777777" w:rsidTr="007220D8">
        <w:trPr>
          <w:trHeight w:val="285"/>
        </w:trPr>
        <w:tc>
          <w:tcPr>
            <w:tcW w:w="2602" w:type="dxa"/>
            <w:tcBorders>
              <w:top w:val="nil"/>
              <w:left w:val="nil"/>
              <w:bottom w:val="nil"/>
              <w:right w:val="nil"/>
            </w:tcBorders>
            <w:vAlign w:val="bottom"/>
          </w:tcPr>
          <w:p w14:paraId="483AF1D9" w14:textId="77777777" w:rsidR="007220D8" w:rsidRPr="007220D8" w:rsidRDefault="007220D8" w:rsidP="007220D8">
            <w:pPr>
              <w:spacing w:after="0"/>
              <w:jc w:val="both"/>
              <w:rPr>
                <w:bCs/>
                <w:lang w:val="en-GB"/>
              </w:rPr>
            </w:pPr>
            <w:r w:rsidRPr="007220D8">
              <w:rPr>
                <w:bCs/>
                <w:lang w:val="en-GB"/>
              </w:rPr>
              <w:t>EDUC</w:t>
            </w:r>
          </w:p>
        </w:tc>
        <w:tc>
          <w:tcPr>
            <w:tcW w:w="1418" w:type="dxa"/>
            <w:tcBorders>
              <w:top w:val="nil"/>
              <w:left w:val="nil"/>
              <w:bottom w:val="nil"/>
              <w:right w:val="nil"/>
            </w:tcBorders>
            <w:vAlign w:val="bottom"/>
          </w:tcPr>
          <w:p w14:paraId="185CDEF0" w14:textId="77777777" w:rsidR="007220D8" w:rsidRPr="007220D8" w:rsidRDefault="007220D8" w:rsidP="007220D8">
            <w:pPr>
              <w:spacing w:after="0"/>
              <w:jc w:val="both"/>
              <w:rPr>
                <w:bCs/>
                <w:lang w:val="en-GB"/>
              </w:rPr>
            </w:pPr>
            <w:r w:rsidRPr="007220D8">
              <w:rPr>
                <w:bCs/>
                <w:lang w:val="en-GB"/>
              </w:rPr>
              <w:t>0.104949</w:t>
            </w:r>
          </w:p>
        </w:tc>
        <w:tc>
          <w:tcPr>
            <w:tcW w:w="1552" w:type="dxa"/>
            <w:tcBorders>
              <w:top w:val="nil"/>
              <w:left w:val="nil"/>
              <w:bottom w:val="nil"/>
              <w:right w:val="nil"/>
            </w:tcBorders>
            <w:vAlign w:val="bottom"/>
          </w:tcPr>
          <w:p w14:paraId="3DE14D24" w14:textId="77777777" w:rsidR="007220D8" w:rsidRPr="007220D8" w:rsidRDefault="007220D8" w:rsidP="007220D8">
            <w:pPr>
              <w:spacing w:after="0"/>
              <w:jc w:val="both"/>
              <w:rPr>
                <w:bCs/>
                <w:lang w:val="en-GB"/>
              </w:rPr>
            </w:pPr>
            <w:r w:rsidRPr="007220D8">
              <w:rPr>
                <w:bCs/>
                <w:lang w:val="en-GB"/>
              </w:rPr>
              <w:t>0.003030</w:t>
            </w:r>
          </w:p>
        </w:tc>
        <w:tc>
          <w:tcPr>
            <w:tcW w:w="1553" w:type="dxa"/>
            <w:tcBorders>
              <w:top w:val="nil"/>
              <w:left w:val="nil"/>
              <w:bottom w:val="nil"/>
              <w:right w:val="nil"/>
            </w:tcBorders>
            <w:vAlign w:val="bottom"/>
          </w:tcPr>
          <w:p w14:paraId="07594183" w14:textId="77777777" w:rsidR="007220D8" w:rsidRPr="007220D8" w:rsidRDefault="007220D8" w:rsidP="007220D8">
            <w:pPr>
              <w:spacing w:after="0"/>
              <w:jc w:val="both"/>
              <w:rPr>
                <w:bCs/>
                <w:lang w:val="en-GB"/>
              </w:rPr>
            </w:pPr>
            <w:r w:rsidRPr="007220D8">
              <w:rPr>
                <w:bCs/>
                <w:lang w:val="en-GB"/>
              </w:rPr>
              <w:t>34.63764</w:t>
            </w:r>
          </w:p>
        </w:tc>
        <w:tc>
          <w:tcPr>
            <w:tcW w:w="1282" w:type="dxa"/>
            <w:tcBorders>
              <w:top w:val="nil"/>
              <w:left w:val="nil"/>
              <w:bottom w:val="nil"/>
              <w:right w:val="nil"/>
            </w:tcBorders>
            <w:vAlign w:val="bottom"/>
          </w:tcPr>
          <w:p w14:paraId="0632F37E" w14:textId="77777777" w:rsidR="007220D8" w:rsidRPr="007220D8" w:rsidRDefault="007220D8" w:rsidP="007220D8">
            <w:pPr>
              <w:spacing w:after="0"/>
              <w:jc w:val="both"/>
              <w:rPr>
                <w:bCs/>
                <w:lang w:val="en-GB"/>
              </w:rPr>
            </w:pPr>
            <w:r w:rsidRPr="007220D8">
              <w:rPr>
                <w:bCs/>
                <w:lang w:val="en-GB"/>
              </w:rPr>
              <w:t>0.0000</w:t>
            </w:r>
          </w:p>
        </w:tc>
      </w:tr>
      <w:tr w:rsidR="007220D8" w:rsidRPr="007220D8" w14:paraId="6BC76D8A" w14:textId="77777777" w:rsidTr="007220D8">
        <w:trPr>
          <w:trHeight w:hRule="exact" w:val="114"/>
        </w:trPr>
        <w:tc>
          <w:tcPr>
            <w:tcW w:w="2602" w:type="dxa"/>
            <w:tcBorders>
              <w:top w:val="nil"/>
              <w:left w:val="nil"/>
              <w:bottom w:val="double" w:sz="6" w:space="2" w:color="auto"/>
              <w:right w:val="nil"/>
            </w:tcBorders>
            <w:vAlign w:val="bottom"/>
          </w:tcPr>
          <w:p w14:paraId="6F740524" w14:textId="77777777" w:rsidR="007220D8" w:rsidRPr="007220D8" w:rsidRDefault="007220D8" w:rsidP="007220D8">
            <w:pPr>
              <w:spacing w:after="0"/>
              <w:jc w:val="both"/>
              <w:rPr>
                <w:bCs/>
                <w:lang w:val="en-GB"/>
              </w:rPr>
            </w:pPr>
          </w:p>
        </w:tc>
        <w:tc>
          <w:tcPr>
            <w:tcW w:w="1418" w:type="dxa"/>
            <w:tcBorders>
              <w:top w:val="nil"/>
              <w:left w:val="nil"/>
              <w:bottom w:val="double" w:sz="6" w:space="2" w:color="auto"/>
              <w:right w:val="nil"/>
            </w:tcBorders>
            <w:vAlign w:val="bottom"/>
          </w:tcPr>
          <w:p w14:paraId="50F631C9" w14:textId="77777777" w:rsidR="007220D8" w:rsidRPr="007220D8" w:rsidRDefault="007220D8" w:rsidP="007220D8">
            <w:pPr>
              <w:spacing w:after="0"/>
              <w:jc w:val="both"/>
              <w:rPr>
                <w:bCs/>
                <w:lang w:val="en-GB"/>
              </w:rPr>
            </w:pPr>
          </w:p>
        </w:tc>
        <w:tc>
          <w:tcPr>
            <w:tcW w:w="1552" w:type="dxa"/>
            <w:tcBorders>
              <w:top w:val="nil"/>
              <w:left w:val="nil"/>
              <w:bottom w:val="double" w:sz="6" w:space="2" w:color="auto"/>
              <w:right w:val="nil"/>
            </w:tcBorders>
            <w:vAlign w:val="bottom"/>
          </w:tcPr>
          <w:p w14:paraId="0FE0C1AA" w14:textId="77777777" w:rsidR="007220D8" w:rsidRPr="007220D8" w:rsidRDefault="007220D8" w:rsidP="007220D8">
            <w:pPr>
              <w:spacing w:after="0"/>
              <w:jc w:val="both"/>
              <w:rPr>
                <w:bCs/>
                <w:lang w:val="en-GB"/>
              </w:rPr>
            </w:pPr>
          </w:p>
        </w:tc>
        <w:tc>
          <w:tcPr>
            <w:tcW w:w="1553" w:type="dxa"/>
            <w:tcBorders>
              <w:top w:val="nil"/>
              <w:left w:val="nil"/>
              <w:bottom w:val="double" w:sz="6" w:space="2" w:color="auto"/>
              <w:right w:val="nil"/>
            </w:tcBorders>
            <w:vAlign w:val="bottom"/>
          </w:tcPr>
          <w:p w14:paraId="3C7261D6" w14:textId="77777777" w:rsidR="007220D8" w:rsidRPr="007220D8" w:rsidRDefault="007220D8" w:rsidP="007220D8">
            <w:pPr>
              <w:spacing w:after="0"/>
              <w:jc w:val="both"/>
              <w:rPr>
                <w:bCs/>
                <w:lang w:val="en-GB"/>
              </w:rPr>
            </w:pPr>
          </w:p>
        </w:tc>
        <w:tc>
          <w:tcPr>
            <w:tcW w:w="1282" w:type="dxa"/>
            <w:tcBorders>
              <w:top w:val="nil"/>
              <w:left w:val="nil"/>
              <w:bottom w:val="double" w:sz="6" w:space="2" w:color="auto"/>
              <w:right w:val="nil"/>
            </w:tcBorders>
            <w:vAlign w:val="bottom"/>
          </w:tcPr>
          <w:p w14:paraId="0B2028BC" w14:textId="77777777" w:rsidR="007220D8" w:rsidRPr="007220D8" w:rsidRDefault="007220D8" w:rsidP="007220D8">
            <w:pPr>
              <w:spacing w:after="0"/>
              <w:jc w:val="both"/>
              <w:rPr>
                <w:bCs/>
                <w:lang w:val="en-GB"/>
              </w:rPr>
            </w:pPr>
          </w:p>
        </w:tc>
      </w:tr>
      <w:tr w:rsidR="007220D8" w:rsidRPr="007220D8" w14:paraId="7459ADD7" w14:textId="77777777" w:rsidTr="007220D8">
        <w:trPr>
          <w:trHeight w:hRule="exact" w:val="171"/>
        </w:trPr>
        <w:tc>
          <w:tcPr>
            <w:tcW w:w="2602" w:type="dxa"/>
            <w:tcBorders>
              <w:top w:val="nil"/>
              <w:left w:val="nil"/>
              <w:bottom w:val="nil"/>
              <w:right w:val="nil"/>
            </w:tcBorders>
            <w:vAlign w:val="bottom"/>
          </w:tcPr>
          <w:p w14:paraId="5CC23EA4" w14:textId="77777777" w:rsidR="007220D8" w:rsidRPr="007220D8" w:rsidRDefault="007220D8" w:rsidP="007220D8">
            <w:pPr>
              <w:spacing w:after="0"/>
              <w:jc w:val="both"/>
              <w:rPr>
                <w:bCs/>
                <w:lang w:val="en-GB"/>
              </w:rPr>
            </w:pPr>
          </w:p>
        </w:tc>
        <w:tc>
          <w:tcPr>
            <w:tcW w:w="1418" w:type="dxa"/>
            <w:tcBorders>
              <w:top w:val="nil"/>
              <w:left w:val="nil"/>
              <w:bottom w:val="nil"/>
              <w:right w:val="nil"/>
            </w:tcBorders>
            <w:vAlign w:val="bottom"/>
          </w:tcPr>
          <w:p w14:paraId="22EA0EFE" w14:textId="77777777" w:rsidR="007220D8" w:rsidRPr="007220D8" w:rsidRDefault="007220D8" w:rsidP="007220D8">
            <w:pPr>
              <w:spacing w:after="0"/>
              <w:jc w:val="both"/>
              <w:rPr>
                <w:bCs/>
                <w:lang w:val="en-GB"/>
              </w:rPr>
            </w:pPr>
          </w:p>
        </w:tc>
        <w:tc>
          <w:tcPr>
            <w:tcW w:w="1552" w:type="dxa"/>
            <w:tcBorders>
              <w:top w:val="nil"/>
              <w:left w:val="nil"/>
              <w:bottom w:val="nil"/>
              <w:right w:val="nil"/>
            </w:tcBorders>
            <w:vAlign w:val="bottom"/>
          </w:tcPr>
          <w:p w14:paraId="084DF1F4" w14:textId="77777777" w:rsidR="007220D8" w:rsidRPr="007220D8" w:rsidRDefault="007220D8" w:rsidP="007220D8">
            <w:pPr>
              <w:spacing w:after="0"/>
              <w:jc w:val="both"/>
              <w:rPr>
                <w:bCs/>
                <w:lang w:val="en-GB"/>
              </w:rPr>
            </w:pPr>
          </w:p>
        </w:tc>
        <w:tc>
          <w:tcPr>
            <w:tcW w:w="1553" w:type="dxa"/>
            <w:tcBorders>
              <w:top w:val="nil"/>
              <w:left w:val="nil"/>
              <w:bottom w:val="nil"/>
              <w:right w:val="nil"/>
            </w:tcBorders>
            <w:vAlign w:val="bottom"/>
          </w:tcPr>
          <w:p w14:paraId="3147E2A7"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2DCEDF4F" w14:textId="77777777" w:rsidR="007220D8" w:rsidRPr="007220D8" w:rsidRDefault="007220D8" w:rsidP="007220D8">
            <w:pPr>
              <w:spacing w:after="0"/>
              <w:jc w:val="both"/>
              <w:rPr>
                <w:bCs/>
                <w:lang w:val="en-GB"/>
              </w:rPr>
            </w:pPr>
          </w:p>
        </w:tc>
      </w:tr>
      <w:tr w:rsidR="007220D8" w:rsidRPr="007220D8" w14:paraId="2C4053B9" w14:textId="77777777" w:rsidTr="007220D8">
        <w:trPr>
          <w:trHeight w:val="285"/>
        </w:trPr>
        <w:tc>
          <w:tcPr>
            <w:tcW w:w="2602" w:type="dxa"/>
            <w:tcBorders>
              <w:top w:val="nil"/>
              <w:left w:val="nil"/>
              <w:bottom w:val="nil"/>
              <w:right w:val="nil"/>
            </w:tcBorders>
            <w:vAlign w:val="bottom"/>
          </w:tcPr>
          <w:p w14:paraId="2F6F10A3" w14:textId="77777777" w:rsidR="007220D8" w:rsidRPr="007220D8" w:rsidRDefault="007220D8" w:rsidP="007220D8">
            <w:pPr>
              <w:spacing w:after="0"/>
              <w:jc w:val="both"/>
              <w:rPr>
                <w:bCs/>
                <w:lang w:val="en-GB"/>
              </w:rPr>
            </w:pPr>
            <w:r w:rsidRPr="007220D8">
              <w:rPr>
                <w:bCs/>
                <w:lang w:val="en-GB"/>
              </w:rPr>
              <w:t>R-squared</w:t>
            </w:r>
          </w:p>
        </w:tc>
        <w:tc>
          <w:tcPr>
            <w:tcW w:w="1418" w:type="dxa"/>
            <w:tcBorders>
              <w:top w:val="nil"/>
              <w:left w:val="nil"/>
              <w:bottom w:val="nil"/>
              <w:right w:val="nil"/>
            </w:tcBorders>
            <w:vAlign w:val="bottom"/>
          </w:tcPr>
          <w:p w14:paraId="52DDF6AF" w14:textId="77777777" w:rsidR="007220D8" w:rsidRPr="007220D8" w:rsidRDefault="007220D8" w:rsidP="007220D8">
            <w:pPr>
              <w:spacing w:after="0"/>
              <w:jc w:val="both"/>
              <w:rPr>
                <w:bCs/>
                <w:lang w:val="en-GB"/>
              </w:rPr>
            </w:pPr>
            <w:r w:rsidRPr="007220D8">
              <w:rPr>
                <w:bCs/>
                <w:lang w:val="en-GB"/>
              </w:rPr>
              <w:t>0.202295</w:t>
            </w:r>
          </w:p>
        </w:tc>
        <w:tc>
          <w:tcPr>
            <w:tcW w:w="3105" w:type="dxa"/>
            <w:gridSpan w:val="2"/>
            <w:tcBorders>
              <w:top w:val="nil"/>
              <w:left w:val="nil"/>
              <w:bottom w:val="nil"/>
              <w:right w:val="nil"/>
            </w:tcBorders>
            <w:vAlign w:val="bottom"/>
          </w:tcPr>
          <w:p w14:paraId="284D7DA1" w14:textId="77777777" w:rsidR="007220D8" w:rsidRPr="007220D8" w:rsidRDefault="007220D8" w:rsidP="007220D8">
            <w:pPr>
              <w:spacing w:after="0"/>
              <w:jc w:val="both"/>
              <w:rPr>
                <w:bCs/>
                <w:lang w:val="en-GB"/>
              </w:rPr>
            </w:pPr>
            <w:r w:rsidRPr="007220D8">
              <w:rPr>
                <w:bCs/>
                <w:lang w:val="en-GB"/>
              </w:rPr>
              <w:t>    Mean dependent var</w:t>
            </w:r>
          </w:p>
        </w:tc>
        <w:tc>
          <w:tcPr>
            <w:tcW w:w="1282" w:type="dxa"/>
            <w:tcBorders>
              <w:top w:val="nil"/>
              <w:left w:val="nil"/>
              <w:bottom w:val="nil"/>
              <w:right w:val="nil"/>
            </w:tcBorders>
            <w:vAlign w:val="bottom"/>
          </w:tcPr>
          <w:p w14:paraId="0E494748" w14:textId="77777777" w:rsidR="007220D8" w:rsidRPr="007220D8" w:rsidRDefault="007220D8" w:rsidP="007220D8">
            <w:pPr>
              <w:spacing w:after="0"/>
              <w:jc w:val="both"/>
              <w:rPr>
                <w:bCs/>
                <w:lang w:val="en-GB"/>
              </w:rPr>
            </w:pPr>
            <w:r w:rsidRPr="007220D8">
              <w:rPr>
                <w:bCs/>
                <w:lang w:val="en-GB"/>
              </w:rPr>
              <w:t>2.166535</w:t>
            </w:r>
          </w:p>
        </w:tc>
      </w:tr>
      <w:tr w:rsidR="007220D8" w:rsidRPr="007220D8" w14:paraId="3546D6ED" w14:textId="77777777" w:rsidTr="007220D8">
        <w:trPr>
          <w:trHeight w:val="285"/>
        </w:trPr>
        <w:tc>
          <w:tcPr>
            <w:tcW w:w="2602" w:type="dxa"/>
            <w:tcBorders>
              <w:top w:val="nil"/>
              <w:left w:val="nil"/>
              <w:bottom w:val="nil"/>
              <w:right w:val="nil"/>
            </w:tcBorders>
            <w:vAlign w:val="bottom"/>
          </w:tcPr>
          <w:p w14:paraId="3AD8AD62" w14:textId="77777777" w:rsidR="007220D8" w:rsidRPr="007220D8" w:rsidRDefault="007220D8" w:rsidP="007220D8">
            <w:pPr>
              <w:spacing w:after="0"/>
              <w:jc w:val="both"/>
              <w:rPr>
                <w:bCs/>
                <w:lang w:val="en-GB"/>
              </w:rPr>
            </w:pPr>
            <w:r w:rsidRPr="007220D8">
              <w:rPr>
                <w:bCs/>
                <w:lang w:val="en-GB"/>
              </w:rPr>
              <w:t>Adjusted R-squared</w:t>
            </w:r>
          </w:p>
        </w:tc>
        <w:tc>
          <w:tcPr>
            <w:tcW w:w="1418" w:type="dxa"/>
            <w:tcBorders>
              <w:top w:val="nil"/>
              <w:left w:val="nil"/>
              <w:bottom w:val="nil"/>
              <w:right w:val="nil"/>
            </w:tcBorders>
            <w:vAlign w:val="bottom"/>
          </w:tcPr>
          <w:p w14:paraId="258065E4" w14:textId="77777777" w:rsidR="007220D8" w:rsidRPr="007220D8" w:rsidRDefault="007220D8" w:rsidP="007220D8">
            <w:pPr>
              <w:spacing w:after="0"/>
              <w:jc w:val="both"/>
              <w:rPr>
                <w:bCs/>
                <w:lang w:val="en-GB"/>
              </w:rPr>
            </w:pPr>
            <w:r w:rsidRPr="007220D8">
              <w:rPr>
                <w:bCs/>
                <w:lang w:val="en-GB"/>
              </w:rPr>
              <w:t>0.202127</w:t>
            </w:r>
          </w:p>
        </w:tc>
        <w:tc>
          <w:tcPr>
            <w:tcW w:w="3105" w:type="dxa"/>
            <w:gridSpan w:val="2"/>
            <w:tcBorders>
              <w:top w:val="nil"/>
              <w:left w:val="nil"/>
              <w:bottom w:val="nil"/>
              <w:right w:val="nil"/>
            </w:tcBorders>
            <w:vAlign w:val="bottom"/>
          </w:tcPr>
          <w:p w14:paraId="49D194C6" w14:textId="77777777" w:rsidR="007220D8" w:rsidRPr="007220D8" w:rsidRDefault="007220D8" w:rsidP="007220D8">
            <w:pPr>
              <w:spacing w:after="0"/>
              <w:jc w:val="both"/>
              <w:rPr>
                <w:bCs/>
                <w:lang w:val="en-GB"/>
              </w:rPr>
            </w:pPr>
            <w:r w:rsidRPr="007220D8">
              <w:rPr>
                <w:bCs/>
                <w:lang w:val="en-GB"/>
              </w:rPr>
              <w:t>    S.D. dependent var</w:t>
            </w:r>
          </w:p>
        </w:tc>
        <w:tc>
          <w:tcPr>
            <w:tcW w:w="1282" w:type="dxa"/>
            <w:tcBorders>
              <w:top w:val="nil"/>
              <w:left w:val="nil"/>
              <w:bottom w:val="nil"/>
              <w:right w:val="nil"/>
            </w:tcBorders>
            <w:vAlign w:val="bottom"/>
          </w:tcPr>
          <w:p w14:paraId="6570D922" w14:textId="77777777" w:rsidR="007220D8" w:rsidRPr="007220D8" w:rsidRDefault="007220D8" w:rsidP="007220D8">
            <w:pPr>
              <w:spacing w:after="0"/>
              <w:jc w:val="both"/>
              <w:rPr>
                <w:bCs/>
                <w:lang w:val="en-GB"/>
              </w:rPr>
            </w:pPr>
            <w:r w:rsidRPr="007220D8">
              <w:rPr>
                <w:bCs/>
                <w:lang w:val="en-GB"/>
              </w:rPr>
              <w:t>0.549766</w:t>
            </w:r>
          </w:p>
        </w:tc>
      </w:tr>
      <w:tr w:rsidR="007220D8" w:rsidRPr="007220D8" w14:paraId="52A1A68F" w14:textId="77777777" w:rsidTr="007220D8">
        <w:trPr>
          <w:trHeight w:val="285"/>
        </w:trPr>
        <w:tc>
          <w:tcPr>
            <w:tcW w:w="2602" w:type="dxa"/>
            <w:tcBorders>
              <w:top w:val="nil"/>
              <w:left w:val="nil"/>
              <w:bottom w:val="nil"/>
              <w:right w:val="nil"/>
            </w:tcBorders>
            <w:vAlign w:val="bottom"/>
          </w:tcPr>
          <w:p w14:paraId="79B01950" w14:textId="77777777" w:rsidR="007220D8" w:rsidRPr="007220D8" w:rsidRDefault="007220D8" w:rsidP="007220D8">
            <w:pPr>
              <w:spacing w:after="0"/>
              <w:jc w:val="both"/>
              <w:rPr>
                <w:bCs/>
                <w:lang w:val="en-GB"/>
              </w:rPr>
            </w:pPr>
            <w:r w:rsidRPr="007220D8">
              <w:rPr>
                <w:bCs/>
                <w:lang w:val="en-GB"/>
              </w:rPr>
              <w:t>S.E. of regression</w:t>
            </w:r>
          </w:p>
        </w:tc>
        <w:tc>
          <w:tcPr>
            <w:tcW w:w="1418" w:type="dxa"/>
            <w:tcBorders>
              <w:top w:val="nil"/>
              <w:left w:val="nil"/>
              <w:bottom w:val="nil"/>
              <w:right w:val="nil"/>
            </w:tcBorders>
            <w:vAlign w:val="bottom"/>
          </w:tcPr>
          <w:p w14:paraId="73C7FC62" w14:textId="77777777" w:rsidR="007220D8" w:rsidRPr="007220D8" w:rsidRDefault="007220D8" w:rsidP="007220D8">
            <w:pPr>
              <w:spacing w:after="0"/>
              <w:jc w:val="both"/>
              <w:rPr>
                <w:bCs/>
                <w:lang w:val="en-GB"/>
              </w:rPr>
            </w:pPr>
            <w:r w:rsidRPr="007220D8">
              <w:rPr>
                <w:bCs/>
                <w:lang w:val="en-GB"/>
              </w:rPr>
              <w:t>0.491072</w:t>
            </w:r>
          </w:p>
        </w:tc>
        <w:tc>
          <w:tcPr>
            <w:tcW w:w="3105" w:type="dxa"/>
            <w:gridSpan w:val="2"/>
            <w:tcBorders>
              <w:top w:val="nil"/>
              <w:left w:val="nil"/>
              <w:bottom w:val="nil"/>
              <w:right w:val="nil"/>
            </w:tcBorders>
            <w:vAlign w:val="bottom"/>
          </w:tcPr>
          <w:p w14:paraId="5A2A3236" w14:textId="04E0902E" w:rsidR="007220D8" w:rsidRPr="007220D8" w:rsidRDefault="007220D8" w:rsidP="007220D8">
            <w:pPr>
              <w:spacing w:after="0"/>
              <w:jc w:val="both"/>
              <w:rPr>
                <w:bCs/>
                <w:lang w:val="el-GR"/>
              </w:rPr>
            </w:pPr>
            <w:r w:rsidRPr="007220D8">
              <w:rPr>
                <w:bCs/>
                <w:lang w:val="en-GB"/>
              </w:rPr>
              <w:t>    Akaike info criterion</w:t>
            </w:r>
          </w:p>
        </w:tc>
        <w:tc>
          <w:tcPr>
            <w:tcW w:w="1282" w:type="dxa"/>
            <w:tcBorders>
              <w:top w:val="nil"/>
              <w:left w:val="nil"/>
              <w:bottom w:val="nil"/>
              <w:right w:val="nil"/>
            </w:tcBorders>
            <w:vAlign w:val="bottom"/>
          </w:tcPr>
          <w:p w14:paraId="50A4857B" w14:textId="77777777" w:rsidR="007220D8" w:rsidRPr="007220D8" w:rsidRDefault="007220D8" w:rsidP="007220D8">
            <w:pPr>
              <w:spacing w:after="0"/>
              <w:jc w:val="both"/>
              <w:rPr>
                <w:bCs/>
                <w:lang w:val="en-GB"/>
              </w:rPr>
            </w:pPr>
            <w:r w:rsidRPr="007220D8">
              <w:rPr>
                <w:bCs/>
                <w:lang w:val="en-GB"/>
              </w:rPr>
              <w:t>1.415969</w:t>
            </w:r>
          </w:p>
        </w:tc>
      </w:tr>
      <w:tr w:rsidR="007220D8" w:rsidRPr="007220D8" w14:paraId="3D108135" w14:textId="77777777" w:rsidTr="007220D8">
        <w:trPr>
          <w:trHeight w:val="285"/>
        </w:trPr>
        <w:tc>
          <w:tcPr>
            <w:tcW w:w="2602" w:type="dxa"/>
            <w:tcBorders>
              <w:top w:val="nil"/>
              <w:left w:val="nil"/>
              <w:bottom w:val="nil"/>
              <w:right w:val="nil"/>
            </w:tcBorders>
            <w:vAlign w:val="bottom"/>
          </w:tcPr>
          <w:p w14:paraId="1E7FA4DA" w14:textId="77777777" w:rsidR="007220D8" w:rsidRPr="007220D8" w:rsidRDefault="007220D8" w:rsidP="007220D8">
            <w:pPr>
              <w:spacing w:after="0"/>
              <w:jc w:val="both"/>
              <w:rPr>
                <w:bCs/>
                <w:lang w:val="en-GB"/>
              </w:rPr>
            </w:pPr>
            <w:r w:rsidRPr="007220D8">
              <w:rPr>
                <w:bCs/>
                <w:lang w:val="en-GB"/>
              </w:rPr>
              <w:t>Sum squared resid</w:t>
            </w:r>
          </w:p>
        </w:tc>
        <w:tc>
          <w:tcPr>
            <w:tcW w:w="1418" w:type="dxa"/>
            <w:tcBorders>
              <w:top w:val="nil"/>
              <w:left w:val="nil"/>
              <w:bottom w:val="nil"/>
              <w:right w:val="nil"/>
            </w:tcBorders>
            <w:vAlign w:val="bottom"/>
          </w:tcPr>
          <w:p w14:paraId="21E3FE10" w14:textId="77777777" w:rsidR="007220D8" w:rsidRPr="007220D8" w:rsidRDefault="007220D8" w:rsidP="007220D8">
            <w:pPr>
              <w:spacing w:after="0"/>
              <w:jc w:val="both"/>
              <w:rPr>
                <w:bCs/>
                <w:lang w:val="en-GB"/>
              </w:rPr>
            </w:pPr>
            <w:r w:rsidRPr="007220D8">
              <w:rPr>
                <w:bCs/>
                <w:lang w:val="en-GB"/>
              </w:rPr>
              <w:t>1140.887</w:t>
            </w:r>
          </w:p>
        </w:tc>
        <w:tc>
          <w:tcPr>
            <w:tcW w:w="3105" w:type="dxa"/>
            <w:gridSpan w:val="2"/>
            <w:tcBorders>
              <w:top w:val="nil"/>
              <w:left w:val="nil"/>
              <w:bottom w:val="nil"/>
              <w:right w:val="nil"/>
            </w:tcBorders>
            <w:vAlign w:val="bottom"/>
          </w:tcPr>
          <w:p w14:paraId="42966E80" w14:textId="77777777" w:rsidR="007220D8" w:rsidRPr="007220D8" w:rsidRDefault="007220D8" w:rsidP="007220D8">
            <w:pPr>
              <w:spacing w:after="0"/>
              <w:jc w:val="both"/>
              <w:rPr>
                <w:bCs/>
                <w:lang w:val="en-GB"/>
              </w:rPr>
            </w:pPr>
            <w:r w:rsidRPr="007220D8">
              <w:rPr>
                <w:bCs/>
                <w:lang w:val="en-GB"/>
              </w:rPr>
              <w:t>    Schwarz criterion</w:t>
            </w:r>
          </w:p>
        </w:tc>
        <w:tc>
          <w:tcPr>
            <w:tcW w:w="1282" w:type="dxa"/>
            <w:tcBorders>
              <w:top w:val="nil"/>
              <w:left w:val="nil"/>
              <w:bottom w:val="nil"/>
              <w:right w:val="nil"/>
            </w:tcBorders>
            <w:vAlign w:val="bottom"/>
          </w:tcPr>
          <w:p w14:paraId="1E4AF7C8" w14:textId="77777777" w:rsidR="007220D8" w:rsidRPr="007220D8" w:rsidRDefault="007220D8" w:rsidP="007220D8">
            <w:pPr>
              <w:spacing w:after="0"/>
              <w:jc w:val="both"/>
              <w:rPr>
                <w:bCs/>
                <w:lang w:val="en-GB"/>
              </w:rPr>
            </w:pPr>
            <w:r w:rsidRPr="007220D8">
              <w:rPr>
                <w:bCs/>
                <w:lang w:val="en-GB"/>
              </w:rPr>
              <w:t>1.418699</w:t>
            </w:r>
          </w:p>
        </w:tc>
      </w:tr>
      <w:tr w:rsidR="007220D8" w:rsidRPr="007220D8" w14:paraId="731AD02F" w14:textId="77777777" w:rsidTr="007220D8">
        <w:trPr>
          <w:trHeight w:val="285"/>
        </w:trPr>
        <w:tc>
          <w:tcPr>
            <w:tcW w:w="2602" w:type="dxa"/>
            <w:tcBorders>
              <w:top w:val="nil"/>
              <w:left w:val="nil"/>
              <w:bottom w:val="nil"/>
              <w:right w:val="nil"/>
            </w:tcBorders>
            <w:vAlign w:val="bottom"/>
          </w:tcPr>
          <w:p w14:paraId="3D39A805" w14:textId="77777777" w:rsidR="007220D8" w:rsidRPr="007220D8" w:rsidRDefault="007220D8" w:rsidP="007220D8">
            <w:pPr>
              <w:spacing w:after="0"/>
              <w:jc w:val="both"/>
              <w:rPr>
                <w:bCs/>
                <w:lang w:val="en-GB"/>
              </w:rPr>
            </w:pPr>
            <w:r w:rsidRPr="007220D8">
              <w:rPr>
                <w:bCs/>
                <w:lang w:val="en-GB"/>
              </w:rPr>
              <w:t>Log likelihood</w:t>
            </w:r>
          </w:p>
        </w:tc>
        <w:tc>
          <w:tcPr>
            <w:tcW w:w="1418" w:type="dxa"/>
            <w:tcBorders>
              <w:top w:val="nil"/>
              <w:left w:val="nil"/>
              <w:bottom w:val="nil"/>
              <w:right w:val="nil"/>
            </w:tcBorders>
            <w:vAlign w:val="bottom"/>
          </w:tcPr>
          <w:p w14:paraId="67EF9285" w14:textId="77777777" w:rsidR="007220D8" w:rsidRPr="007220D8" w:rsidRDefault="007220D8" w:rsidP="007220D8">
            <w:pPr>
              <w:spacing w:after="0"/>
              <w:jc w:val="both"/>
              <w:rPr>
                <w:bCs/>
                <w:lang w:val="en-GB"/>
              </w:rPr>
            </w:pPr>
            <w:r w:rsidRPr="007220D8">
              <w:rPr>
                <w:bCs/>
                <w:lang w:val="en-GB"/>
              </w:rPr>
              <w:t>-3348.890</w:t>
            </w:r>
          </w:p>
        </w:tc>
        <w:tc>
          <w:tcPr>
            <w:tcW w:w="3105" w:type="dxa"/>
            <w:gridSpan w:val="2"/>
            <w:tcBorders>
              <w:top w:val="nil"/>
              <w:left w:val="nil"/>
              <w:bottom w:val="nil"/>
              <w:right w:val="nil"/>
            </w:tcBorders>
            <w:vAlign w:val="bottom"/>
          </w:tcPr>
          <w:p w14:paraId="6CD4D5D3" w14:textId="77777777" w:rsidR="007220D8" w:rsidRPr="007220D8" w:rsidRDefault="007220D8" w:rsidP="007220D8">
            <w:pPr>
              <w:spacing w:after="0"/>
              <w:jc w:val="both"/>
              <w:rPr>
                <w:bCs/>
                <w:lang w:val="en-GB"/>
              </w:rPr>
            </w:pPr>
            <w:r w:rsidRPr="007220D8">
              <w:rPr>
                <w:bCs/>
                <w:lang w:val="en-GB"/>
              </w:rPr>
              <w:t>    Hannan-Quinn criter.</w:t>
            </w:r>
          </w:p>
        </w:tc>
        <w:tc>
          <w:tcPr>
            <w:tcW w:w="1282" w:type="dxa"/>
            <w:tcBorders>
              <w:top w:val="nil"/>
              <w:left w:val="nil"/>
              <w:bottom w:val="nil"/>
              <w:right w:val="nil"/>
            </w:tcBorders>
            <w:vAlign w:val="bottom"/>
          </w:tcPr>
          <w:p w14:paraId="17675B00" w14:textId="77777777" w:rsidR="007220D8" w:rsidRPr="007220D8" w:rsidRDefault="007220D8" w:rsidP="007220D8">
            <w:pPr>
              <w:spacing w:after="0"/>
              <w:jc w:val="both"/>
              <w:rPr>
                <w:bCs/>
                <w:lang w:val="en-GB"/>
              </w:rPr>
            </w:pPr>
            <w:r w:rsidRPr="007220D8">
              <w:rPr>
                <w:bCs/>
                <w:lang w:val="en-GB"/>
              </w:rPr>
              <w:t>1.416928</w:t>
            </w:r>
          </w:p>
        </w:tc>
      </w:tr>
      <w:tr w:rsidR="007220D8" w:rsidRPr="007220D8" w14:paraId="6B4B59CB" w14:textId="77777777" w:rsidTr="007220D8">
        <w:trPr>
          <w:trHeight w:val="285"/>
        </w:trPr>
        <w:tc>
          <w:tcPr>
            <w:tcW w:w="2602" w:type="dxa"/>
            <w:tcBorders>
              <w:top w:val="nil"/>
              <w:left w:val="nil"/>
              <w:bottom w:val="nil"/>
              <w:right w:val="nil"/>
            </w:tcBorders>
            <w:vAlign w:val="bottom"/>
          </w:tcPr>
          <w:p w14:paraId="66B19C53" w14:textId="77777777" w:rsidR="007220D8" w:rsidRPr="007220D8" w:rsidRDefault="007220D8" w:rsidP="007220D8">
            <w:pPr>
              <w:spacing w:after="0"/>
              <w:jc w:val="both"/>
              <w:rPr>
                <w:bCs/>
                <w:lang w:val="en-GB"/>
              </w:rPr>
            </w:pPr>
            <w:r w:rsidRPr="007220D8">
              <w:rPr>
                <w:bCs/>
                <w:lang w:val="en-GB"/>
              </w:rPr>
              <w:t>F-statistic</w:t>
            </w:r>
          </w:p>
        </w:tc>
        <w:tc>
          <w:tcPr>
            <w:tcW w:w="1418" w:type="dxa"/>
            <w:tcBorders>
              <w:top w:val="nil"/>
              <w:left w:val="nil"/>
              <w:bottom w:val="nil"/>
              <w:right w:val="nil"/>
            </w:tcBorders>
            <w:vAlign w:val="bottom"/>
          </w:tcPr>
          <w:p w14:paraId="46C702BB" w14:textId="77777777" w:rsidR="007220D8" w:rsidRPr="007220D8" w:rsidRDefault="007220D8" w:rsidP="007220D8">
            <w:pPr>
              <w:spacing w:after="0"/>
              <w:jc w:val="both"/>
              <w:rPr>
                <w:bCs/>
                <w:lang w:val="en-GB"/>
              </w:rPr>
            </w:pPr>
            <w:r w:rsidRPr="007220D8">
              <w:rPr>
                <w:bCs/>
                <w:lang w:val="en-GB"/>
              </w:rPr>
              <w:t>1199.766</w:t>
            </w:r>
          </w:p>
        </w:tc>
        <w:tc>
          <w:tcPr>
            <w:tcW w:w="3105" w:type="dxa"/>
            <w:gridSpan w:val="2"/>
            <w:tcBorders>
              <w:top w:val="nil"/>
              <w:left w:val="nil"/>
              <w:bottom w:val="nil"/>
              <w:right w:val="nil"/>
            </w:tcBorders>
            <w:vAlign w:val="bottom"/>
          </w:tcPr>
          <w:p w14:paraId="5BC08CF5" w14:textId="77777777" w:rsidR="007220D8" w:rsidRPr="007220D8" w:rsidRDefault="007220D8" w:rsidP="007220D8">
            <w:pPr>
              <w:spacing w:after="0"/>
              <w:jc w:val="both"/>
              <w:rPr>
                <w:bCs/>
                <w:lang w:val="en-GB"/>
              </w:rPr>
            </w:pPr>
            <w:r w:rsidRPr="007220D8">
              <w:rPr>
                <w:bCs/>
                <w:lang w:val="en-GB"/>
              </w:rPr>
              <w:t>    Durbin-Watson stat</w:t>
            </w:r>
          </w:p>
        </w:tc>
        <w:tc>
          <w:tcPr>
            <w:tcW w:w="1282" w:type="dxa"/>
            <w:tcBorders>
              <w:top w:val="nil"/>
              <w:left w:val="nil"/>
              <w:bottom w:val="nil"/>
              <w:right w:val="nil"/>
            </w:tcBorders>
            <w:vAlign w:val="bottom"/>
          </w:tcPr>
          <w:p w14:paraId="0145BC09" w14:textId="77777777" w:rsidR="007220D8" w:rsidRPr="007220D8" w:rsidRDefault="007220D8" w:rsidP="007220D8">
            <w:pPr>
              <w:spacing w:after="0"/>
              <w:jc w:val="both"/>
              <w:rPr>
                <w:bCs/>
                <w:lang w:val="en-GB"/>
              </w:rPr>
            </w:pPr>
            <w:r w:rsidRPr="007220D8">
              <w:rPr>
                <w:bCs/>
                <w:lang w:val="en-GB"/>
              </w:rPr>
              <w:t>0.379494</w:t>
            </w:r>
          </w:p>
        </w:tc>
      </w:tr>
      <w:tr w:rsidR="007220D8" w:rsidRPr="007220D8" w14:paraId="6568F3E2" w14:textId="77777777" w:rsidTr="007220D8">
        <w:trPr>
          <w:trHeight w:val="285"/>
        </w:trPr>
        <w:tc>
          <w:tcPr>
            <w:tcW w:w="2602" w:type="dxa"/>
            <w:tcBorders>
              <w:top w:val="nil"/>
              <w:left w:val="nil"/>
              <w:bottom w:val="nil"/>
              <w:right w:val="nil"/>
            </w:tcBorders>
            <w:vAlign w:val="bottom"/>
          </w:tcPr>
          <w:p w14:paraId="44C0A740" w14:textId="77777777" w:rsidR="007220D8" w:rsidRPr="007220D8" w:rsidRDefault="007220D8" w:rsidP="007220D8">
            <w:pPr>
              <w:spacing w:after="0"/>
              <w:jc w:val="both"/>
              <w:rPr>
                <w:bCs/>
                <w:lang w:val="en-GB"/>
              </w:rPr>
            </w:pPr>
            <w:r w:rsidRPr="007220D8">
              <w:rPr>
                <w:bCs/>
                <w:lang w:val="en-GB"/>
              </w:rPr>
              <w:t>Prob(F-statistic)</w:t>
            </w:r>
          </w:p>
        </w:tc>
        <w:tc>
          <w:tcPr>
            <w:tcW w:w="1418" w:type="dxa"/>
            <w:tcBorders>
              <w:top w:val="nil"/>
              <w:left w:val="nil"/>
              <w:bottom w:val="nil"/>
              <w:right w:val="nil"/>
            </w:tcBorders>
            <w:vAlign w:val="bottom"/>
          </w:tcPr>
          <w:p w14:paraId="2DDD13D9" w14:textId="77777777" w:rsidR="007220D8" w:rsidRPr="007220D8" w:rsidRDefault="007220D8" w:rsidP="007220D8">
            <w:pPr>
              <w:spacing w:after="0"/>
              <w:jc w:val="both"/>
              <w:rPr>
                <w:bCs/>
                <w:lang w:val="en-GB"/>
              </w:rPr>
            </w:pPr>
            <w:r w:rsidRPr="007220D8">
              <w:rPr>
                <w:bCs/>
                <w:lang w:val="en-GB"/>
              </w:rPr>
              <w:t>0.000000</w:t>
            </w:r>
          </w:p>
        </w:tc>
        <w:tc>
          <w:tcPr>
            <w:tcW w:w="1552" w:type="dxa"/>
            <w:tcBorders>
              <w:top w:val="nil"/>
              <w:left w:val="nil"/>
              <w:bottom w:val="nil"/>
              <w:right w:val="nil"/>
            </w:tcBorders>
            <w:vAlign w:val="bottom"/>
          </w:tcPr>
          <w:p w14:paraId="154F3E42" w14:textId="77777777" w:rsidR="007220D8" w:rsidRPr="007220D8" w:rsidRDefault="007220D8" w:rsidP="007220D8">
            <w:pPr>
              <w:spacing w:after="0"/>
              <w:jc w:val="both"/>
              <w:rPr>
                <w:bCs/>
                <w:lang w:val="en-GB"/>
              </w:rPr>
            </w:pPr>
          </w:p>
        </w:tc>
        <w:tc>
          <w:tcPr>
            <w:tcW w:w="1553" w:type="dxa"/>
            <w:tcBorders>
              <w:top w:val="nil"/>
              <w:left w:val="nil"/>
              <w:bottom w:val="nil"/>
              <w:right w:val="nil"/>
            </w:tcBorders>
            <w:vAlign w:val="bottom"/>
          </w:tcPr>
          <w:p w14:paraId="1C1415F6"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499B49BF" w14:textId="77777777" w:rsidR="007220D8" w:rsidRPr="007220D8" w:rsidRDefault="007220D8" w:rsidP="007220D8">
            <w:pPr>
              <w:spacing w:after="0"/>
              <w:jc w:val="both"/>
              <w:rPr>
                <w:bCs/>
                <w:lang w:val="en-GB"/>
              </w:rPr>
            </w:pPr>
          </w:p>
        </w:tc>
      </w:tr>
      <w:tr w:rsidR="007220D8" w:rsidRPr="007220D8" w14:paraId="54956698" w14:textId="77777777" w:rsidTr="007220D8">
        <w:trPr>
          <w:trHeight w:hRule="exact" w:val="114"/>
        </w:trPr>
        <w:tc>
          <w:tcPr>
            <w:tcW w:w="2602" w:type="dxa"/>
            <w:tcBorders>
              <w:top w:val="nil"/>
              <w:left w:val="nil"/>
              <w:bottom w:val="double" w:sz="6" w:space="0" w:color="auto"/>
              <w:right w:val="nil"/>
            </w:tcBorders>
            <w:vAlign w:val="bottom"/>
          </w:tcPr>
          <w:p w14:paraId="06611A98" w14:textId="77777777" w:rsidR="007220D8" w:rsidRPr="007220D8" w:rsidRDefault="007220D8" w:rsidP="007220D8">
            <w:pPr>
              <w:spacing w:after="0"/>
              <w:jc w:val="both"/>
              <w:rPr>
                <w:bCs/>
                <w:lang w:val="en-GB"/>
              </w:rPr>
            </w:pPr>
          </w:p>
        </w:tc>
        <w:tc>
          <w:tcPr>
            <w:tcW w:w="1418" w:type="dxa"/>
            <w:tcBorders>
              <w:top w:val="nil"/>
              <w:left w:val="nil"/>
              <w:bottom w:val="double" w:sz="6" w:space="0" w:color="auto"/>
              <w:right w:val="nil"/>
            </w:tcBorders>
            <w:vAlign w:val="bottom"/>
          </w:tcPr>
          <w:p w14:paraId="5645E580" w14:textId="77777777" w:rsidR="007220D8" w:rsidRPr="007220D8" w:rsidRDefault="007220D8" w:rsidP="007220D8">
            <w:pPr>
              <w:spacing w:after="0"/>
              <w:jc w:val="both"/>
              <w:rPr>
                <w:bCs/>
                <w:lang w:val="en-GB"/>
              </w:rPr>
            </w:pPr>
          </w:p>
        </w:tc>
        <w:tc>
          <w:tcPr>
            <w:tcW w:w="1552" w:type="dxa"/>
            <w:tcBorders>
              <w:top w:val="nil"/>
              <w:left w:val="nil"/>
              <w:bottom w:val="double" w:sz="6" w:space="0" w:color="auto"/>
              <w:right w:val="nil"/>
            </w:tcBorders>
            <w:vAlign w:val="bottom"/>
          </w:tcPr>
          <w:p w14:paraId="528246C0" w14:textId="77777777" w:rsidR="007220D8" w:rsidRPr="007220D8" w:rsidRDefault="007220D8" w:rsidP="007220D8">
            <w:pPr>
              <w:spacing w:after="0"/>
              <w:jc w:val="both"/>
              <w:rPr>
                <w:bCs/>
                <w:lang w:val="en-GB"/>
              </w:rPr>
            </w:pPr>
          </w:p>
        </w:tc>
        <w:tc>
          <w:tcPr>
            <w:tcW w:w="1553" w:type="dxa"/>
            <w:tcBorders>
              <w:top w:val="nil"/>
              <w:left w:val="nil"/>
              <w:bottom w:val="double" w:sz="6" w:space="0" w:color="auto"/>
              <w:right w:val="nil"/>
            </w:tcBorders>
            <w:vAlign w:val="bottom"/>
          </w:tcPr>
          <w:p w14:paraId="6AE11920" w14:textId="77777777" w:rsidR="007220D8" w:rsidRPr="007220D8" w:rsidRDefault="007220D8" w:rsidP="007220D8">
            <w:pPr>
              <w:spacing w:after="0"/>
              <w:jc w:val="both"/>
              <w:rPr>
                <w:bCs/>
                <w:lang w:val="en-GB"/>
              </w:rPr>
            </w:pPr>
          </w:p>
        </w:tc>
        <w:tc>
          <w:tcPr>
            <w:tcW w:w="1282" w:type="dxa"/>
            <w:tcBorders>
              <w:top w:val="nil"/>
              <w:left w:val="nil"/>
              <w:bottom w:val="double" w:sz="6" w:space="0" w:color="auto"/>
              <w:right w:val="nil"/>
            </w:tcBorders>
            <w:vAlign w:val="bottom"/>
          </w:tcPr>
          <w:p w14:paraId="588DD79C" w14:textId="77777777" w:rsidR="007220D8" w:rsidRPr="007220D8" w:rsidRDefault="007220D8" w:rsidP="007220D8">
            <w:pPr>
              <w:spacing w:after="0"/>
              <w:jc w:val="both"/>
              <w:rPr>
                <w:bCs/>
                <w:lang w:val="en-GB"/>
              </w:rPr>
            </w:pPr>
          </w:p>
        </w:tc>
      </w:tr>
      <w:tr w:rsidR="007220D8" w:rsidRPr="007220D8" w14:paraId="71DDF1B0" w14:textId="77777777" w:rsidTr="007220D8">
        <w:trPr>
          <w:trHeight w:hRule="exact" w:val="171"/>
        </w:trPr>
        <w:tc>
          <w:tcPr>
            <w:tcW w:w="2602" w:type="dxa"/>
            <w:tcBorders>
              <w:top w:val="nil"/>
              <w:left w:val="nil"/>
              <w:bottom w:val="nil"/>
              <w:right w:val="nil"/>
            </w:tcBorders>
            <w:vAlign w:val="bottom"/>
          </w:tcPr>
          <w:p w14:paraId="028DB6C8" w14:textId="77777777" w:rsidR="007220D8" w:rsidRPr="007220D8" w:rsidRDefault="007220D8" w:rsidP="007220D8">
            <w:pPr>
              <w:spacing w:after="0"/>
              <w:jc w:val="both"/>
              <w:rPr>
                <w:bCs/>
                <w:lang w:val="en-GB"/>
              </w:rPr>
            </w:pPr>
          </w:p>
        </w:tc>
        <w:tc>
          <w:tcPr>
            <w:tcW w:w="1418" w:type="dxa"/>
            <w:tcBorders>
              <w:top w:val="nil"/>
              <w:left w:val="nil"/>
              <w:bottom w:val="nil"/>
              <w:right w:val="nil"/>
            </w:tcBorders>
            <w:vAlign w:val="bottom"/>
          </w:tcPr>
          <w:p w14:paraId="11A9B6CE" w14:textId="77777777" w:rsidR="007220D8" w:rsidRPr="007220D8" w:rsidRDefault="007220D8" w:rsidP="007220D8">
            <w:pPr>
              <w:spacing w:after="0"/>
              <w:jc w:val="both"/>
              <w:rPr>
                <w:bCs/>
                <w:lang w:val="en-GB"/>
              </w:rPr>
            </w:pPr>
          </w:p>
        </w:tc>
        <w:tc>
          <w:tcPr>
            <w:tcW w:w="1552" w:type="dxa"/>
            <w:tcBorders>
              <w:top w:val="nil"/>
              <w:left w:val="nil"/>
              <w:bottom w:val="nil"/>
              <w:right w:val="nil"/>
            </w:tcBorders>
            <w:vAlign w:val="bottom"/>
          </w:tcPr>
          <w:p w14:paraId="36D6AD65" w14:textId="77777777" w:rsidR="007220D8" w:rsidRPr="007220D8" w:rsidRDefault="007220D8" w:rsidP="007220D8">
            <w:pPr>
              <w:spacing w:after="0"/>
              <w:jc w:val="both"/>
              <w:rPr>
                <w:bCs/>
                <w:lang w:val="en-GB"/>
              </w:rPr>
            </w:pPr>
          </w:p>
        </w:tc>
        <w:tc>
          <w:tcPr>
            <w:tcW w:w="1553" w:type="dxa"/>
            <w:tcBorders>
              <w:top w:val="nil"/>
              <w:left w:val="nil"/>
              <w:bottom w:val="nil"/>
              <w:right w:val="nil"/>
            </w:tcBorders>
            <w:vAlign w:val="bottom"/>
          </w:tcPr>
          <w:p w14:paraId="64C6BAC7" w14:textId="77777777" w:rsidR="007220D8" w:rsidRPr="007220D8" w:rsidRDefault="007220D8" w:rsidP="007220D8">
            <w:pPr>
              <w:spacing w:after="0"/>
              <w:jc w:val="both"/>
              <w:rPr>
                <w:bCs/>
                <w:lang w:val="en-GB"/>
              </w:rPr>
            </w:pPr>
          </w:p>
        </w:tc>
        <w:tc>
          <w:tcPr>
            <w:tcW w:w="1282" w:type="dxa"/>
            <w:tcBorders>
              <w:top w:val="nil"/>
              <w:left w:val="nil"/>
              <w:bottom w:val="nil"/>
              <w:right w:val="nil"/>
            </w:tcBorders>
            <w:vAlign w:val="bottom"/>
          </w:tcPr>
          <w:p w14:paraId="36F86240" w14:textId="77777777" w:rsidR="007220D8" w:rsidRPr="007220D8" w:rsidRDefault="007220D8" w:rsidP="007220D8">
            <w:pPr>
              <w:spacing w:after="0"/>
              <w:jc w:val="both"/>
              <w:rPr>
                <w:bCs/>
                <w:lang w:val="en-GB"/>
              </w:rPr>
            </w:pPr>
          </w:p>
        </w:tc>
      </w:tr>
    </w:tbl>
    <w:p w14:paraId="2D7D48DB" w14:textId="7D3AD2AE" w:rsidR="007220D8" w:rsidRDefault="007220D8" w:rsidP="007220D8">
      <w:pPr>
        <w:spacing w:after="0"/>
        <w:ind w:left="567"/>
        <w:jc w:val="both"/>
        <w:rPr>
          <w:rFonts w:eastAsiaTheme="minorEastAsia"/>
          <w:bCs/>
          <w:lang w:val="en-GB"/>
        </w:rPr>
      </w:pPr>
      <w:r>
        <w:rPr>
          <w:bCs/>
          <w:lang w:val="en-GB"/>
        </w:rPr>
        <w:t xml:space="preserve">The results of the table indicate the followings: First, the intercept term is estimated to be equal to 0.77, indicating that workers with 0 years of education have an average </w:t>
      </w:r>
      <w:r w:rsidR="002D541A">
        <w:rPr>
          <w:bCs/>
          <w:lang w:val="en-GB"/>
        </w:rPr>
        <w:t>log-</w:t>
      </w:r>
      <w:r>
        <w:rPr>
          <w:bCs/>
          <w:lang w:val="en-GB"/>
        </w:rPr>
        <w:t xml:space="preserve">wage rate of </w:t>
      </w:r>
      <w:r w:rsidR="002D541A">
        <w:rPr>
          <w:bCs/>
          <w:lang w:val="en-GB"/>
        </w:rPr>
        <w:t>0.77</w:t>
      </w:r>
      <w:r>
        <w:rPr>
          <w:bCs/>
          <w:lang w:val="en-GB"/>
        </w:rPr>
        <w:t xml:space="preserve">. </w:t>
      </w:r>
      <w:r w:rsidR="00B3257B">
        <w:rPr>
          <w:bCs/>
          <w:lang w:val="en-GB"/>
        </w:rPr>
        <w:t xml:space="preserve">Discarding convexity adjustment </w:t>
      </w:r>
      <w:r w:rsidR="00B97DAD">
        <w:rPr>
          <w:bCs/>
          <w:lang w:val="en-GB"/>
        </w:rPr>
        <w:t xml:space="preserve">this implies an average wage rate of </w:t>
      </w:r>
      <m:oMath>
        <m:func>
          <m:funcPr>
            <m:ctrlPr>
              <w:rPr>
                <w:rFonts w:ascii="Cambria Math" w:hAnsi="Cambria Math"/>
                <w:bCs/>
                <w:lang w:val="en-GB"/>
              </w:rPr>
            </m:ctrlPr>
          </m:funcPr>
          <m:fName>
            <m:r>
              <m:rPr>
                <m:sty m:val="p"/>
              </m:rPr>
              <w:rPr>
                <w:rFonts w:ascii="Cambria Math" w:hAnsi="Cambria Math"/>
                <w:lang w:val="en-GB"/>
              </w:rPr>
              <m:t>exp</m:t>
            </m:r>
          </m:fName>
          <m:e>
            <m:d>
              <m:dPr>
                <m:ctrlPr>
                  <w:rPr>
                    <w:rFonts w:ascii="Cambria Math" w:hAnsi="Cambria Math"/>
                    <w:bCs/>
                    <w:i/>
                    <w:lang w:val="en-GB"/>
                  </w:rPr>
                </m:ctrlPr>
              </m:dPr>
              <m:e>
                <m:r>
                  <w:rPr>
                    <w:rFonts w:ascii="Cambria Math" w:hAnsi="Cambria Math"/>
                    <w:lang w:val="en-GB"/>
                  </w:rPr>
                  <m:t>0.77</m:t>
                </m:r>
              </m:e>
            </m:d>
          </m:e>
        </m:func>
        <m:r>
          <w:rPr>
            <w:rFonts w:ascii="Cambria Math" w:hAnsi="Cambria Math"/>
            <w:lang w:val="en-GB"/>
          </w:rPr>
          <m:t>=$2.15</m:t>
        </m:r>
      </m:oMath>
      <w:r w:rsidR="00493789">
        <w:rPr>
          <w:rFonts w:eastAsiaTheme="minorEastAsia"/>
          <w:bCs/>
          <w:lang w:val="en-GB"/>
        </w:rPr>
        <w:t xml:space="preserve"> for workers with 0 years of education</w:t>
      </w:r>
      <w:r w:rsidR="00B97DAD">
        <w:rPr>
          <w:rFonts w:eastAsiaTheme="minorEastAsia"/>
          <w:bCs/>
          <w:lang w:val="en-GB"/>
        </w:rPr>
        <w:t xml:space="preserve">. </w:t>
      </w:r>
      <w:r w:rsidR="00B97DAD">
        <w:rPr>
          <w:bCs/>
          <w:lang w:val="en-GB"/>
        </w:rPr>
        <w:t>T</w:t>
      </w:r>
      <w:r>
        <w:rPr>
          <w:bCs/>
          <w:lang w:val="en-GB"/>
        </w:rPr>
        <w:t>his coefficient is statistically significant</w:t>
      </w:r>
      <w:r w:rsidR="00B97DAD">
        <w:rPr>
          <w:bCs/>
          <w:lang w:val="en-GB"/>
        </w:rPr>
        <w:t xml:space="preserve"> at the 1% level</w:t>
      </w:r>
      <w:r>
        <w:rPr>
          <w:bCs/>
          <w:lang w:val="en-GB"/>
        </w:rPr>
        <w:t xml:space="preserve">. Second, the coefficient of EDUC is positive, equal to </w:t>
      </w:r>
      <w:r w:rsidR="00493789">
        <w:rPr>
          <w:bCs/>
          <w:lang w:val="en-GB"/>
        </w:rPr>
        <w:t>0.1</w:t>
      </w:r>
      <w:r>
        <w:rPr>
          <w:bCs/>
          <w:lang w:val="en-GB"/>
        </w:rPr>
        <w:t>, and statistically significant at the 1% significance level. Therefore, a 1-year increase in education would increase hourly wage rate</w:t>
      </w:r>
      <w:r w:rsidR="005C2ED9">
        <w:rPr>
          <w:bCs/>
          <w:lang w:val="en-GB"/>
        </w:rPr>
        <w:t xml:space="preserve"> by</w:t>
      </w:r>
      <w:r>
        <w:rPr>
          <w:bCs/>
          <w:lang w:val="en-GB"/>
        </w:rPr>
        <w:t xml:space="preserve"> </w:t>
      </w:r>
      <m:oMath>
        <m:r>
          <w:rPr>
            <w:rFonts w:ascii="Cambria Math" w:hAnsi="Cambria Math"/>
            <w:lang w:val="en-GB"/>
          </w:rPr>
          <m:t>100×0.1=10%</m:t>
        </m:r>
      </m:oMath>
      <w:r>
        <w:rPr>
          <w:bCs/>
          <w:lang w:val="en-GB"/>
        </w:rPr>
        <w:t xml:space="preserve">. Finally, the </w:t>
      </w:r>
      <m:oMath>
        <m:sSup>
          <m:sSupPr>
            <m:ctrlPr>
              <w:rPr>
                <w:rFonts w:ascii="Cambria Math" w:hAnsi="Cambria Math"/>
                <w:bCs/>
                <w:i/>
                <w:lang w:val="en-GB"/>
              </w:rPr>
            </m:ctrlPr>
          </m:sSupPr>
          <m:e>
            <m:r>
              <w:rPr>
                <w:rFonts w:ascii="Cambria Math" w:hAnsi="Cambria Math"/>
                <w:lang w:val="en-GB"/>
              </w:rPr>
              <m:t>R</m:t>
            </m:r>
          </m:e>
          <m:sup>
            <m:r>
              <w:rPr>
                <w:rFonts w:ascii="Cambria Math" w:hAnsi="Cambria Math"/>
                <w:lang w:val="en-GB"/>
              </w:rPr>
              <m:t>2</m:t>
            </m:r>
          </m:sup>
        </m:sSup>
      </m:oMath>
      <w:r>
        <w:rPr>
          <w:rFonts w:eastAsiaTheme="minorEastAsia"/>
          <w:bCs/>
          <w:lang w:val="en-GB"/>
        </w:rPr>
        <w:t xml:space="preserve"> coefficient is </w:t>
      </w:r>
      <w:r w:rsidR="002024F0">
        <w:rPr>
          <w:rFonts w:eastAsiaTheme="minorEastAsia"/>
          <w:bCs/>
          <w:lang w:val="en-GB"/>
        </w:rPr>
        <w:t>20</w:t>
      </w:r>
      <w:r>
        <w:rPr>
          <w:rFonts w:eastAsiaTheme="minorEastAsia"/>
          <w:bCs/>
          <w:lang w:val="en-GB"/>
        </w:rPr>
        <w:t xml:space="preserve">%, indicating that </w:t>
      </w:r>
      <w:r w:rsidR="002024F0">
        <w:rPr>
          <w:rFonts w:eastAsiaTheme="minorEastAsia"/>
          <w:bCs/>
          <w:lang w:val="en-GB"/>
        </w:rPr>
        <w:t>20</w:t>
      </w:r>
      <w:r>
        <w:rPr>
          <w:rFonts w:eastAsiaTheme="minorEastAsia"/>
          <w:bCs/>
          <w:lang w:val="en-GB"/>
        </w:rPr>
        <w:t xml:space="preserve">% of the variation in </w:t>
      </w:r>
      <w:r w:rsidR="002024F0">
        <w:rPr>
          <w:rFonts w:eastAsiaTheme="minorEastAsia"/>
          <w:bCs/>
          <w:lang w:val="en-GB"/>
        </w:rPr>
        <w:t>log-</w:t>
      </w:r>
      <w:r>
        <w:rPr>
          <w:rFonts w:eastAsiaTheme="minorEastAsia"/>
          <w:bCs/>
          <w:lang w:val="en-GB"/>
        </w:rPr>
        <w:t>wage rates in the sample can be explained by the model. The rest, 8</w:t>
      </w:r>
      <w:r w:rsidR="002024F0">
        <w:rPr>
          <w:rFonts w:eastAsiaTheme="minorEastAsia"/>
          <w:bCs/>
          <w:lang w:val="en-GB"/>
        </w:rPr>
        <w:t>0</w:t>
      </w:r>
      <w:r>
        <w:rPr>
          <w:rFonts w:eastAsiaTheme="minorEastAsia"/>
          <w:bCs/>
          <w:lang w:val="en-GB"/>
        </w:rPr>
        <w:t>%, remains unexplained.</w:t>
      </w:r>
    </w:p>
    <w:p w14:paraId="5E11F746" w14:textId="68C10B29" w:rsidR="00996AD1" w:rsidRPr="00996AD1" w:rsidRDefault="00257740" w:rsidP="004F6003">
      <w:pPr>
        <w:pStyle w:val="a3"/>
        <w:numPr>
          <w:ilvl w:val="1"/>
          <w:numId w:val="1"/>
        </w:numPr>
        <w:spacing w:after="0"/>
        <w:ind w:left="567"/>
        <w:jc w:val="both"/>
        <w:rPr>
          <w:rFonts w:eastAsiaTheme="minorEastAsia"/>
          <w:bCs/>
          <w:lang w:val="en-GB"/>
        </w:rPr>
      </w:pPr>
      <w:r>
        <w:rPr>
          <w:rFonts w:eastAsiaTheme="minorEastAsia"/>
          <w:bCs/>
          <w:lang w:val="en-GB"/>
        </w:rPr>
        <w:t xml:space="preserve">For the log-linear model this is given by the estimate of </w:t>
      </w:r>
      <m:oMath>
        <m:sSub>
          <m:sSubPr>
            <m:ctrlPr>
              <w:rPr>
                <w:rFonts w:ascii="Cambria Math" w:eastAsiaTheme="minorEastAsia" w:hAnsi="Cambria Math"/>
                <w:bCs/>
                <w:i/>
                <w:lang w:val="en-GB"/>
              </w:rPr>
            </m:ctrlPr>
          </m:sSubPr>
          <m:e>
            <m:r>
              <w:rPr>
                <w:rFonts w:ascii="Cambria Math" w:eastAsiaTheme="minorEastAsia" w:hAnsi="Cambria Math"/>
                <w:lang w:val="en-GB"/>
              </w:rPr>
              <m:t>β</m:t>
            </m:r>
          </m:e>
          <m:sub>
            <m:r>
              <w:rPr>
                <w:rFonts w:ascii="Cambria Math" w:eastAsiaTheme="minorEastAsia" w:hAnsi="Cambria Math"/>
                <w:lang w:val="en-GB"/>
              </w:rPr>
              <m:t>2</m:t>
            </m:r>
          </m:sub>
        </m:sSub>
      </m:oMath>
      <w:r w:rsidRPr="00257740">
        <w:rPr>
          <w:rFonts w:eastAsiaTheme="minorEastAsia"/>
          <w:bCs/>
          <w:lang w:val="en-GB"/>
        </w:rPr>
        <w:t xml:space="preserve">, </w:t>
      </w:r>
      <w:r>
        <w:rPr>
          <w:rFonts w:eastAsiaTheme="minorEastAsia"/>
          <w:bCs/>
        </w:rPr>
        <w:t>equal to 0.1. Therefore,</w:t>
      </w:r>
      <w:r w:rsidR="00996AD1">
        <w:rPr>
          <w:rFonts w:eastAsiaTheme="minorEastAsia"/>
          <w:bCs/>
        </w:rPr>
        <w:t xml:space="preserve"> </w:t>
      </w:r>
      <w:r w:rsidR="00996AD1">
        <w:rPr>
          <w:bCs/>
          <w:lang w:val="en-GB"/>
        </w:rPr>
        <w:t>a 1-year increase in education would increase hourly wage rate</w:t>
      </w:r>
      <w:r w:rsidR="005C2ED9">
        <w:rPr>
          <w:bCs/>
          <w:lang w:val="en-GB"/>
        </w:rPr>
        <w:t xml:space="preserve"> by</w:t>
      </w:r>
      <w:r w:rsidR="00996AD1">
        <w:rPr>
          <w:bCs/>
          <w:lang w:val="en-GB"/>
        </w:rPr>
        <w:t xml:space="preserve"> </w:t>
      </w:r>
      <m:oMath>
        <m:r>
          <w:rPr>
            <w:rFonts w:ascii="Cambria Math" w:hAnsi="Cambria Math"/>
            <w:lang w:val="en-GB"/>
          </w:rPr>
          <m:t>10%</m:t>
        </m:r>
      </m:oMath>
      <w:r w:rsidR="00996AD1">
        <w:rPr>
          <w:bCs/>
          <w:lang w:val="en-GB"/>
        </w:rPr>
        <w:t>. For the linear regression model this is given as:</w:t>
      </w:r>
    </w:p>
    <w:p w14:paraId="3665F930" w14:textId="77777777" w:rsidR="005C2ED9" w:rsidRDefault="0079541B" w:rsidP="00996AD1">
      <w:pPr>
        <w:pStyle w:val="a3"/>
        <w:spacing w:after="0"/>
        <w:ind w:left="567"/>
        <w:jc w:val="both"/>
        <w:rPr>
          <w:rFonts w:eastAsiaTheme="minorEastAsia"/>
          <w:bCs/>
        </w:rPr>
      </w:pPr>
      <m:oMathPara>
        <m:oMath>
          <m:f>
            <m:fPr>
              <m:ctrlPr>
                <w:rPr>
                  <w:rFonts w:ascii="Cambria Math" w:eastAsiaTheme="minorEastAsia" w:hAnsi="Cambria Math"/>
                  <w:bCs/>
                  <w:i/>
                </w:rPr>
              </m:ctrlPr>
            </m:fPr>
            <m:num>
              <m:sSub>
                <m:sSubPr>
                  <m:ctrlPr>
                    <w:rPr>
                      <w:rFonts w:ascii="Cambria Math" w:eastAsiaTheme="minorEastAsia" w:hAnsi="Cambria Math"/>
                      <w:bCs/>
                      <w:i/>
                    </w:rPr>
                  </m:ctrlPr>
                </m:sSubPr>
                <m:e>
                  <m:r>
                    <w:rPr>
                      <w:rFonts w:ascii="Cambria Math" w:eastAsiaTheme="minorEastAsia" w:hAnsi="Cambria Math"/>
                    </w:rPr>
                    <m:t>b</m:t>
                  </m:r>
                </m:e>
                <m:sub>
                  <m:r>
                    <w:rPr>
                      <w:rFonts w:ascii="Cambria Math" w:eastAsiaTheme="minorEastAsia" w:hAnsi="Cambria Math"/>
                    </w:rPr>
                    <m:t>2</m:t>
                  </m:r>
                </m:sub>
              </m:sSub>
            </m:num>
            <m:den>
              <m:acc>
                <m:accPr>
                  <m:chr m:val="̅"/>
                  <m:ctrlPr>
                    <w:rPr>
                      <w:rFonts w:ascii="Cambria Math" w:eastAsiaTheme="minorEastAsia" w:hAnsi="Cambria Math"/>
                      <w:bCs/>
                      <w:i/>
                    </w:rPr>
                  </m:ctrlPr>
                </m:accPr>
                <m:e>
                  <m:r>
                    <w:rPr>
                      <w:rFonts w:ascii="Cambria Math" w:eastAsiaTheme="minorEastAsia" w:hAnsi="Cambria Math"/>
                    </w:rPr>
                    <m:t>y</m:t>
                  </m:r>
                </m:e>
              </m:acc>
            </m:den>
          </m:f>
          <m:r>
            <w:rPr>
              <w:rFonts w:ascii="Cambria Math" w:eastAsiaTheme="minorEastAsia" w:hAnsi="Cambria Math"/>
            </w:rPr>
            <m:t>=</m:t>
          </m:r>
          <m:f>
            <m:fPr>
              <m:ctrlPr>
                <w:rPr>
                  <w:rFonts w:ascii="Cambria Math" w:eastAsiaTheme="minorEastAsia" w:hAnsi="Cambria Math"/>
                  <w:bCs/>
                  <w:i/>
                </w:rPr>
              </m:ctrlPr>
            </m:fPr>
            <m:num>
              <m:r>
                <w:rPr>
                  <w:rFonts w:ascii="Cambria Math" w:eastAsiaTheme="minorEastAsia" w:hAnsi="Cambria Math"/>
                </w:rPr>
                <m:t>1.15</m:t>
              </m:r>
            </m:num>
            <m:den>
              <m:r>
                <w:rPr>
                  <w:rFonts w:ascii="Cambria Math" w:eastAsiaTheme="minorEastAsia" w:hAnsi="Cambria Math"/>
                </w:rPr>
                <m:t>10.18</m:t>
              </m:r>
            </m:den>
          </m:f>
          <m:r>
            <w:rPr>
              <w:rFonts w:ascii="Cambria Math" w:eastAsiaTheme="minorEastAsia" w:hAnsi="Cambria Math"/>
            </w:rPr>
            <m:t>=0.11</m:t>
          </m:r>
        </m:oMath>
      </m:oMathPara>
    </w:p>
    <w:p w14:paraId="1CA8868B" w14:textId="77777777" w:rsidR="00AE758E" w:rsidRDefault="005C2ED9" w:rsidP="00996AD1">
      <w:pPr>
        <w:pStyle w:val="a3"/>
        <w:spacing w:after="0"/>
        <w:ind w:left="567"/>
        <w:jc w:val="both"/>
        <w:rPr>
          <w:bCs/>
          <w:lang w:val="en-GB"/>
        </w:rPr>
      </w:pPr>
      <w:r>
        <w:rPr>
          <w:rFonts w:eastAsiaTheme="minorEastAsia"/>
          <w:bCs/>
        </w:rPr>
        <w:t>Therefore,</w:t>
      </w:r>
      <w:r w:rsidRPr="005C2ED9">
        <w:rPr>
          <w:bCs/>
          <w:lang w:val="en-GB"/>
        </w:rPr>
        <w:t xml:space="preserve"> </w:t>
      </w:r>
      <w:r>
        <w:rPr>
          <w:bCs/>
          <w:lang w:val="en-GB"/>
        </w:rPr>
        <w:t>a 1-year increase in education would increase hourly wage rate by 11%.</w:t>
      </w:r>
    </w:p>
    <w:p w14:paraId="78898675" w14:textId="77777777" w:rsidR="00304FF7" w:rsidRDefault="00AE758E" w:rsidP="00AE758E">
      <w:pPr>
        <w:pStyle w:val="a3"/>
        <w:numPr>
          <w:ilvl w:val="1"/>
          <w:numId w:val="1"/>
        </w:numPr>
        <w:spacing w:after="0"/>
        <w:ind w:left="567"/>
        <w:jc w:val="both"/>
        <w:rPr>
          <w:rFonts w:eastAsiaTheme="minorEastAsia"/>
          <w:bCs/>
          <w:lang w:val="en-GB"/>
        </w:rPr>
      </w:pPr>
      <w:r>
        <w:rPr>
          <w:bCs/>
          <w:lang w:val="en-GB"/>
        </w:rPr>
        <w:t xml:space="preserve">To compute the generalized </w:t>
      </w:r>
      <m:oMath>
        <m:sSup>
          <m:sSupPr>
            <m:ctrlPr>
              <w:rPr>
                <w:rFonts w:ascii="Cambria Math" w:hAnsi="Cambria Math"/>
                <w:bCs/>
                <w:i/>
                <w:lang w:val="en-GB"/>
              </w:rPr>
            </m:ctrlPr>
          </m:sSupPr>
          <m:e>
            <m:r>
              <w:rPr>
                <w:rFonts w:ascii="Cambria Math" w:hAnsi="Cambria Math"/>
                <w:lang w:val="en-GB"/>
              </w:rPr>
              <m:t>R</m:t>
            </m:r>
          </m:e>
          <m:sup>
            <m:r>
              <w:rPr>
                <w:rFonts w:ascii="Cambria Math" w:hAnsi="Cambria Math"/>
                <w:lang w:val="en-GB"/>
              </w:rPr>
              <m:t>2</m:t>
            </m:r>
          </m:sup>
        </m:sSup>
      </m:oMath>
      <w:r>
        <w:rPr>
          <w:rFonts w:eastAsiaTheme="minorEastAsia"/>
          <w:bCs/>
          <w:lang w:val="en-GB"/>
        </w:rPr>
        <w:t xml:space="preserve"> </w:t>
      </w:r>
      <w:r w:rsidR="000C42D4">
        <w:rPr>
          <w:rFonts w:eastAsiaTheme="minorEastAsia"/>
          <w:bCs/>
          <w:lang w:val="en-GB"/>
        </w:rPr>
        <w:t xml:space="preserve">we need first to calculate the correlation coefficient between the fitted values of WAGE </w:t>
      </w:r>
      <w:r w:rsidR="00206928">
        <w:rPr>
          <w:rFonts w:eastAsiaTheme="minorEastAsia"/>
          <w:bCs/>
          <w:lang w:val="en-GB"/>
        </w:rPr>
        <w:t xml:space="preserve">and the sample values of WAGE. To compute the fitted values of WAGE under the log-linear model use the Equation object. Go to Forecast </w:t>
      </w:r>
      <w:r w:rsidR="00FD4CDE">
        <w:rPr>
          <w:rFonts w:eastAsiaTheme="minorEastAsia"/>
          <w:bCs/>
          <w:lang w:val="en-GB"/>
        </w:rPr>
        <w:t xml:space="preserve">and choose WAGE. Click OK. A new series (the default name is WAGEF) is created in the workfile. This series </w:t>
      </w:r>
      <w:r w:rsidR="006B3E8D">
        <w:rPr>
          <w:rFonts w:eastAsiaTheme="minorEastAsia"/>
          <w:bCs/>
          <w:lang w:val="en-GB"/>
        </w:rPr>
        <w:t>is the fitted values of WAGE.</w:t>
      </w:r>
      <w:r w:rsidR="002E6C99">
        <w:rPr>
          <w:rFonts w:eastAsiaTheme="minorEastAsia"/>
          <w:bCs/>
          <w:lang w:val="en-GB"/>
        </w:rPr>
        <w:t xml:space="preserve"> As a second step, open WAGE and WAGEF </w:t>
      </w:r>
      <w:r w:rsidR="00FB6F77">
        <w:rPr>
          <w:rFonts w:eastAsiaTheme="minorEastAsia"/>
          <w:bCs/>
          <w:lang w:val="en-GB"/>
        </w:rPr>
        <w:t xml:space="preserve">as a group. Go to View -&gt; Covariance Analysis and choose correlation. </w:t>
      </w:r>
      <w:r w:rsidR="00A75AD2">
        <w:rPr>
          <w:rFonts w:eastAsiaTheme="minorEastAsia"/>
          <w:bCs/>
          <w:lang w:val="en-GB"/>
        </w:rPr>
        <w:t xml:space="preserve">The correlation matrix indicates that </w:t>
      </w:r>
      <m:oMath>
        <m:r>
          <w:rPr>
            <w:rFonts w:ascii="Cambria Math" w:eastAsiaTheme="minorEastAsia" w:hAnsi="Cambria Math"/>
            <w:lang w:val="en-GB"/>
          </w:rPr>
          <m:t>Cor</m:t>
        </m:r>
        <m:d>
          <m:dPr>
            <m:ctrlPr>
              <w:rPr>
                <w:rFonts w:ascii="Cambria Math" w:eastAsiaTheme="minorEastAsia" w:hAnsi="Cambria Math"/>
                <w:bCs/>
                <w:i/>
                <w:lang w:val="en-GB"/>
              </w:rPr>
            </m:ctrlPr>
          </m:dPr>
          <m:e>
            <m:r>
              <w:rPr>
                <w:rFonts w:ascii="Cambria Math" w:eastAsiaTheme="minorEastAsia" w:hAnsi="Cambria Math"/>
                <w:lang w:val="en-GB"/>
              </w:rPr>
              <m:t>WAGE,WAGEF</m:t>
            </m:r>
          </m:e>
        </m:d>
        <m:r>
          <w:rPr>
            <w:rFonts w:ascii="Cambria Math" w:eastAsiaTheme="minorEastAsia" w:hAnsi="Cambria Math"/>
            <w:lang w:val="en-GB"/>
          </w:rPr>
          <m:t>=0.46</m:t>
        </m:r>
      </m:oMath>
      <w:r w:rsidR="00A75AD2">
        <w:rPr>
          <w:rFonts w:eastAsiaTheme="minorEastAsia"/>
          <w:bCs/>
          <w:lang w:val="en-GB"/>
        </w:rPr>
        <w:t xml:space="preserve">. Therefore, the generalized </w:t>
      </w:r>
      <m:oMath>
        <m:sSup>
          <m:sSupPr>
            <m:ctrlPr>
              <w:rPr>
                <w:rFonts w:ascii="Cambria Math" w:eastAsiaTheme="minorEastAsia" w:hAnsi="Cambria Math"/>
                <w:bCs/>
                <w:i/>
                <w:lang w:val="en-GB"/>
              </w:rPr>
            </m:ctrlPr>
          </m:sSupPr>
          <m:e>
            <m:r>
              <w:rPr>
                <w:rFonts w:ascii="Cambria Math" w:eastAsiaTheme="minorEastAsia" w:hAnsi="Cambria Math"/>
                <w:lang w:val="en-GB"/>
              </w:rPr>
              <m:t>R</m:t>
            </m:r>
          </m:e>
          <m:sup>
            <m:r>
              <w:rPr>
                <w:rFonts w:ascii="Cambria Math" w:eastAsiaTheme="minorEastAsia" w:hAnsi="Cambria Math"/>
                <w:lang w:val="en-GB"/>
              </w:rPr>
              <m:t>2</m:t>
            </m:r>
          </m:sup>
        </m:sSup>
        <m:r>
          <w:rPr>
            <w:rFonts w:ascii="Cambria Math" w:eastAsiaTheme="minorEastAsia" w:hAnsi="Cambria Math"/>
            <w:lang w:val="en-GB"/>
          </w:rPr>
          <m:t>=</m:t>
        </m:r>
        <m:sSup>
          <m:sSupPr>
            <m:ctrlPr>
              <w:rPr>
                <w:rFonts w:ascii="Cambria Math" w:eastAsiaTheme="minorEastAsia" w:hAnsi="Cambria Math"/>
                <w:bCs/>
                <w:i/>
                <w:lang w:val="en-GB"/>
              </w:rPr>
            </m:ctrlPr>
          </m:sSupPr>
          <m:e>
            <m:r>
              <w:rPr>
                <w:rFonts w:ascii="Cambria Math" w:eastAsiaTheme="minorEastAsia" w:hAnsi="Cambria Math"/>
                <w:lang w:val="en-GB"/>
              </w:rPr>
              <m:t>0.46</m:t>
            </m:r>
          </m:e>
          <m:sup>
            <m:r>
              <w:rPr>
                <w:rFonts w:ascii="Cambria Math" w:eastAsiaTheme="minorEastAsia" w:hAnsi="Cambria Math"/>
                <w:lang w:val="en-GB"/>
              </w:rPr>
              <m:t>2</m:t>
            </m:r>
          </m:sup>
        </m:sSup>
        <m:r>
          <w:rPr>
            <w:rFonts w:ascii="Cambria Math" w:eastAsiaTheme="minorEastAsia" w:hAnsi="Cambria Math"/>
            <w:lang w:val="en-GB"/>
          </w:rPr>
          <m:t>=0.21</m:t>
        </m:r>
      </m:oMath>
      <w:r w:rsidR="00DF3598">
        <w:rPr>
          <w:rFonts w:eastAsiaTheme="minorEastAsia"/>
          <w:bCs/>
          <w:lang w:val="en-GB"/>
        </w:rPr>
        <w:t xml:space="preserve">, or 21%. Compared, with the </w:t>
      </w:r>
      <m:oMath>
        <m:sSup>
          <m:sSupPr>
            <m:ctrlPr>
              <w:rPr>
                <w:rFonts w:ascii="Cambria Math" w:eastAsiaTheme="minorEastAsia" w:hAnsi="Cambria Math"/>
                <w:bCs/>
                <w:i/>
                <w:lang w:val="en-GB"/>
              </w:rPr>
            </m:ctrlPr>
          </m:sSupPr>
          <m:e>
            <m:r>
              <w:rPr>
                <w:rFonts w:ascii="Cambria Math" w:eastAsiaTheme="minorEastAsia" w:hAnsi="Cambria Math"/>
                <w:lang w:val="en-GB"/>
              </w:rPr>
              <m:t>R</m:t>
            </m:r>
          </m:e>
          <m:sup>
            <m:r>
              <w:rPr>
                <w:rFonts w:ascii="Cambria Math" w:eastAsiaTheme="minorEastAsia" w:hAnsi="Cambria Math"/>
                <w:lang w:val="en-GB"/>
              </w:rPr>
              <m:t>2</m:t>
            </m:r>
          </m:sup>
        </m:sSup>
      </m:oMath>
      <w:r w:rsidR="00DF3598">
        <w:rPr>
          <w:rFonts w:eastAsiaTheme="minorEastAsia"/>
          <w:bCs/>
          <w:lang w:val="en-GB"/>
        </w:rPr>
        <w:t xml:space="preserve"> coefficient of 19% </w:t>
      </w:r>
      <w:r w:rsidR="00653E94">
        <w:rPr>
          <w:rFonts w:eastAsiaTheme="minorEastAsia"/>
          <w:bCs/>
          <w:lang w:val="en-GB"/>
        </w:rPr>
        <w:t>of</w:t>
      </w:r>
      <w:r w:rsidR="00DF3598">
        <w:rPr>
          <w:rFonts w:eastAsiaTheme="minorEastAsia"/>
          <w:bCs/>
          <w:lang w:val="en-GB"/>
        </w:rPr>
        <w:t xml:space="preserve"> the linear model, </w:t>
      </w:r>
      <w:r w:rsidR="00066F0F">
        <w:rPr>
          <w:rFonts w:eastAsiaTheme="minorEastAsia"/>
          <w:bCs/>
          <w:lang w:val="en-GB"/>
        </w:rPr>
        <w:t>the log-linear model fits better to the data, though the improvement is small.</w:t>
      </w:r>
    </w:p>
    <w:p w14:paraId="0B5E613C" w14:textId="5A14AF32" w:rsidR="00813898" w:rsidRDefault="00673039" w:rsidP="00AE758E">
      <w:pPr>
        <w:pStyle w:val="a3"/>
        <w:numPr>
          <w:ilvl w:val="1"/>
          <w:numId w:val="1"/>
        </w:numPr>
        <w:spacing w:after="0"/>
        <w:ind w:left="567"/>
        <w:jc w:val="both"/>
        <w:rPr>
          <w:rFonts w:eastAsiaTheme="minorEastAsia"/>
          <w:bCs/>
          <w:lang w:val="en-GB"/>
        </w:rPr>
      </w:pPr>
      <w:r>
        <w:rPr>
          <w:rFonts w:eastAsiaTheme="minorEastAsia"/>
          <w:bCs/>
          <w:lang w:val="en-GB"/>
        </w:rPr>
        <w:t xml:space="preserve">Open EDUC and </w:t>
      </w:r>
      <w:r w:rsidR="000078A3">
        <w:rPr>
          <w:rFonts w:eastAsiaTheme="minorEastAsia"/>
          <w:bCs/>
          <w:lang w:val="en-GB"/>
        </w:rPr>
        <w:t xml:space="preserve">RESID as a group. Go to View -&gt; Graph and choose Scatter. Figure </w:t>
      </w:r>
      <w:r w:rsidR="00360C11">
        <w:rPr>
          <w:rFonts w:eastAsiaTheme="minorEastAsia"/>
          <w:bCs/>
          <w:lang w:val="en-GB"/>
        </w:rPr>
        <w:t>2</w:t>
      </w:r>
      <w:r w:rsidR="000078A3">
        <w:rPr>
          <w:rFonts w:eastAsiaTheme="minorEastAsia"/>
          <w:bCs/>
          <w:lang w:val="en-GB"/>
        </w:rPr>
        <w:t xml:space="preserve"> shows the scatter plot of EDUC and the residuals of the log-linear regression model. </w:t>
      </w:r>
      <w:r w:rsidR="00D0247E">
        <w:rPr>
          <w:rFonts w:eastAsiaTheme="minorEastAsia"/>
          <w:bCs/>
          <w:lang w:val="en-GB"/>
        </w:rPr>
        <w:t>We observe that the absolute values of residuals increase in magnitude as EDUC increases</w:t>
      </w:r>
      <w:r w:rsidR="00964D28">
        <w:rPr>
          <w:rFonts w:eastAsiaTheme="minorEastAsia"/>
          <w:bCs/>
          <w:lang w:val="en-GB"/>
        </w:rPr>
        <w:t xml:space="preserve"> suggesting the presence of heteroskedasticity. Also, we observe positive residuals in the early range of EDUC</w:t>
      </w:r>
      <w:r w:rsidR="001E7726">
        <w:rPr>
          <w:rFonts w:eastAsiaTheme="minorEastAsia"/>
          <w:bCs/>
          <w:lang w:val="en-GB"/>
        </w:rPr>
        <w:t>, suggesting that EDUC has an impact only after a minimum number of years of education.</w:t>
      </w:r>
    </w:p>
    <w:p w14:paraId="67E1BBB8" w14:textId="66920766" w:rsidR="00B54F1D" w:rsidRDefault="00360C11" w:rsidP="00360C11">
      <w:pPr>
        <w:pStyle w:val="a3"/>
        <w:spacing w:after="0"/>
        <w:ind w:left="567"/>
        <w:jc w:val="center"/>
        <w:rPr>
          <w:rFonts w:eastAsiaTheme="minorEastAsia"/>
          <w:bCs/>
          <w:lang w:val="en-GB"/>
        </w:rPr>
      </w:pPr>
      <w:r>
        <w:rPr>
          <w:rFonts w:eastAsiaTheme="minorEastAsia"/>
          <w:bCs/>
          <w:noProof/>
          <w:lang w:val="en-GB"/>
        </w:rPr>
        <w:drawing>
          <wp:inline distT="0" distB="0" distL="0" distR="0" wp14:anchorId="78EF1C0A" wp14:editId="759D0385">
            <wp:extent cx="3562350" cy="356235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2">
                      <a:extLst>
                        <a:ext uri="{28A0092B-C50C-407E-A947-70E740481C1C}">
                          <a14:useLocalDpi xmlns:a14="http://schemas.microsoft.com/office/drawing/2010/main" val="0"/>
                        </a:ext>
                      </a:extLst>
                    </a:blip>
                    <a:stretch>
                      <a:fillRect/>
                    </a:stretch>
                  </pic:blipFill>
                  <pic:spPr>
                    <a:xfrm>
                      <a:off x="0" y="0"/>
                      <a:ext cx="3562350" cy="3562350"/>
                    </a:xfrm>
                    <a:prstGeom prst="rect">
                      <a:avLst/>
                    </a:prstGeom>
                  </pic:spPr>
                </pic:pic>
              </a:graphicData>
            </a:graphic>
          </wp:inline>
        </w:drawing>
      </w:r>
    </w:p>
    <w:p w14:paraId="0B32C606" w14:textId="62B4223A" w:rsidR="00360C11" w:rsidRPr="00360C11" w:rsidRDefault="00360C11" w:rsidP="00360C11">
      <w:pPr>
        <w:pStyle w:val="a3"/>
        <w:spacing w:after="0"/>
        <w:ind w:left="567"/>
        <w:jc w:val="center"/>
        <w:rPr>
          <w:rFonts w:eastAsiaTheme="minorEastAsia"/>
          <w:b/>
          <w:lang w:val="en-GB"/>
        </w:rPr>
      </w:pPr>
      <w:r w:rsidRPr="00360C11">
        <w:rPr>
          <w:rFonts w:eastAsiaTheme="minorEastAsia"/>
          <w:b/>
          <w:lang w:val="en-GB"/>
        </w:rPr>
        <w:t>Figure 2: Scatter plot of EDUC and RESID</w:t>
      </w:r>
    </w:p>
    <w:p w14:paraId="3391FBEA" w14:textId="77777777" w:rsidR="00360C11" w:rsidRDefault="00360C11" w:rsidP="00360C11">
      <w:pPr>
        <w:pStyle w:val="a3"/>
        <w:spacing w:after="0"/>
        <w:ind w:left="567"/>
        <w:jc w:val="center"/>
        <w:rPr>
          <w:rFonts w:eastAsiaTheme="minorEastAsia"/>
          <w:bCs/>
          <w:lang w:val="en-GB"/>
        </w:rPr>
      </w:pPr>
    </w:p>
    <w:p w14:paraId="73CE5D23" w14:textId="77777777" w:rsidR="00B54F1D" w:rsidRPr="00B54F1D" w:rsidRDefault="00813898" w:rsidP="00B54F1D">
      <w:pPr>
        <w:pStyle w:val="a3"/>
        <w:numPr>
          <w:ilvl w:val="1"/>
          <w:numId w:val="1"/>
        </w:numPr>
        <w:spacing w:after="0"/>
        <w:ind w:left="567"/>
        <w:jc w:val="both"/>
        <w:rPr>
          <w:rFonts w:eastAsiaTheme="minorEastAsia"/>
          <w:bCs/>
          <w:lang w:val="en-GB"/>
        </w:rPr>
      </w:pPr>
      <w:r>
        <w:rPr>
          <w:rFonts w:eastAsiaTheme="minorEastAsia"/>
          <w:bCs/>
          <w:lang w:val="en-GB"/>
        </w:rPr>
        <w:t xml:space="preserve">We formulate the null and alternative hypothesis as follows: </w:t>
      </w:r>
      <m:oMath>
        <m:sSub>
          <m:sSubPr>
            <m:ctrlPr>
              <w:rPr>
                <w:rFonts w:ascii="Cambria Math" w:eastAsiaTheme="minorEastAsia" w:hAnsi="Cambria Math"/>
                <w:bCs/>
                <w:i/>
                <w:lang w:val="en-GB"/>
              </w:rPr>
            </m:ctrlPr>
          </m:sSubPr>
          <m:e>
            <m:r>
              <w:rPr>
                <w:rFonts w:ascii="Cambria Math" w:eastAsiaTheme="minorEastAsia" w:hAnsi="Cambria Math"/>
                <w:lang w:val="en-GB"/>
              </w:rPr>
              <m:t>H</m:t>
            </m:r>
          </m:e>
          <m:sub>
            <m:r>
              <w:rPr>
                <w:rFonts w:ascii="Cambria Math" w:eastAsiaTheme="minorEastAsia" w:hAnsi="Cambria Math"/>
                <w:lang w:val="en-GB"/>
              </w:rPr>
              <m:t>0</m:t>
            </m:r>
          </m:sub>
        </m:sSub>
        <m:r>
          <w:rPr>
            <w:rFonts w:ascii="Cambria Math" w:eastAsiaTheme="minorEastAsia" w:hAnsi="Cambria Math"/>
            <w:lang w:val="en-GB"/>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 xml:space="preserve">=0.12, </m:t>
        </m:r>
        <m:sSub>
          <m:sSubPr>
            <m:ctrlPr>
              <w:rPr>
                <w:rFonts w:ascii="Cambria Math" w:eastAsiaTheme="minorEastAsia" w:hAnsi="Cambria Math"/>
                <w:bCs/>
                <w:i/>
              </w:rPr>
            </m:ctrlPr>
          </m:sSubPr>
          <m:e>
            <m:r>
              <w:rPr>
                <w:rFonts w:ascii="Cambria Math" w:eastAsiaTheme="minorEastAsia" w:hAnsi="Cambria Math"/>
              </w:rPr>
              <m:t>H</m:t>
            </m:r>
            <m:ctrlPr>
              <w:rPr>
                <w:rFonts w:ascii="Cambria Math" w:eastAsiaTheme="minorEastAsia" w:hAnsi="Cambria Math"/>
                <w:bCs/>
                <w:i/>
                <w:lang w:val="el-GR"/>
              </w:rPr>
            </m:ctrlP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lang w:val="el-GR"/>
              </w:rPr>
            </m:ctrlPr>
          </m:sSubPr>
          <m:e>
            <m:r>
              <w:rPr>
                <w:rFonts w:ascii="Cambria Math" w:eastAsiaTheme="minorEastAsia" w:hAnsi="Cambria Math"/>
                <w:lang w:val="el-GR"/>
              </w:rPr>
              <m:t>β</m:t>
            </m:r>
          </m:e>
          <m:sub>
            <m:r>
              <w:rPr>
                <w:rFonts w:ascii="Cambria Math" w:eastAsiaTheme="minorEastAsia" w:hAnsi="Cambria Math"/>
                <w:lang w:val="en-GB"/>
              </w:rPr>
              <m:t>2</m:t>
            </m:r>
          </m:sub>
        </m:sSub>
        <m:r>
          <w:rPr>
            <w:rFonts w:ascii="Cambria Math" w:eastAsiaTheme="minorEastAsia" w:hAnsi="Cambria Math"/>
            <w:lang w:val="en-GB"/>
          </w:rPr>
          <m:t>≠0.12</m:t>
        </m:r>
      </m:oMath>
      <w:r w:rsidRPr="00813898">
        <w:rPr>
          <w:rFonts w:eastAsiaTheme="minorEastAsia"/>
          <w:bCs/>
          <w:lang w:val="en-GB"/>
        </w:rPr>
        <w:t xml:space="preserve">. </w:t>
      </w:r>
      <w:r w:rsidR="00B54F1D">
        <w:rPr>
          <w:rFonts w:eastAsiaTheme="minorEastAsia"/>
          <w:bCs/>
        </w:rPr>
        <w:t>The t-statistic of the test is:</w:t>
      </w:r>
    </w:p>
    <w:p w14:paraId="67F5CDF5" w14:textId="0302B28B" w:rsidR="00B54F1D" w:rsidRPr="00AF4DD4" w:rsidRDefault="00B54F1D" w:rsidP="00B54F1D">
      <w:pPr>
        <w:pStyle w:val="a3"/>
        <w:spacing w:after="0"/>
        <w:ind w:left="567"/>
        <w:jc w:val="both"/>
        <w:rPr>
          <w:rFonts w:eastAsiaTheme="minorEastAsia"/>
          <w:bCs/>
          <w:lang w:val="en-GB"/>
        </w:rPr>
      </w:pPr>
      <m:oMathPara>
        <m:oMath>
          <m:r>
            <w:rPr>
              <w:rFonts w:ascii="Cambria Math" w:eastAsiaTheme="minorEastAsia" w:hAnsi="Cambria Math"/>
              <w:lang w:val="en-GB"/>
            </w:rPr>
            <m:t>t=</m:t>
          </m:r>
          <m:f>
            <m:fPr>
              <m:ctrlPr>
                <w:rPr>
                  <w:rFonts w:ascii="Cambria Math" w:eastAsiaTheme="minorEastAsia" w:hAnsi="Cambria Math"/>
                  <w:bCs/>
                  <w:i/>
                  <w:lang w:val="en-GB"/>
                </w:rPr>
              </m:ctrlPr>
            </m:fPr>
            <m:num>
              <m:r>
                <w:rPr>
                  <w:rFonts w:ascii="Cambria Math" w:eastAsiaTheme="minorEastAsia" w:hAnsi="Cambria Math"/>
                  <w:lang w:val="en-GB"/>
                </w:rPr>
                <m:t>0.10-0.12</m:t>
              </m:r>
            </m:num>
            <m:den>
              <m:r>
                <w:rPr>
                  <w:rFonts w:ascii="Cambria Math" w:eastAsiaTheme="minorEastAsia" w:hAnsi="Cambria Math"/>
                  <w:lang w:val="en-GB"/>
                </w:rPr>
                <m:t>0.003</m:t>
              </m:r>
            </m:den>
          </m:f>
          <m:r>
            <w:rPr>
              <w:rFonts w:ascii="Cambria Math" w:eastAsiaTheme="minorEastAsia" w:hAnsi="Cambria Math"/>
              <w:lang w:val="en-GB"/>
            </w:rPr>
            <m:t>=-4.96</m:t>
          </m:r>
        </m:oMath>
      </m:oMathPara>
    </w:p>
    <w:p w14:paraId="198825C3" w14:textId="317A5F37" w:rsidR="00AF4DD4" w:rsidRDefault="00AF4DD4" w:rsidP="00B54F1D">
      <w:pPr>
        <w:pStyle w:val="a3"/>
        <w:spacing w:after="0"/>
        <w:ind w:left="567"/>
        <w:jc w:val="both"/>
        <w:rPr>
          <w:rFonts w:eastAsiaTheme="minorEastAsia"/>
          <w:bCs/>
          <w:lang w:val="en-GB"/>
        </w:rPr>
      </w:pPr>
      <w:r>
        <w:rPr>
          <w:rFonts w:eastAsiaTheme="minorEastAsia"/>
          <w:bCs/>
          <w:lang w:val="en-GB"/>
        </w:rPr>
        <w:t>The critical values of the test are -1.96 and 1.96. Therefore, the null hypothesis is rejected at the 5% significance level.</w:t>
      </w:r>
    </w:p>
    <w:p w14:paraId="3EA3835E" w14:textId="07602390" w:rsidR="008256E7" w:rsidRDefault="00EF161D" w:rsidP="008256E7">
      <w:pPr>
        <w:pStyle w:val="a3"/>
        <w:numPr>
          <w:ilvl w:val="1"/>
          <w:numId w:val="1"/>
        </w:numPr>
        <w:spacing w:after="0"/>
        <w:ind w:left="567"/>
        <w:jc w:val="both"/>
        <w:rPr>
          <w:rFonts w:eastAsiaTheme="minorEastAsia"/>
          <w:bCs/>
          <w:lang w:val="en-GB"/>
        </w:rPr>
      </w:pPr>
      <w:r>
        <w:rPr>
          <w:rFonts w:eastAsiaTheme="minorEastAsia"/>
          <w:bCs/>
          <w:lang w:val="en-GB"/>
        </w:rPr>
        <w:lastRenderedPageBreak/>
        <w:t>Using the linear regression model, the wage rate of a worker with 16 years of education is predicted as:</w:t>
      </w:r>
    </w:p>
    <w:p w14:paraId="0E4111D3" w14:textId="5CFA3457" w:rsidR="00B56189" w:rsidRPr="0078454E" w:rsidRDefault="00B56189" w:rsidP="00B56189">
      <w:pPr>
        <w:pStyle w:val="a3"/>
        <w:spacing w:after="0"/>
        <w:ind w:left="567"/>
        <w:jc w:val="both"/>
        <w:rPr>
          <w:rFonts w:eastAsiaTheme="minorEastAsia"/>
          <w:bCs/>
          <w:lang w:val="en-GB"/>
        </w:rPr>
      </w:pPr>
      <m:oMathPara>
        <m:oMath>
          <m:r>
            <w:rPr>
              <w:rFonts w:ascii="Cambria Math" w:eastAsiaTheme="minorEastAsia" w:hAnsi="Cambria Math"/>
              <w:lang w:val="en-GB"/>
            </w:rPr>
            <m:t>WAGE=-5.20+1.15×16=13.2</m:t>
          </m:r>
        </m:oMath>
      </m:oMathPara>
    </w:p>
    <w:p w14:paraId="05B6E3EC" w14:textId="4B02642C" w:rsidR="0078454E" w:rsidRDefault="0078454E" w:rsidP="00B56189">
      <w:pPr>
        <w:pStyle w:val="a3"/>
        <w:spacing w:after="0"/>
        <w:ind w:left="567"/>
        <w:jc w:val="both"/>
        <w:rPr>
          <w:rFonts w:eastAsiaTheme="minorEastAsia"/>
          <w:bCs/>
          <w:lang w:val="en-GB"/>
        </w:rPr>
      </w:pPr>
      <w:r>
        <w:rPr>
          <w:rFonts w:eastAsiaTheme="minorEastAsia"/>
          <w:bCs/>
          <w:lang w:val="en-GB"/>
        </w:rPr>
        <w:t xml:space="preserve">Using the log-linear regression model, </w:t>
      </w:r>
      <w:r w:rsidR="004C327E">
        <w:rPr>
          <w:rFonts w:eastAsiaTheme="minorEastAsia"/>
          <w:bCs/>
          <w:lang w:val="en-GB"/>
        </w:rPr>
        <w:t>the natural predictor is given as</w:t>
      </w:r>
      <w:r w:rsidR="009548A2">
        <w:rPr>
          <w:rFonts w:eastAsiaTheme="minorEastAsia"/>
          <w:bCs/>
          <w:lang w:val="en-GB"/>
        </w:rPr>
        <w:t>:</w:t>
      </w:r>
    </w:p>
    <w:p w14:paraId="35C9C3CD" w14:textId="4265908A" w:rsidR="009548A2" w:rsidRPr="00D904CD" w:rsidRDefault="009548A2" w:rsidP="00B56189">
      <w:pPr>
        <w:pStyle w:val="a3"/>
        <w:spacing w:after="0"/>
        <w:ind w:left="567"/>
        <w:jc w:val="both"/>
        <w:rPr>
          <w:rFonts w:eastAsiaTheme="minorEastAsia"/>
          <w:bCs/>
          <w:lang w:val="en-GB"/>
        </w:rPr>
      </w:pPr>
      <m:oMathPara>
        <m:oMath>
          <m:r>
            <w:rPr>
              <w:rFonts w:ascii="Cambria Math" w:eastAsiaTheme="minorEastAsia" w:hAnsi="Cambria Math"/>
              <w:lang w:val="en-GB"/>
            </w:rPr>
            <m:t>WAG</m:t>
          </m:r>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n</m:t>
              </m:r>
            </m:sub>
          </m:sSub>
          <m:r>
            <w:rPr>
              <w:rFonts w:ascii="Cambria Math" w:eastAsiaTheme="minorEastAsia" w:hAnsi="Cambria Math"/>
              <w:lang w:val="en-GB"/>
            </w:rPr>
            <m:t>=</m:t>
          </m:r>
          <m:func>
            <m:funcPr>
              <m:ctrlPr>
                <w:rPr>
                  <w:rFonts w:ascii="Cambria Math" w:eastAsiaTheme="minorEastAsia" w:hAnsi="Cambria Math"/>
                  <w:bCs/>
                  <w:lang w:val="en-GB"/>
                </w:rPr>
              </m:ctrlPr>
            </m:funcPr>
            <m:fName>
              <m:r>
                <m:rPr>
                  <m:sty m:val="p"/>
                </m:rPr>
                <w:rPr>
                  <w:rFonts w:ascii="Cambria Math" w:eastAsiaTheme="minorEastAsia" w:hAnsi="Cambria Math"/>
                  <w:lang w:val="en-GB"/>
                </w:rPr>
                <m:t>exp</m:t>
              </m:r>
            </m:fName>
            <m:e>
              <m:d>
                <m:dPr>
                  <m:ctrlPr>
                    <w:rPr>
                      <w:rFonts w:ascii="Cambria Math" w:eastAsiaTheme="minorEastAsia" w:hAnsi="Cambria Math"/>
                      <w:bCs/>
                      <w:i/>
                      <w:lang w:val="en-GB"/>
                    </w:rPr>
                  </m:ctrlPr>
                </m:dPr>
                <m:e>
                  <m:r>
                    <w:rPr>
                      <w:rFonts w:ascii="Cambria Math" w:eastAsiaTheme="minorEastAsia" w:hAnsi="Cambria Math"/>
                      <w:lang w:val="en-GB"/>
                    </w:rPr>
                    <m:t>0.77+0.1×16</m:t>
                  </m:r>
                </m:e>
              </m:d>
            </m:e>
          </m:func>
          <m:r>
            <w:rPr>
              <w:rFonts w:ascii="Cambria Math" w:eastAsiaTheme="minorEastAsia" w:hAnsi="Cambria Math"/>
              <w:lang w:val="en-GB"/>
            </w:rPr>
            <m:t>=11.58</m:t>
          </m:r>
        </m:oMath>
      </m:oMathPara>
    </w:p>
    <w:p w14:paraId="6F72AB14" w14:textId="64C37629" w:rsidR="00D904CD" w:rsidRDefault="00D904CD" w:rsidP="00B56189">
      <w:pPr>
        <w:pStyle w:val="a3"/>
        <w:spacing w:after="0"/>
        <w:ind w:left="567"/>
        <w:jc w:val="both"/>
        <w:rPr>
          <w:rFonts w:eastAsiaTheme="minorEastAsia"/>
          <w:bCs/>
          <w:lang w:val="en-GB"/>
        </w:rPr>
      </w:pPr>
      <w:r>
        <w:rPr>
          <w:rFonts w:eastAsiaTheme="minorEastAsia"/>
          <w:bCs/>
          <w:lang w:val="en-GB"/>
        </w:rPr>
        <w:t xml:space="preserve">The </w:t>
      </w:r>
      <w:r w:rsidR="006B7293">
        <w:rPr>
          <w:rFonts w:eastAsiaTheme="minorEastAsia"/>
          <w:bCs/>
          <w:lang w:val="en-GB"/>
        </w:rPr>
        <w:t>corrected predictor is given as:</w:t>
      </w:r>
    </w:p>
    <w:p w14:paraId="3998FAB5" w14:textId="0E5C9381" w:rsidR="006B7293" w:rsidRPr="00F61D03" w:rsidRDefault="006B7293" w:rsidP="00B56189">
      <w:pPr>
        <w:pStyle w:val="a3"/>
        <w:spacing w:after="0"/>
        <w:ind w:left="567"/>
        <w:jc w:val="both"/>
        <w:rPr>
          <w:rFonts w:eastAsiaTheme="minorEastAsia"/>
          <w:bCs/>
          <w:lang w:val="en-GB"/>
        </w:rPr>
      </w:pPr>
      <m:oMathPara>
        <m:oMath>
          <m:r>
            <w:rPr>
              <w:rFonts w:ascii="Cambria Math" w:eastAsiaTheme="minorEastAsia" w:hAnsi="Cambria Math"/>
              <w:lang w:val="en-GB"/>
            </w:rPr>
            <m:t>WAG</m:t>
          </m:r>
          <m:sSub>
            <m:sSubPr>
              <m:ctrlPr>
                <w:rPr>
                  <w:rFonts w:ascii="Cambria Math" w:eastAsiaTheme="minorEastAsia" w:hAnsi="Cambria Math"/>
                  <w:bCs/>
                  <w:i/>
                  <w:lang w:val="en-GB"/>
                </w:rPr>
              </m:ctrlPr>
            </m:sSubPr>
            <m:e>
              <m:r>
                <w:rPr>
                  <w:rFonts w:ascii="Cambria Math" w:eastAsiaTheme="minorEastAsia" w:hAnsi="Cambria Math"/>
                  <w:lang w:val="en-GB"/>
                </w:rPr>
                <m:t>E</m:t>
              </m:r>
            </m:e>
            <m:sub>
              <m:r>
                <w:rPr>
                  <w:rFonts w:ascii="Cambria Math" w:eastAsiaTheme="minorEastAsia" w:hAnsi="Cambria Math"/>
                  <w:lang w:val="en-GB"/>
                </w:rPr>
                <m:t>c</m:t>
              </m:r>
            </m:sub>
          </m:sSub>
          <m:r>
            <w:rPr>
              <w:rFonts w:ascii="Cambria Math" w:eastAsiaTheme="minorEastAsia" w:hAnsi="Cambria Math"/>
              <w:lang w:val="en-GB"/>
            </w:rPr>
            <m:t>=1</m:t>
          </m:r>
          <m:r>
            <w:rPr>
              <w:rFonts w:ascii="Cambria Math" w:eastAsiaTheme="minorEastAsia" w:hAnsi="Cambria Math"/>
              <w:lang w:val="en-GB"/>
            </w:rPr>
            <m:t>1</m:t>
          </m:r>
          <m:r>
            <w:rPr>
              <w:rFonts w:ascii="Cambria Math" w:eastAsiaTheme="minorEastAsia" w:hAnsi="Cambria Math"/>
              <w:lang w:val="en-GB"/>
            </w:rPr>
            <m:t>.</m:t>
          </m:r>
          <m:r>
            <w:rPr>
              <w:rFonts w:ascii="Cambria Math" w:eastAsiaTheme="minorEastAsia" w:hAnsi="Cambria Math"/>
              <w:lang w:val="en-GB"/>
            </w:rPr>
            <m:t>58</m:t>
          </m:r>
          <m:r>
            <w:rPr>
              <w:rFonts w:ascii="Cambria Math" w:eastAsiaTheme="minorEastAsia" w:hAnsi="Cambria Math"/>
              <w:lang w:val="en-GB"/>
            </w:rPr>
            <m:t>×</m:t>
          </m:r>
          <m:r>
            <m:rPr>
              <m:sty m:val="p"/>
            </m:rPr>
            <w:rPr>
              <w:rFonts w:ascii="Cambria Math" w:eastAsiaTheme="minorEastAsia" w:hAnsi="Cambria Math"/>
              <w:lang w:val="en-GB"/>
            </w:rPr>
            <m:t>exp⁡</m:t>
          </m:r>
          <m:r>
            <w:rPr>
              <w:rFonts w:ascii="Cambria Math" w:eastAsiaTheme="minorEastAsia" w:hAnsi="Cambria Math"/>
              <w:lang w:val="en-GB"/>
            </w:rPr>
            <m:t>(</m:t>
          </m:r>
          <m:f>
            <m:fPr>
              <m:type m:val="lin"/>
              <m:ctrlPr>
                <w:rPr>
                  <w:rFonts w:ascii="Cambria Math" w:eastAsiaTheme="minorEastAsia" w:hAnsi="Cambria Math"/>
                  <w:bCs/>
                  <w:i/>
                  <w:lang w:val="en-GB"/>
                </w:rPr>
              </m:ctrlPr>
            </m:fPr>
            <m:num>
              <m:sSup>
                <m:sSupPr>
                  <m:ctrlPr>
                    <w:rPr>
                      <w:rFonts w:ascii="Cambria Math" w:eastAsiaTheme="minorEastAsia" w:hAnsi="Cambria Math"/>
                      <w:bCs/>
                      <w:i/>
                      <w:lang w:val="en-GB"/>
                    </w:rPr>
                  </m:ctrlPr>
                </m:sSupPr>
                <m:e>
                  <m:r>
                    <w:rPr>
                      <w:rFonts w:ascii="Cambria Math" w:eastAsiaTheme="minorEastAsia" w:hAnsi="Cambria Math"/>
                      <w:lang w:val="en-GB"/>
                    </w:rPr>
                    <m:t>0.49</m:t>
                  </m:r>
                </m:e>
                <m:sup>
                  <m:r>
                    <w:rPr>
                      <w:rFonts w:ascii="Cambria Math" w:eastAsiaTheme="minorEastAsia" w:hAnsi="Cambria Math"/>
                      <w:lang w:val="en-GB"/>
                    </w:rPr>
                    <m:t>2</m:t>
                  </m:r>
                </m:sup>
              </m:sSup>
            </m:num>
            <m:den>
              <m:r>
                <w:rPr>
                  <w:rFonts w:ascii="Cambria Math" w:eastAsiaTheme="minorEastAsia" w:hAnsi="Cambria Math"/>
                  <w:lang w:val="en-GB"/>
                </w:rPr>
                <m:t>2)=</m:t>
              </m:r>
            </m:den>
          </m:f>
          <m:r>
            <w:rPr>
              <w:rFonts w:ascii="Cambria Math" w:eastAsiaTheme="minorEastAsia" w:hAnsi="Cambria Math"/>
              <w:lang w:val="en-GB"/>
            </w:rPr>
            <m:t>13.06</m:t>
          </m:r>
        </m:oMath>
      </m:oMathPara>
    </w:p>
    <w:p w14:paraId="1D477603" w14:textId="5539C23A" w:rsidR="00F61D03" w:rsidRDefault="0069514D" w:rsidP="00B56189">
      <w:pPr>
        <w:pStyle w:val="a3"/>
        <w:spacing w:after="0"/>
        <w:ind w:left="567"/>
        <w:jc w:val="both"/>
        <w:rPr>
          <w:rFonts w:eastAsiaTheme="minorEastAsia"/>
          <w:bCs/>
          <w:lang w:val="en-GB"/>
        </w:rPr>
      </w:pPr>
      <w:r>
        <w:rPr>
          <w:rFonts w:eastAsiaTheme="minorEastAsia"/>
          <w:bCs/>
          <w:lang w:val="en-GB"/>
        </w:rPr>
        <w:t>The average wage rate of all workers in the sample with 16 years of education is 13.5.</w:t>
      </w:r>
      <w:r w:rsidR="00E61908">
        <w:rPr>
          <w:rStyle w:val="a5"/>
          <w:rFonts w:eastAsiaTheme="minorEastAsia"/>
          <w:bCs/>
          <w:lang w:val="en-GB"/>
        </w:rPr>
        <w:footnoteReference w:id="2"/>
      </w:r>
      <w:r w:rsidR="00B87524">
        <w:rPr>
          <w:rFonts w:eastAsiaTheme="minorEastAsia"/>
          <w:bCs/>
          <w:lang w:val="en-GB"/>
        </w:rPr>
        <w:t xml:space="preserve"> We observe that both models can accurately predict th</w:t>
      </w:r>
      <w:r w:rsidR="00E61908">
        <w:rPr>
          <w:rFonts w:eastAsiaTheme="minorEastAsia"/>
          <w:bCs/>
          <w:lang w:val="en-GB"/>
        </w:rPr>
        <w:t>e</w:t>
      </w:r>
      <w:r w:rsidR="00B87524">
        <w:rPr>
          <w:rFonts w:eastAsiaTheme="minorEastAsia"/>
          <w:bCs/>
          <w:lang w:val="en-GB"/>
        </w:rPr>
        <w:t xml:space="preserve"> sample average. </w:t>
      </w:r>
    </w:p>
    <w:p w14:paraId="56FAC8DC" w14:textId="73A6FAF0" w:rsidR="004F6003" w:rsidRPr="00B54F1D" w:rsidRDefault="001E7726" w:rsidP="00B54F1D">
      <w:pPr>
        <w:pStyle w:val="a3"/>
        <w:spacing w:after="0"/>
        <w:ind w:left="567"/>
        <w:jc w:val="both"/>
        <w:rPr>
          <w:rFonts w:eastAsiaTheme="minorEastAsia"/>
          <w:bCs/>
          <w:lang w:val="en-GB"/>
        </w:rPr>
      </w:pPr>
      <w:r w:rsidRPr="00B54F1D">
        <w:rPr>
          <w:rFonts w:eastAsiaTheme="minorEastAsia"/>
          <w:bCs/>
          <w:lang w:val="en-GB"/>
        </w:rPr>
        <w:t xml:space="preserve"> </w:t>
      </w:r>
      <w:r w:rsidR="00066F0F" w:rsidRPr="00B54F1D">
        <w:rPr>
          <w:rFonts w:eastAsiaTheme="minorEastAsia"/>
          <w:bCs/>
          <w:lang w:val="en-GB"/>
        </w:rPr>
        <w:t xml:space="preserve"> </w:t>
      </w:r>
      <w:r w:rsidR="00257740" w:rsidRPr="00B54F1D">
        <w:rPr>
          <w:rFonts w:eastAsiaTheme="minorEastAsia"/>
          <w:bCs/>
        </w:rPr>
        <w:t xml:space="preserve"> </w:t>
      </w:r>
    </w:p>
    <w:p w14:paraId="3E96F6A5" w14:textId="6A8DCEDE" w:rsidR="007220D8" w:rsidRDefault="007220D8" w:rsidP="007220D8">
      <w:pPr>
        <w:spacing w:after="0"/>
        <w:ind w:left="567"/>
        <w:jc w:val="both"/>
        <w:rPr>
          <w:bCs/>
        </w:rPr>
      </w:pPr>
      <w:r w:rsidRPr="007220D8">
        <w:rPr>
          <w:bCs/>
          <w:lang w:val="en-GB"/>
        </w:rPr>
        <w:br/>
      </w:r>
    </w:p>
    <w:p w14:paraId="4B2EBA04" w14:textId="77777777" w:rsidR="007220D8" w:rsidRDefault="007220D8" w:rsidP="007220D8">
      <w:pPr>
        <w:autoSpaceDE w:val="0"/>
        <w:autoSpaceDN w:val="0"/>
        <w:adjustRightInd w:val="0"/>
        <w:spacing w:after="0" w:line="240" w:lineRule="auto"/>
        <w:rPr>
          <w:rFonts w:ascii="Arial" w:hAnsi="Arial" w:cs="Arial"/>
          <w:sz w:val="24"/>
          <w:szCs w:val="24"/>
          <w:lang w:val="en-GB"/>
        </w:rPr>
      </w:pPr>
    </w:p>
    <w:p w14:paraId="240F18C4" w14:textId="77777777" w:rsidR="007220D8" w:rsidRPr="007220D8" w:rsidRDefault="007220D8" w:rsidP="007220D8">
      <w:pPr>
        <w:spacing w:after="0"/>
        <w:jc w:val="both"/>
        <w:rPr>
          <w:rFonts w:ascii="Arial" w:hAnsi="Arial" w:cs="Arial"/>
          <w:sz w:val="24"/>
          <w:szCs w:val="24"/>
          <w:lang w:val="en-GB"/>
        </w:rPr>
      </w:pPr>
    </w:p>
    <w:p w14:paraId="6395B751" w14:textId="0495652E" w:rsidR="007220D8" w:rsidRPr="007220D8" w:rsidRDefault="007220D8" w:rsidP="007220D8">
      <w:pPr>
        <w:spacing w:after="0"/>
        <w:jc w:val="both"/>
        <w:rPr>
          <w:bCs/>
        </w:rPr>
      </w:pPr>
      <w:r w:rsidRPr="007220D8">
        <w:rPr>
          <w:rFonts w:ascii="Arial" w:hAnsi="Arial" w:cs="Arial"/>
          <w:sz w:val="24"/>
          <w:szCs w:val="24"/>
          <w:lang w:val="en-GB"/>
        </w:rPr>
        <w:br/>
      </w:r>
      <w:r>
        <w:rPr>
          <w:rFonts w:ascii="Arial" w:hAnsi="Arial" w:cs="Arial"/>
          <w:sz w:val="24"/>
          <w:szCs w:val="24"/>
          <w:lang w:val="en-GB"/>
        </w:rPr>
        <w:br/>
      </w:r>
    </w:p>
    <w:p w14:paraId="2F93CE2E" w14:textId="079B7102" w:rsidR="0046519C" w:rsidRDefault="0046519C" w:rsidP="00C61713">
      <w:pPr>
        <w:spacing w:after="0"/>
        <w:ind w:left="567"/>
        <w:jc w:val="both"/>
        <w:rPr>
          <w:rFonts w:eastAsiaTheme="minorEastAsia"/>
          <w:bCs/>
          <w:lang w:val="en-GB"/>
        </w:rPr>
      </w:pPr>
      <w:r>
        <w:rPr>
          <w:rFonts w:eastAsiaTheme="minorEastAsia"/>
          <w:bCs/>
          <w:lang w:val="en-GB"/>
        </w:rPr>
        <w:t xml:space="preserve"> </w:t>
      </w:r>
    </w:p>
    <w:p w14:paraId="372380CD" w14:textId="29D6C6C2" w:rsidR="001B3C1D" w:rsidRPr="001B3C1D" w:rsidRDefault="0054500F" w:rsidP="00C61713">
      <w:pPr>
        <w:spacing w:after="0"/>
        <w:ind w:left="567"/>
        <w:jc w:val="both"/>
        <w:rPr>
          <w:bCs/>
        </w:rPr>
      </w:pPr>
      <w:r>
        <w:rPr>
          <w:bCs/>
          <w:lang w:val="en-GB"/>
        </w:rPr>
        <w:t xml:space="preserve"> </w:t>
      </w:r>
      <w:r w:rsidR="00FE3628">
        <w:rPr>
          <w:bCs/>
          <w:lang w:val="en-GB"/>
        </w:rPr>
        <w:t xml:space="preserve"> </w:t>
      </w:r>
      <w:r w:rsidR="001B3C1D" w:rsidRPr="001B3C1D">
        <w:rPr>
          <w:bCs/>
          <w:lang w:val="en-GB"/>
        </w:rPr>
        <w:br/>
      </w:r>
    </w:p>
    <w:p w14:paraId="2F910F66" w14:textId="77777777" w:rsidR="002A6D29" w:rsidRPr="00E9194B" w:rsidRDefault="002A6D29" w:rsidP="002A6D29">
      <w:pPr>
        <w:pStyle w:val="a3"/>
        <w:spacing w:after="0"/>
        <w:ind w:left="786"/>
        <w:jc w:val="both"/>
        <w:rPr>
          <w:rFonts w:eastAsiaTheme="minorEastAsia" w:cstheme="minorHAnsi"/>
          <w:bCs/>
        </w:rPr>
      </w:pPr>
    </w:p>
    <w:p w14:paraId="28C86757" w14:textId="690D3784" w:rsidR="007B4E74" w:rsidRPr="004D066C" w:rsidRDefault="00433E56" w:rsidP="00CB2FB7">
      <w:pPr>
        <w:pStyle w:val="a3"/>
        <w:spacing w:after="0"/>
        <w:ind w:left="786"/>
        <w:jc w:val="both"/>
        <w:rPr>
          <w:rFonts w:eastAsiaTheme="minorEastAsia"/>
          <w:bCs/>
        </w:rPr>
      </w:pPr>
      <w:r>
        <w:rPr>
          <w:rFonts w:eastAsiaTheme="minorEastAsia"/>
          <w:bCs/>
        </w:rPr>
        <w:t xml:space="preserve"> </w:t>
      </w:r>
      <w:r w:rsidR="00CE077B">
        <w:rPr>
          <w:rFonts w:eastAsiaTheme="minorEastAsia"/>
          <w:bCs/>
        </w:rPr>
        <w:t xml:space="preserve"> </w:t>
      </w:r>
      <w:r w:rsidR="00BB7423">
        <w:rPr>
          <w:rFonts w:eastAsiaTheme="minorEastAsia"/>
          <w:bCs/>
        </w:rPr>
        <w:t xml:space="preserve"> </w:t>
      </w:r>
      <w:r w:rsidR="00AA7A59">
        <w:rPr>
          <w:rFonts w:eastAsiaTheme="minorEastAsia"/>
          <w:bCs/>
        </w:rPr>
        <w:t xml:space="preserve"> </w:t>
      </w:r>
      <w:r w:rsidR="005F27C1" w:rsidRPr="00B5110A">
        <w:rPr>
          <w:rFonts w:eastAsiaTheme="minorEastAsia"/>
          <w:bCs/>
        </w:rPr>
        <w:t xml:space="preserve"> </w:t>
      </w:r>
      <w:r w:rsidR="00F5756F" w:rsidRPr="00B5110A">
        <w:rPr>
          <w:bCs/>
        </w:rPr>
        <w:t xml:space="preserve"> </w:t>
      </w:r>
      <w:r w:rsidR="006773F3" w:rsidRPr="00B5110A">
        <w:rPr>
          <w:bCs/>
        </w:rPr>
        <w:t xml:space="preserve"> </w:t>
      </w:r>
    </w:p>
    <w:p w14:paraId="2FEB6BBD" w14:textId="77777777" w:rsidR="001F2D08" w:rsidRDefault="001F2D08"/>
    <w:sectPr w:rsidR="001F2D08" w:rsidSect="00C57E7B">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39F5" w14:textId="77777777" w:rsidR="0079541B" w:rsidRDefault="0079541B" w:rsidP="003D1552">
      <w:pPr>
        <w:spacing w:after="0" w:line="240" w:lineRule="auto"/>
      </w:pPr>
      <w:r>
        <w:separator/>
      </w:r>
    </w:p>
  </w:endnote>
  <w:endnote w:type="continuationSeparator" w:id="0">
    <w:p w14:paraId="7E874F9F" w14:textId="77777777" w:rsidR="0079541B" w:rsidRDefault="0079541B" w:rsidP="003D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56162"/>
      <w:docPartObj>
        <w:docPartGallery w:val="Page Numbers (Bottom of Page)"/>
        <w:docPartUnique/>
      </w:docPartObj>
    </w:sdtPr>
    <w:sdtEndPr/>
    <w:sdtContent>
      <w:p w14:paraId="31CFFD68" w14:textId="1A31DBA0" w:rsidR="00D15E40" w:rsidRDefault="00D15E40">
        <w:pPr>
          <w:pStyle w:val="a8"/>
          <w:jc w:val="right"/>
        </w:pPr>
        <w:r>
          <w:fldChar w:fldCharType="begin"/>
        </w:r>
        <w:r>
          <w:instrText>PAGE   \* MERGEFORMAT</w:instrText>
        </w:r>
        <w:r>
          <w:fldChar w:fldCharType="separate"/>
        </w:r>
        <w:r>
          <w:rPr>
            <w:lang w:val="el-GR"/>
          </w:rPr>
          <w:t>2</w:t>
        </w:r>
        <w:r>
          <w:fldChar w:fldCharType="end"/>
        </w:r>
      </w:p>
    </w:sdtContent>
  </w:sdt>
  <w:p w14:paraId="38E31B1D" w14:textId="77777777" w:rsidR="00D15E40" w:rsidRDefault="00D15E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E2B5" w14:textId="77777777" w:rsidR="0079541B" w:rsidRDefault="0079541B" w:rsidP="003D1552">
      <w:pPr>
        <w:spacing w:after="0" w:line="240" w:lineRule="auto"/>
      </w:pPr>
      <w:r>
        <w:separator/>
      </w:r>
    </w:p>
  </w:footnote>
  <w:footnote w:type="continuationSeparator" w:id="0">
    <w:p w14:paraId="40B7EDC9" w14:textId="77777777" w:rsidR="0079541B" w:rsidRDefault="0079541B" w:rsidP="003D1552">
      <w:pPr>
        <w:spacing w:after="0" w:line="240" w:lineRule="auto"/>
      </w:pPr>
      <w:r>
        <w:continuationSeparator/>
      </w:r>
    </w:p>
  </w:footnote>
  <w:footnote w:id="1">
    <w:p w14:paraId="1A42BE00" w14:textId="3745CE6D" w:rsidR="003D1552" w:rsidRPr="003D1552" w:rsidRDefault="003D1552">
      <w:pPr>
        <w:pStyle w:val="a4"/>
      </w:pPr>
      <w:r>
        <w:rPr>
          <w:rStyle w:val="a5"/>
        </w:rPr>
        <w:footnoteRef/>
      </w:r>
      <w:r>
        <w:t xml:space="preserve"> Alternatively, we can calculate excess returns in Excel before importing the data into Eviews.</w:t>
      </w:r>
    </w:p>
  </w:footnote>
  <w:footnote w:id="2">
    <w:p w14:paraId="23DD0942" w14:textId="58B54C36" w:rsidR="00E61908" w:rsidRPr="00436A0E" w:rsidRDefault="00E61908" w:rsidP="00436A0E">
      <w:pPr>
        <w:pStyle w:val="a4"/>
        <w:jc w:val="both"/>
        <w:rPr>
          <w:rFonts w:cstheme="minorHAnsi"/>
        </w:rPr>
      </w:pPr>
      <w:r>
        <w:rPr>
          <w:rStyle w:val="a5"/>
        </w:rPr>
        <w:footnoteRef/>
      </w:r>
      <w:r>
        <w:t xml:space="preserve"> To calculate the average wage of workers with EDUC = 16, </w:t>
      </w:r>
      <w:r w:rsidR="00436A0E">
        <w:t xml:space="preserve">reduce the sample to them by writing on the Command Window </w:t>
      </w:r>
      <w:r w:rsidR="00436A0E">
        <w:rPr>
          <w:rFonts w:ascii="Arial" w:hAnsi="Arial" w:cs="Arial"/>
        </w:rPr>
        <w:t>smpl if educ = 16</w:t>
      </w:r>
      <w:r w:rsidR="00436A0E">
        <w:rPr>
          <w:rFonts w:cstheme="minorHAnsi"/>
        </w:rPr>
        <w:t xml:space="preserve">. </w:t>
      </w:r>
      <w:r w:rsidR="00E36563">
        <w:rPr>
          <w:rFonts w:cstheme="minorHAnsi"/>
        </w:rPr>
        <w:t xml:space="preserve">The descriptive statistics tool shows that the average wage rate of </w:t>
      </w:r>
      <w:r w:rsidR="00C21485">
        <w:rPr>
          <w:rFonts w:cstheme="minorHAnsi"/>
        </w:rPr>
        <w:t xml:space="preserve">workers with EDUC = 16 is 13.5. To restore the full </w:t>
      </w:r>
      <w:r w:rsidR="00DC4F3A">
        <w:rPr>
          <w:rFonts w:cstheme="minorHAnsi"/>
        </w:rPr>
        <w:t>sample,</w:t>
      </w:r>
      <w:r w:rsidR="00C21485">
        <w:rPr>
          <w:rFonts w:cstheme="minorHAnsi"/>
        </w:rPr>
        <w:t xml:space="preserve"> write on the Command </w:t>
      </w:r>
      <w:r w:rsidR="00DC4F3A">
        <w:rPr>
          <w:rFonts w:cstheme="minorHAnsi"/>
        </w:rPr>
        <w:t>W</w:t>
      </w:r>
      <w:r w:rsidR="00C21485">
        <w:rPr>
          <w:rFonts w:cstheme="minorHAnsi"/>
        </w:rPr>
        <w:t>indow</w:t>
      </w:r>
      <w:r w:rsidR="00DC4F3A">
        <w:rPr>
          <w:rFonts w:cstheme="minorHAnsi"/>
        </w:rPr>
        <w:t xml:space="preserve"> </w:t>
      </w:r>
      <w:r w:rsidR="00DC4F3A">
        <w:rPr>
          <w:rFonts w:ascii="Arial" w:hAnsi="Arial" w:cs="Arial"/>
        </w:rPr>
        <w:t>smpl @all</w:t>
      </w:r>
      <w:r w:rsidR="00DC4F3A">
        <w:rPr>
          <w:rFonts w:cstheme="minorHAnsi"/>
        </w:rPr>
        <w:t>.</w:t>
      </w:r>
      <w:r w:rsidR="00C21485">
        <w:rPr>
          <w:rFonts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26F"/>
    <w:multiLevelType w:val="hybridMultilevel"/>
    <w:tmpl w:val="5EAEC098"/>
    <w:lvl w:ilvl="0" w:tplc="7BB8CD6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2AC75D4C"/>
    <w:multiLevelType w:val="hybridMultilevel"/>
    <w:tmpl w:val="EA2E8D40"/>
    <w:lvl w:ilvl="0" w:tplc="36FA7A7A">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683A64"/>
    <w:multiLevelType w:val="hybridMultilevel"/>
    <w:tmpl w:val="AEB019EC"/>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74"/>
    <w:rsid w:val="000078A3"/>
    <w:rsid w:val="00023C5A"/>
    <w:rsid w:val="00040640"/>
    <w:rsid w:val="00041513"/>
    <w:rsid w:val="00053DA6"/>
    <w:rsid w:val="00062C20"/>
    <w:rsid w:val="00066F0F"/>
    <w:rsid w:val="00071A55"/>
    <w:rsid w:val="000721DE"/>
    <w:rsid w:val="000B3351"/>
    <w:rsid w:val="000B4AC9"/>
    <w:rsid w:val="000C42D4"/>
    <w:rsid w:val="000C56A7"/>
    <w:rsid w:val="000C67F6"/>
    <w:rsid w:val="000E25C3"/>
    <w:rsid w:val="000F4531"/>
    <w:rsid w:val="000F6AB6"/>
    <w:rsid w:val="00131F49"/>
    <w:rsid w:val="001343D8"/>
    <w:rsid w:val="001534C0"/>
    <w:rsid w:val="001537C8"/>
    <w:rsid w:val="00153B0F"/>
    <w:rsid w:val="00155D14"/>
    <w:rsid w:val="001851B7"/>
    <w:rsid w:val="001A30ED"/>
    <w:rsid w:val="001B3C1D"/>
    <w:rsid w:val="001B459D"/>
    <w:rsid w:val="001C51D8"/>
    <w:rsid w:val="001C542B"/>
    <w:rsid w:val="001E09B6"/>
    <w:rsid w:val="001E42D7"/>
    <w:rsid w:val="001E7726"/>
    <w:rsid w:val="001F08AE"/>
    <w:rsid w:val="001F2D08"/>
    <w:rsid w:val="002024F0"/>
    <w:rsid w:val="00206928"/>
    <w:rsid w:val="00215F20"/>
    <w:rsid w:val="002171EC"/>
    <w:rsid w:val="00221A71"/>
    <w:rsid w:val="00257740"/>
    <w:rsid w:val="00265A56"/>
    <w:rsid w:val="002670AA"/>
    <w:rsid w:val="002A26EA"/>
    <w:rsid w:val="002A6D29"/>
    <w:rsid w:val="002A7B02"/>
    <w:rsid w:val="002B5623"/>
    <w:rsid w:val="002C0359"/>
    <w:rsid w:val="002D541A"/>
    <w:rsid w:val="002E213F"/>
    <w:rsid w:val="002E6C99"/>
    <w:rsid w:val="002F1566"/>
    <w:rsid w:val="002F56B8"/>
    <w:rsid w:val="00300E5F"/>
    <w:rsid w:val="00304FF7"/>
    <w:rsid w:val="00313E3F"/>
    <w:rsid w:val="003160F3"/>
    <w:rsid w:val="00327EC1"/>
    <w:rsid w:val="003369A0"/>
    <w:rsid w:val="00352DD0"/>
    <w:rsid w:val="003540F3"/>
    <w:rsid w:val="00360C11"/>
    <w:rsid w:val="00364CDD"/>
    <w:rsid w:val="00370D22"/>
    <w:rsid w:val="003769E3"/>
    <w:rsid w:val="00380DB0"/>
    <w:rsid w:val="00384216"/>
    <w:rsid w:val="00390E99"/>
    <w:rsid w:val="0039122A"/>
    <w:rsid w:val="003A3A21"/>
    <w:rsid w:val="003A7EBA"/>
    <w:rsid w:val="003D1552"/>
    <w:rsid w:val="003D3113"/>
    <w:rsid w:val="00421562"/>
    <w:rsid w:val="00433044"/>
    <w:rsid w:val="00433645"/>
    <w:rsid w:val="00433E56"/>
    <w:rsid w:val="00436A0E"/>
    <w:rsid w:val="0046519C"/>
    <w:rsid w:val="00470515"/>
    <w:rsid w:val="00475144"/>
    <w:rsid w:val="00493789"/>
    <w:rsid w:val="00497EE3"/>
    <w:rsid w:val="004A1FE2"/>
    <w:rsid w:val="004B2FD8"/>
    <w:rsid w:val="004B65AF"/>
    <w:rsid w:val="004C327E"/>
    <w:rsid w:val="004D066C"/>
    <w:rsid w:val="004E4699"/>
    <w:rsid w:val="004E6B7A"/>
    <w:rsid w:val="004F6003"/>
    <w:rsid w:val="005021B0"/>
    <w:rsid w:val="00513BE0"/>
    <w:rsid w:val="00540DBA"/>
    <w:rsid w:val="0054500F"/>
    <w:rsid w:val="0055698B"/>
    <w:rsid w:val="005616F7"/>
    <w:rsid w:val="00566911"/>
    <w:rsid w:val="00566C2F"/>
    <w:rsid w:val="00572D7A"/>
    <w:rsid w:val="00575EC1"/>
    <w:rsid w:val="00586AB3"/>
    <w:rsid w:val="00591561"/>
    <w:rsid w:val="005970F9"/>
    <w:rsid w:val="005A0149"/>
    <w:rsid w:val="005A0665"/>
    <w:rsid w:val="005A3807"/>
    <w:rsid w:val="005C2ED9"/>
    <w:rsid w:val="005C590B"/>
    <w:rsid w:val="005E6BC9"/>
    <w:rsid w:val="005F27C1"/>
    <w:rsid w:val="005F54B3"/>
    <w:rsid w:val="0060040A"/>
    <w:rsid w:val="00603FF2"/>
    <w:rsid w:val="006114A8"/>
    <w:rsid w:val="00625B17"/>
    <w:rsid w:val="006400CB"/>
    <w:rsid w:val="00653E94"/>
    <w:rsid w:val="00660408"/>
    <w:rsid w:val="00673039"/>
    <w:rsid w:val="00676B9D"/>
    <w:rsid w:val="00676CA3"/>
    <w:rsid w:val="006773F3"/>
    <w:rsid w:val="0069514D"/>
    <w:rsid w:val="006B3E8D"/>
    <w:rsid w:val="006B7293"/>
    <w:rsid w:val="006D2D11"/>
    <w:rsid w:val="006D5E7E"/>
    <w:rsid w:val="006E345B"/>
    <w:rsid w:val="00701C45"/>
    <w:rsid w:val="007220D8"/>
    <w:rsid w:val="00743A21"/>
    <w:rsid w:val="007500B8"/>
    <w:rsid w:val="00756E6B"/>
    <w:rsid w:val="007669DF"/>
    <w:rsid w:val="0078454E"/>
    <w:rsid w:val="0079541B"/>
    <w:rsid w:val="007A5961"/>
    <w:rsid w:val="007B01F8"/>
    <w:rsid w:val="007B4E74"/>
    <w:rsid w:val="007B51FD"/>
    <w:rsid w:val="007E2871"/>
    <w:rsid w:val="007E5BB1"/>
    <w:rsid w:val="007F0D89"/>
    <w:rsid w:val="007F3A58"/>
    <w:rsid w:val="007F6CE2"/>
    <w:rsid w:val="00806556"/>
    <w:rsid w:val="00813898"/>
    <w:rsid w:val="00820A25"/>
    <w:rsid w:val="0082259C"/>
    <w:rsid w:val="008256E7"/>
    <w:rsid w:val="00840A30"/>
    <w:rsid w:val="0085677E"/>
    <w:rsid w:val="00857251"/>
    <w:rsid w:val="00873009"/>
    <w:rsid w:val="00877786"/>
    <w:rsid w:val="0088608B"/>
    <w:rsid w:val="00893722"/>
    <w:rsid w:val="008B368C"/>
    <w:rsid w:val="008B7787"/>
    <w:rsid w:val="008C46D8"/>
    <w:rsid w:val="008D6E3F"/>
    <w:rsid w:val="008E0AF5"/>
    <w:rsid w:val="008E1C46"/>
    <w:rsid w:val="008E43D3"/>
    <w:rsid w:val="008F79B8"/>
    <w:rsid w:val="00923807"/>
    <w:rsid w:val="009262A4"/>
    <w:rsid w:val="009373F4"/>
    <w:rsid w:val="0094058F"/>
    <w:rsid w:val="00944BC6"/>
    <w:rsid w:val="0094770A"/>
    <w:rsid w:val="009548A2"/>
    <w:rsid w:val="00964D28"/>
    <w:rsid w:val="00974B03"/>
    <w:rsid w:val="0098155D"/>
    <w:rsid w:val="00983F41"/>
    <w:rsid w:val="00996AD1"/>
    <w:rsid w:val="009A7C21"/>
    <w:rsid w:val="009B4182"/>
    <w:rsid w:val="009C4FDC"/>
    <w:rsid w:val="009E4D8E"/>
    <w:rsid w:val="00A27CEE"/>
    <w:rsid w:val="00A627A8"/>
    <w:rsid w:val="00A70F6C"/>
    <w:rsid w:val="00A75AD2"/>
    <w:rsid w:val="00A8078E"/>
    <w:rsid w:val="00A84FFE"/>
    <w:rsid w:val="00AA7A59"/>
    <w:rsid w:val="00AE08F7"/>
    <w:rsid w:val="00AE2554"/>
    <w:rsid w:val="00AE758E"/>
    <w:rsid w:val="00AF4DD4"/>
    <w:rsid w:val="00B146D4"/>
    <w:rsid w:val="00B3257B"/>
    <w:rsid w:val="00B5110A"/>
    <w:rsid w:val="00B54F1D"/>
    <w:rsid w:val="00B56189"/>
    <w:rsid w:val="00B75457"/>
    <w:rsid w:val="00B83887"/>
    <w:rsid w:val="00B87524"/>
    <w:rsid w:val="00B939FB"/>
    <w:rsid w:val="00B97DAD"/>
    <w:rsid w:val="00BB7201"/>
    <w:rsid w:val="00BB7423"/>
    <w:rsid w:val="00BD7C61"/>
    <w:rsid w:val="00BE1F71"/>
    <w:rsid w:val="00C21485"/>
    <w:rsid w:val="00C31506"/>
    <w:rsid w:val="00C4324A"/>
    <w:rsid w:val="00C57E7B"/>
    <w:rsid w:val="00C61713"/>
    <w:rsid w:val="00C711D1"/>
    <w:rsid w:val="00C80262"/>
    <w:rsid w:val="00C8189D"/>
    <w:rsid w:val="00CA64E7"/>
    <w:rsid w:val="00CB2FB7"/>
    <w:rsid w:val="00CB6B92"/>
    <w:rsid w:val="00CC6AE6"/>
    <w:rsid w:val="00CD6E08"/>
    <w:rsid w:val="00CE077B"/>
    <w:rsid w:val="00CE1C71"/>
    <w:rsid w:val="00CE5C29"/>
    <w:rsid w:val="00CF586F"/>
    <w:rsid w:val="00D0247E"/>
    <w:rsid w:val="00D15E40"/>
    <w:rsid w:val="00D378F9"/>
    <w:rsid w:val="00D45DF1"/>
    <w:rsid w:val="00D54BF6"/>
    <w:rsid w:val="00D56B82"/>
    <w:rsid w:val="00D71571"/>
    <w:rsid w:val="00D75273"/>
    <w:rsid w:val="00D904CD"/>
    <w:rsid w:val="00D93D0F"/>
    <w:rsid w:val="00DA5B31"/>
    <w:rsid w:val="00DB4A32"/>
    <w:rsid w:val="00DB6442"/>
    <w:rsid w:val="00DC1895"/>
    <w:rsid w:val="00DC4F3A"/>
    <w:rsid w:val="00DD7056"/>
    <w:rsid w:val="00DF3598"/>
    <w:rsid w:val="00DF5430"/>
    <w:rsid w:val="00DF7063"/>
    <w:rsid w:val="00E05117"/>
    <w:rsid w:val="00E06CFD"/>
    <w:rsid w:val="00E1077D"/>
    <w:rsid w:val="00E11441"/>
    <w:rsid w:val="00E175FB"/>
    <w:rsid w:val="00E225B2"/>
    <w:rsid w:val="00E36563"/>
    <w:rsid w:val="00E61908"/>
    <w:rsid w:val="00E67472"/>
    <w:rsid w:val="00E71918"/>
    <w:rsid w:val="00E723E7"/>
    <w:rsid w:val="00E80D08"/>
    <w:rsid w:val="00E9194B"/>
    <w:rsid w:val="00EA562B"/>
    <w:rsid w:val="00EC4733"/>
    <w:rsid w:val="00ED21C0"/>
    <w:rsid w:val="00ED48BA"/>
    <w:rsid w:val="00EE2188"/>
    <w:rsid w:val="00EE5C02"/>
    <w:rsid w:val="00EF161D"/>
    <w:rsid w:val="00EF711A"/>
    <w:rsid w:val="00EF7E9C"/>
    <w:rsid w:val="00F105F5"/>
    <w:rsid w:val="00F124EC"/>
    <w:rsid w:val="00F156CE"/>
    <w:rsid w:val="00F22415"/>
    <w:rsid w:val="00F330C3"/>
    <w:rsid w:val="00F40F5F"/>
    <w:rsid w:val="00F45774"/>
    <w:rsid w:val="00F47579"/>
    <w:rsid w:val="00F5756F"/>
    <w:rsid w:val="00F61D03"/>
    <w:rsid w:val="00F84D29"/>
    <w:rsid w:val="00FA4D11"/>
    <w:rsid w:val="00FB27F8"/>
    <w:rsid w:val="00FB6F77"/>
    <w:rsid w:val="00FB73EE"/>
    <w:rsid w:val="00FC071B"/>
    <w:rsid w:val="00FC616A"/>
    <w:rsid w:val="00FD4CDE"/>
    <w:rsid w:val="00FE3628"/>
    <w:rsid w:val="00FF535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448C"/>
  <w15:chartTrackingRefBased/>
  <w15:docId w15:val="{3BB8999C-B70B-482C-8282-A93BB478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E7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E74"/>
    <w:pPr>
      <w:ind w:left="720"/>
      <w:contextualSpacing/>
    </w:pPr>
  </w:style>
  <w:style w:type="paragraph" w:styleId="a4">
    <w:name w:val="footnote text"/>
    <w:basedOn w:val="a"/>
    <w:link w:val="Char"/>
    <w:uiPriority w:val="99"/>
    <w:semiHidden/>
    <w:unhideWhenUsed/>
    <w:rsid w:val="003D1552"/>
    <w:pPr>
      <w:spacing w:after="0" w:line="240" w:lineRule="auto"/>
    </w:pPr>
    <w:rPr>
      <w:sz w:val="20"/>
      <w:szCs w:val="20"/>
    </w:rPr>
  </w:style>
  <w:style w:type="character" w:customStyle="1" w:styleId="Char">
    <w:name w:val="Κείμενο υποσημείωσης Char"/>
    <w:basedOn w:val="a0"/>
    <w:link w:val="a4"/>
    <w:uiPriority w:val="99"/>
    <w:semiHidden/>
    <w:rsid w:val="003D1552"/>
    <w:rPr>
      <w:sz w:val="20"/>
      <w:szCs w:val="20"/>
    </w:rPr>
  </w:style>
  <w:style w:type="character" w:styleId="a5">
    <w:name w:val="footnote reference"/>
    <w:basedOn w:val="a0"/>
    <w:uiPriority w:val="99"/>
    <w:semiHidden/>
    <w:unhideWhenUsed/>
    <w:rsid w:val="003D1552"/>
    <w:rPr>
      <w:vertAlign w:val="superscript"/>
    </w:rPr>
  </w:style>
  <w:style w:type="character" w:styleId="a6">
    <w:name w:val="Placeholder Text"/>
    <w:basedOn w:val="a0"/>
    <w:uiPriority w:val="99"/>
    <w:semiHidden/>
    <w:rsid w:val="00586AB3"/>
    <w:rPr>
      <w:color w:val="808080"/>
    </w:rPr>
  </w:style>
  <w:style w:type="paragraph" w:styleId="a7">
    <w:name w:val="header"/>
    <w:basedOn w:val="a"/>
    <w:link w:val="Char0"/>
    <w:uiPriority w:val="99"/>
    <w:unhideWhenUsed/>
    <w:rsid w:val="00D15E40"/>
    <w:pPr>
      <w:tabs>
        <w:tab w:val="center" w:pos="4320"/>
        <w:tab w:val="right" w:pos="8640"/>
      </w:tabs>
      <w:spacing w:after="0" w:line="240" w:lineRule="auto"/>
    </w:pPr>
  </w:style>
  <w:style w:type="character" w:customStyle="1" w:styleId="Char0">
    <w:name w:val="Κεφαλίδα Char"/>
    <w:basedOn w:val="a0"/>
    <w:link w:val="a7"/>
    <w:uiPriority w:val="99"/>
    <w:rsid w:val="00D15E40"/>
  </w:style>
  <w:style w:type="paragraph" w:styleId="a8">
    <w:name w:val="footer"/>
    <w:basedOn w:val="a"/>
    <w:link w:val="Char1"/>
    <w:uiPriority w:val="99"/>
    <w:unhideWhenUsed/>
    <w:rsid w:val="00D15E40"/>
    <w:pPr>
      <w:tabs>
        <w:tab w:val="center" w:pos="4320"/>
        <w:tab w:val="right" w:pos="8640"/>
      </w:tabs>
      <w:spacing w:after="0" w:line="240" w:lineRule="auto"/>
    </w:pPr>
  </w:style>
  <w:style w:type="character" w:customStyle="1" w:styleId="Char1">
    <w:name w:val="Υποσέλιδο Char"/>
    <w:basedOn w:val="a0"/>
    <w:link w:val="a8"/>
    <w:uiPriority w:val="99"/>
    <w:rsid w:val="00D1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27796-E1B5-449A-9D6B-9C2A4CE0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13</Pages>
  <Words>3433</Words>
  <Characters>19569</Characters>
  <Application>Microsoft Office Word</Application>
  <DocSecurity>0</DocSecurity>
  <Lines>163</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ROBOLIS</dc:creator>
  <cp:keywords/>
  <dc:description/>
  <cp:lastModifiedBy>LEONIDAS ROBOLIS</cp:lastModifiedBy>
  <cp:revision>275</cp:revision>
  <dcterms:created xsi:type="dcterms:W3CDTF">2021-10-04T10:29:00Z</dcterms:created>
  <dcterms:modified xsi:type="dcterms:W3CDTF">2021-11-02T11:50:00Z</dcterms:modified>
</cp:coreProperties>
</file>