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6B" w:rsidRPr="00D3164B" w:rsidRDefault="00D3164B" w:rsidP="00D3164B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val="el-GR"/>
        </w:rPr>
      </w:pPr>
      <w:r w:rsidRPr="00D3164B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  <w:lang w:val="el-GR"/>
        </w:rPr>
        <w:t>Σε ανοδικό κύκλο η ναυλαγορά - Ποιοι τομείς ανακάμπτουν</w:t>
      </w:r>
    </w:p>
    <w:p w:rsidR="00D3164B" w:rsidRPr="00D3164B" w:rsidRDefault="00D3164B" w:rsidP="00D3164B">
      <w:pPr>
        <w:shd w:val="clear" w:color="auto" w:fill="FFFFFF"/>
        <w:spacing w:after="0" w:line="240" w:lineRule="auto"/>
        <w:jc w:val="center"/>
        <w:rPr>
          <w:rFonts w:ascii="Segoe UI Semibold" w:eastAsia="Times New Roman" w:hAnsi="Segoe UI Semibold" w:cs="Segoe UI Semibold"/>
          <w:color w:val="A0A0A0"/>
          <w:sz w:val="23"/>
          <w:szCs w:val="23"/>
        </w:rPr>
      </w:pPr>
      <w:r w:rsidRPr="00D3164B">
        <w:rPr>
          <w:rFonts w:ascii="Segoe UI Semibold" w:eastAsia="Times New Roman" w:hAnsi="Segoe UI Semibold" w:cs="Segoe UI Semibold"/>
          <w:noProof/>
          <w:color w:val="0000FF"/>
          <w:sz w:val="23"/>
          <w:szCs w:val="23"/>
        </w:rPr>
        <w:drawing>
          <wp:inline distT="0" distB="0" distL="0" distR="0">
            <wp:extent cx="662940" cy="662940"/>
            <wp:effectExtent l="0" t="0" r="3810" b="3810"/>
            <wp:docPr id="3" name="Picture 3" descr="Λογότυπο capital.gr">
              <a:hlinkClick xmlns:a="http://schemas.openxmlformats.org/drawingml/2006/main" r:id="rId4" tgtFrame="_blank" tooltip="λογότυπο capital.g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capital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4B" w:rsidRPr="00D3164B" w:rsidRDefault="00D3164B" w:rsidP="00D3164B">
      <w:pPr>
        <w:shd w:val="clear" w:color="auto" w:fill="FFFFFF"/>
        <w:spacing w:after="0" w:line="240" w:lineRule="auto"/>
        <w:jc w:val="center"/>
        <w:rPr>
          <w:rFonts w:ascii="Segoe UI Semibold" w:eastAsia="Times New Roman" w:hAnsi="Segoe UI Semibold" w:cs="Segoe UI Semibold"/>
          <w:color w:val="000000"/>
          <w:sz w:val="23"/>
          <w:szCs w:val="23"/>
        </w:rPr>
      </w:pPr>
      <w:hyperlink r:id="rId6" w:tgtFrame="_blank" w:tooltip="capital.gr" w:history="1">
        <w:proofErr w:type="gramStart"/>
        <w:r w:rsidRPr="00D3164B">
          <w:rPr>
            <w:rFonts w:ascii="Segoe UI Semibold" w:eastAsia="Times New Roman" w:hAnsi="Segoe UI Semibold" w:cs="Segoe UI Semibold"/>
            <w:color w:val="000000"/>
            <w:sz w:val="23"/>
            <w:szCs w:val="23"/>
          </w:rPr>
          <w:t>capital.gr</w:t>
        </w:r>
        <w:proofErr w:type="gramEnd"/>
      </w:hyperlink>
      <w:r>
        <w:rPr>
          <w:rFonts w:ascii="Segoe UI Semibold" w:eastAsia="Times New Roman" w:hAnsi="Segoe UI Semibold" w:cs="Segoe UI Semibold"/>
          <w:color w:val="000000"/>
          <w:sz w:val="23"/>
          <w:szCs w:val="23"/>
        </w:rPr>
        <w:t xml:space="preserve"> 07-01-2018 </w:t>
      </w:r>
    </w:p>
    <w:p w:rsidR="00D3164B" w:rsidRPr="00D3164B" w:rsidRDefault="00D3164B" w:rsidP="00D316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val="el-GR"/>
        </w:rPr>
      </w:pPr>
      <w:r w:rsidRPr="00D3164B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>
            <wp:extent cx="3604260" cy="2263140"/>
            <wp:effectExtent l="0" t="0" r="0" b="3810"/>
            <wp:docPr id="1" name="Picture 1" descr="https://img-s-msn-com.akamaized.net/tenant/amp/entityid/BBI0s73.img?h=239&amp;w=378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s-msn-com.akamaized.net/tenant/amp/entityid/BBI0s73.img?h=239&amp;w=378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Από τον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Χάρη </w:t>
      </w:r>
      <w:proofErr w:type="spellStart"/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Φλουδόπουλο</w:t>
      </w:r>
      <w:proofErr w:type="spellEnd"/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Μπορεί το 2018 να αποδειχθεί μια χρονιά κατά την οποία όλοι οι επιμέρους κλάδοι της ναυτιλίας θα επιστρέψουν σε ρυθμούς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ανάκαμψης και κερδοφορίας; Η απάντηση, σύμφωνα με τις προβλέψεις των αναλυτών, είναι θετική. Αυτό τουλάχιστον καταγρά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φεται και στην έκθεση για το 2018 που εκδίδει κάθε χρόνο το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’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" και η οποία αποτελεί σημείο αναφοράς για τον κλάδο. Προϋπόθεση για να επιβεβαιωθούν τα θετικά σενά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ρια είναι να αποφευχθούν τα λάθη του παρελθόντος. Ωστό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σο, είναι σαφές ότι για το ξηρό φορτίο οι προσδοκίες παρα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μένουν υψηλές, ενώ και για τα δεξαμενόπλοια υπάρχουν ισχυρά σημάδια σταθεροποί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ησης. Για τα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containerships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οι ανακατατάξεις σε επίπεδο συμμαχιών φέρνουν ομαλοποίηση, ενώ ξεχωρίζουν επί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σης οι θετικές εκτιμήσεις για την αγορά του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Παραμένει 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bullish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 η αγορά του ξηρού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Για πρώτη φορά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εδώ και πολλά χρόνια, η ισορροπία ζήτη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σης για μεταφορές και προσφοράς τονάζ στο ξηρό φορτίο μπορεί να αποκατασταθεί, συναινούν οι εκτιμήσεις των πε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ρισσότερων αναλυτών.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Η αισιοδοξία φαίνεται να έχει επιστρέψει στην αγορά του ξηρού ως αποτέλεσμα και της αύξησης στο παγκόσμιο εμπόριο, η οποία έχει ξεπεράσει για πρώτη φορά τα τελευ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ταία χρόνια τον ρυθμό ανάπτυξης της παγκόσμιας οικονομί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ας. Αλλά και η αύξηση του στόλου στο ξηρό φορτίο βρίσκεται σε χαμηλό 13 ετών. Ο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Baltic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Dry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Index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πλησιάζει τα υψηλά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lastRenderedPageBreak/>
        <w:t>τριετίας, ενώ οι πλοιοκτήτες ποντάρουν σε περαιτέρω ανά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πτυξη. Χαρακτηριστική είναι η έρευνα του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'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" που καταγράφει συναίνεση των αναλυτών για ανοδική τάση των ναύλων των 2018 σε επίπεδα πολύ υψηλότερα από τα λειτουργικά κόστη.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Σε σχέση με τον παράγοντα "Κίνα", οι αναλυτές εκτιμούν ότι η πολιτική του Πεκίνου για μετασχηματισμό της οικονομίας και μείωση των εκπομπών ρύπων μπορεί να οδηγήσει σε μείωση των εισαγωγών χάλυβα και άνθρακα ή στην αναζήτηση προϊ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όντων υψηλότερης ποιότητας για την κάλυψη των τεράστιων αναγκών της κινεζικής οικονομίας. Ωστόσο, το γεγονός ότι η Κίνα αποφάσισε το κλείσιμο μεγάλου αριθμού εγχώριων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χαλυβουργίων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βιομηχανιών αλουμινίου και ορυχείων άνθρα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κα θα αυξήσει περαιτέρω τη ζήτηση για εισαγωγές προϊ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όντων κυρίως από την Αυστραλία, τις ΗΠΑ, τη Ν. Αφρική και θα πιέσει προς τα πάνω τις τιμές των ναύλων.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Σε ό,τι αφορά τις προβλέψεις του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'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" για τα ναύλα, αναμένεται αύξηση για όλες τις κατηγορίες των φορτηγών: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-Για τα μεγάλα φορτηγά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Capesize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, από ναύλα 7.161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δολ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./ημέρα το 2016 και 14.176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δολ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./ημέρα το 2017, για το 2018 αναμένεται περαιτέρω ενίσχυση στα 15.362 δολάρια/ημέρα.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-Για τα φορτηγά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Panamax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από 6.082 δολάρια/ημέρα το 2016 και 10.125 δολάρια/ημέρα το 2017, για το 2018 αναμένεται τα μέσα ημερήσια ναύλα να κινηθούν στα 11.633 δολάρια/ημέρα.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-Για τα φορτηγά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Supramax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το 2016 τα έσοδα κινήθηκαν στα 6.1 38 δολάρια/ημέρα και το 2017 στα 9.327 δολάρια/ημέρα. Το 2018 αναμένεται να ξεπεράσουν τα 10.000, στα 10.368 δολάρια/ημέρα.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-Θετική είναι η εκτίμηση και για τα μικρότερα φορτηγά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Handysize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που, από 5.245 δολάρια/ημέρα το 2016 και 7.686 δολάρια/ημέρα το 2017, αναμένεται να φτάσουν στα 8.481 δολάρια/ημέρα το 2018.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Τάνκερ: Έπιασε πάτο η αγορά; Οι θετικές ενδείξεις και οι απειλές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Η κρίσιμη ερώτηση για την αγορά των δεξα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μενόπλοιων μεταφοράς αργού είναι εάν το 2017 τα ναύλα έπιασαν πάτο ή υπάρχει πε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ριθώριο για ακόμα χαμηλότερα. Τα στοιχήματα των αναλυτών αλλά και των πλοιοκτητών ποικίλλουν, ωστόσο, εάν τελικά αποδειχθεί ότι το 2017 ήταν η χειρότερη χρονιά, τότε το 2018 θα είναι έτος σταθεροποίησης και σταδιακής ανάκαμψης των ναύλων.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Όσοι θεωρούν πως η ναυλαγορά στα τάνκερ θα κινηθεί ανοδικά έχουν μια σειρά από καλούς λόγους να υποστηρίξουν το επιχείρημά τους: Καταρχάς, η συνεχιζόμενη αύξηση των αμερικανικών εξαγωγών αργού, η ανάκαμ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ψη των εξαγωγών της Νιγηρίας και της Λιβύ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ης, σε συνδυασμό με την αμείωτη ζήτηση για ενέργεια από την πλευρά της Κίνας.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lastRenderedPageBreak/>
        <w:t>Την</w:t>
      </w:r>
      <w:bookmarkStart w:id="0" w:name="_GoBack"/>
      <w:bookmarkEnd w:id="0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ίδια στιγμή, βεβαίως, η ισορροπία της ζήτησης μπορεί εύκολα να διαταραχθεί από τον υψηλό ρυθμό των παραγγελιών για νέα πλοία. Και, φυσικά, πολλά θα εξαρτηθούν από τη στάση που θα τηρήσει ο ΟΠΕΚ και από το εάν θα αποφασίσει περαιτέρω μείωση της παρα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γωγής για να υποστηρίξει τις τιμές του αργού.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Σε ό,τι αφορά τις κινεζικές εισαγωγές, οι ναυλομεσιτικοί οίκοι αναμένουν αύξηση 8%, στους 424 εκατ. τόνους το 2018.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Στον αντίποδα παραμένει η απειλή της υπερπροσφοράς τονάζ: Σύμφωνα με τον ναυλομεσιτικό οίκο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Clarksons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, το 2018 αναμένεται να παραδοθούν 46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VLCCs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, 35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Suezmax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και 63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Aframax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. Οι παραγγελίες του 201 7, πάντως, έφτασαν τα 6,3 δισ., νούμερο που δείχνει ότι οι περισσότεροι πλοιοκτήτες ποντάρουν στο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bullish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σενάριο της αγοράς.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Η εκτίμηση του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'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 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" για τα ναύλα των τάνκερ δείχνει σταθεροποίηση: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Για τα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υπερδεξαμενόπλοια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VLCC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από τα 41.666 δολάρια/ημέρα το 2016 και τα 24.048 δολάρια/ημέρα το 2017, για το 2018 αναμένεται μέσο ναύλο στα 26.240 δολά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ρια/ημέρα.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Για τα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Suezmax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από τα 25.626 δολάρια/ημέρα το 2016 και τα 15.968 δολάρια/ημέρα το 2017, για το 2018 αναμένεται τα ναύλα να διαμορφωθούν στα 19.012 δολάρια/ημέρα.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Τέλος, και για τα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Aframax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αναμένεται η ίδια εικόνα, δηλαδή βελτίωση σε σχέση με το 2017, αλλά παραμονή των ναύλων κάτω από τα υψηλά του 2016, στα 15.648 δολάρια/ημέ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ρα (από 20.090 δολάρια/ημέρα το 2016 και 13.182 δολάρια/ημέρα το 2017).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Η ελληνική παροικία στο 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Top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-100 της παγκόσμιας ναυτιλίας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Και φέτος η ελληνική εκπροσώπηση στη λίστα που καταρτί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ζει κάθε χρόνο το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'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" για το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Top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-100 της παγκό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σμιας ναυτιλίας ήταν ισχυρή. Συνολικά 14 Έλληνες συγκα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ταλέγονται μεταξύ των 100 πιο ισχυρών ανθρώπων και οργανισμών του κλάδου. Μάλιστα, ο Γιάννης Αγγελικούσης πα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ραμένει ο μεγαλύτερος ιδιώτης εφοπλιστής, ενώ Γ. Προκό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πιου, Αγγελική Φράγκου, Γ. Οικονόμου, Π. Λιβανός, Π. Παππάς, Ν. Τσάκος, Κ. Κωνσταντακόπουλος, Θ. Βενιάμης, Ευ. Μαρινάκης, Π. Γεωργιόπουλος, Γ.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Πλατσιδάκης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Π. Λασκαρίδης και Δ. Θεοδοσίου συμπληρώνουν την ελληνική παροι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κία του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Top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-100 του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'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".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LNG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: Σε τροχιά ανάπτυξης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Συμφώνα με τα στοιχεία του "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Lloyds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List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", το θαλάσσιο εμπόριο υγροποιη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μένου φυσικού αερίου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αυξήθηκε κατά 12%, την ίδια στιγμή που ο στό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λος διευρύνθηκε κατά 7,5%. Τα μέσα ημερήσια έσοδα αναμένεται να φτάσουν το 2018 για τα μεγαλύτερα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carriers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(150.000-180.000 κυβικά μέτρα) στα 55.429 δολάρια/ημέρα, από τα 40.138 δολάρια/ημέρα το 2017 και τα 29.055 δολάρια/ημέρα το 2016.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Την επόμενη χρονιά αναμένεται να λειτουργούν 4 νέα παραγωγικά τερματι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κά φυσικού αερίου, σε Αυστραλία, ΗΠΑ, Ρωσία και Καμερούν. Μόνο για αυτά τα νέα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projects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θα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lastRenderedPageBreak/>
        <w:t xml:space="preserve">απαιτηθούν 23 επιπλέον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carriers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. Σε μακροπρόθεσμο ορίζοντα, η αγορά μεταφοράς φυσικού αερίου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LNG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θα πρέπει να απαντήσει σε θέματα χρηματοδότησης αλλά και τεχνολογίας, ωστόσο σε βραχυπρόθεσμο ορίζοντα ο στόλος αναμένεται να συνεχίσει να αυξάνεται κατά 9,9% το 2018 και 7% το 2019.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Containerships</w:t>
      </w: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: Νέο τοπίο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Ο πόλεμος των τιμών και των μεριδίων τα τελευταία χρόνια στην αγορά των φορτηγών πλοίων μεταφοράς εμπορευματοκιβωτίων προκάλεσε τεράστιες οικονομικές ζημίες, με αποτέλεσμα να έχουμε εμβληματικές χρε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οκοπίες, όπως της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Hanjin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 Αλλά και όσοι παί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κτες επιβίωσαν συνειδητοποίησαν την ανάγκη να δημιουργήσουν νέες συμμαχίες, ώστε να μην έχουν την τύχη της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Hanjin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. Κάπως έτσι, η αγορά των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containerships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με το κλείσιμο του 2017, φαίνεται ότι ολοκληρώνει τον τερά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στιο κύκλο των συγχωνεύσεων και εξα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γορών. Το ερώτημα για την επόμενη χρονιά είναι εάν οι παίκτες που ξεπέρασαν την κρί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ση θα καταφέρουν να ανακτήσουν τον έλεγ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χο των τιμών και να πετύχουν επιστροφή σε ισχυρές αποδόσεις.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Στο τέλος του 2017, πάντως, υπήρξαν θετικά σημάδια στο κομμάτι των ναύλων, που ενισχύθηκαν από την παύση των νέων παραγγελιών πλοίων. Πρακτικά, δεν υπήρ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ξαν νέες παραγγελίες πλοίων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containerships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το 2016 και το μεγαλύτερο μέρος του 2017. Η εικόνα άλλαξε στα τέλη του έτους από τις παραγγελίες των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CMA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και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MSC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για πλοία χω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ρητικότητας 22.000 ΤΕ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Us 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αξίας κοντά στα 3 δισ. δολάρια. Εάν οι παραγγελίες αυτές αποδειχθούν η αρχή για έναν νέο γύρο, τότε οι αναλυτές εκφράζουν ανησυχία ότι θα τεθεί σε κίνδυνο η εύθραυστη ανάκαμψη της αγοράς. Παρά το ότι σταμάτησαν οι νέες παραγγελίες, ένας μεγάλος αριθμός νέων μεγάλων φορτη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γών, πάνω από 18.000 ΤΕ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βρίσκεται σε αναμονή (παραγγελίες παλαιότερων ετών) για να μπει στις γραμμές Ασίας-Ευρώπης: Από 47 μεγάλα πλοία σε λειτουργία στις αρ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χές του 2017, στα τέλη του 2018 αναμένε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ται να φτάσουμε τα 100 πλοία.</w:t>
      </w:r>
    </w:p>
    <w:p w:rsidR="00D3164B" w:rsidRPr="00D3164B" w:rsidRDefault="00D3164B" w:rsidP="00D3164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Βλέπουν άνοδο και αγοράζουν οι Έλληνες εφοπλιστές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Οι Έλληνες εφοπλιστές θεωρούνται οι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trendmakers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του κλά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δου και, υπό αυτή την έννοια, οι κινήσεις που κάνουν στο κομμάτι των αγοραπωλησιών απο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τελούν ακόμα μία ένδειξη για τις τάσεις της αγοράς. Έτσι, οι προσδοκίες για βελτίωση της ναυλαγο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ράς σε συνδυασμό με την υποχώρηση των τιμών σε νεότευκτα και μεταχειρι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σμένα οδήγησαν σε δυ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ναμική επαναδραστηριοποίηση των Ελλήνων εφοπλιστών στις αγορές μεταχειρισμένων και τις παραγγελίες νεότευκτων.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Σύμφωνα με την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Allied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Shipping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Research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διατέθηκαν το 2017 4,4 δισ. για 271 πλοία από Έλλη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νες εφοπλιστές. Σύμ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φωνα με στοιχεία της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VesselsValue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στην κο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ρυφή των Ελλήνων αγο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ραστών μεταχειρισμέ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νων πλοίων βρίσκεται η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DryShips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(Γ. Οικονό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μου), η οποία απέκτησε 12 φορτηγά αξίας 367 εκατ. δολαρίων. Ακολου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θεί η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Olympic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Shipping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Management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του Ιδρύ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ματος Ωνάση, η οποία απέκτησε 4 τάνκερ αξί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ας 274 εκατ. δολαρίων, ενώ την πρώτη πεντάδα στις αγορές μεταχειρι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σμένων συμπληρώνουν η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Navios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Maritime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containers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(Φράγκου) με 171 εκατ. δολάρια, η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Capital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Maritime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Trading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(Β.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lastRenderedPageBreak/>
        <w:t>Μα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ρινάκης) με 165 εκατ. δολάρια και η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Allseas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Marine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(Μ.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Μποδούρογλου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) με 100 εκατ. δολάρια.</w:t>
      </w:r>
    </w:p>
    <w:p w:rsidR="00D3164B" w:rsidRPr="00D3164B" w:rsidRDefault="00D3164B" w:rsidP="00D3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Σε ό,τι αφορά τις παραγγελίες νε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ότευκτων, στην κορυφή της ελληνι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κής λίστας βρίσκεται η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Maran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Tankers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(Αγ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γελικούσης) με 7 τάν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 xml:space="preserve">κερ αξίας 560 εκατ. δολαρίων, ακολουθεί η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Chartworld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Shipping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(Λ.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Κολλάκης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) με 455 εκατ. δολάρια, η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Capital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Maritime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Trading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με 340 εκατ. δολάρια, η </w:t>
      </w:r>
      <w:proofErr w:type="spellStart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Enesel</w:t>
      </w:r>
      <w:proofErr w:type="spellEnd"/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(Σ. Λαιμός) με 332 εκατ. δολάρια και η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TMS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</w:rPr>
        <w:t>Tankers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(Οικο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νόμου) με 300 εκατ. δο</w:t>
      </w:r>
      <w:r w:rsidRPr="00D3164B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softHyphen/>
        <w:t>λάρια.</w:t>
      </w:r>
    </w:p>
    <w:p w:rsidR="00D3164B" w:rsidRPr="00D3164B" w:rsidRDefault="00D3164B" w:rsidP="00D3164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D3164B" w:rsidRPr="00D316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4B"/>
    <w:rsid w:val="0066186B"/>
    <w:rsid w:val="00D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B237-CD1D-4FB3-83C0-3EB3F430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tnerlogo-img">
    <w:name w:val="partnerlogo-img"/>
    <w:basedOn w:val="DefaultParagraphFont"/>
    <w:rsid w:val="00D3164B"/>
  </w:style>
  <w:style w:type="character" w:styleId="Hyperlink">
    <w:name w:val="Hyperlink"/>
    <w:basedOn w:val="DefaultParagraphFont"/>
    <w:uiPriority w:val="99"/>
    <w:semiHidden/>
    <w:unhideWhenUsed/>
    <w:rsid w:val="00D3164B"/>
    <w:rPr>
      <w:color w:val="0000FF"/>
      <w:u w:val="single"/>
    </w:rPr>
  </w:style>
  <w:style w:type="character" w:customStyle="1" w:styleId="truncate">
    <w:name w:val="truncate"/>
    <w:basedOn w:val="DefaultParagraphFont"/>
    <w:rsid w:val="00D3164B"/>
  </w:style>
  <w:style w:type="character" w:customStyle="1" w:styleId="stb-text">
    <w:name w:val="stb-text"/>
    <w:basedOn w:val="DefaultParagraphFont"/>
    <w:rsid w:val="00D3164B"/>
  </w:style>
  <w:style w:type="character" w:customStyle="1" w:styleId="attribution">
    <w:name w:val="attribution"/>
    <w:basedOn w:val="DefaultParagraphFont"/>
    <w:rsid w:val="00D3164B"/>
  </w:style>
  <w:style w:type="paragraph" w:styleId="NormalWeb">
    <w:name w:val="Normal (Web)"/>
    <w:basedOn w:val="Normal"/>
    <w:uiPriority w:val="99"/>
    <w:semiHidden/>
    <w:unhideWhenUsed/>
    <w:rsid w:val="00D3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ital.g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apital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</cp:revision>
  <dcterms:created xsi:type="dcterms:W3CDTF">2018-01-08T07:00:00Z</dcterms:created>
  <dcterms:modified xsi:type="dcterms:W3CDTF">2018-01-08T07:05:00Z</dcterms:modified>
</cp:coreProperties>
</file>