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3D6B" w14:textId="4EF5831C" w:rsidR="00B83727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2):</w:t>
      </w:r>
    </w:p>
    <w:p w14:paraId="1BE5B0FE" w14:textId="77777777" w:rsidR="00B83727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2F5365C0" w14:textId="41A5BDD8" w:rsidR="00B83727" w:rsidRDefault="00B83727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>
        <w:rPr>
          <w:rFonts w:ascii="Arial Unicode MS" w:eastAsia="Arial Unicode MS" w:hAnsi="Arial Unicode MS" w:cs="Arial Unicode MS"/>
          <w:color w:val="000000"/>
          <w:sz w:val="20"/>
        </w:rPr>
        <w:t>Given are the following data for Golf Corporation: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Market price/share = $12; Book value/share = $10; Number of shares outstanding = 100 million; Market price/bond = $800; Face value/bond = $1,000; Number of bonds outstanding = 1 million. Calculate the proportions of debt (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>/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color w:val="000000"/>
          <w:sz w:val="20"/>
        </w:rPr>
        <w:t>) and equity (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>/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color w:val="000000"/>
          <w:sz w:val="20"/>
        </w:rPr>
        <w:t>) for Golf Corporation that you should use for estimating its weighted average cost of capital (WACC):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36"/>
      </w:tblGrid>
      <w:tr w:rsidR="00B83727" w14:paraId="0086C2CF" w14:textId="77777777" w:rsidTr="00C713D1">
        <w:tc>
          <w:tcPr>
            <w:tcW w:w="308" w:type="dxa"/>
          </w:tcPr>
          <w:p w14:paraId="2D734D98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B7487B3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40% debt and 60% equity.</w:t>
            </w:r>
          </w:p>
        </w:tc>
      </w:tr>
    </w:tbl>
    <w:p w14:paraId="4CEC3E70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36"/>
      </w:tblGrid>
      <w:tr w:rsidR="00B83727" w14:paraId="467D5D07" w14:textId="77777777" w:rsidTr="00C713D1">
        <w:tc>
          <w:tcPr>
            <w:tcW w:w="308" w:type="dxa"/>
          </w:tcPr>
          <w:p w14:paraId="1E243438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DF40C0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50% debt and 50% equity.</w:t>
            </w:r>
          </w:p>
        </w:tc>
      </w:tr>
    </w:tbl>
    <w:p w14:paraId="5266A74A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69"/>
      </w:tblGrid>
      <w:tr w:rsidR="00B83727" w14:paraId="6CC7629D" w14:textId="77777777" w:rsidTr="00C713D1">
        <w:tc>
          <w:tcPr>
            <w:tcW w:w="308" w:type="dxa"/>
          </w:tcPr>
          <w:p w14:paraId="472CA23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658EEA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45.5% debt and 54.5% equity.</w:t>
            </w:r>
          </w:p>
        </w:tc>
      </w:tr>
    </w:tbl>
    <w:p w14:paraId="381F0FDB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69"/>
      </w:tblGrid>
      <w:tr w:rsidR="00B83727" w14:paraId="732544A3" w14:textId="77777777" w:rsidTr="00C713D1">
        <w:tc>
          <w:tcPr>
            <w:tcW w:w="308" w:type="dxa"/>
          </w:tcPr>
          <w:p w14:paraId="1AB010EA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F85980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66.7% debt and 33.3% equity.</w:t>
            </w:r>
          </w:p>
        </w:tc>
      </w:tr>
    </w:tbl>
    <w:p w14:paraId="4525DB51" w14:textId="77C71F2B" w:rsidR="00B83727" w:rsidRDefault="00B83727" w:rsidP="00D9552D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Use market values (in millions):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(12) × (100) = $1,200;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(800) × (1) = $800;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+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$2,000;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>/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800/2,000 = 0.4 (40%);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>/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1,200/2,000 = 0.6 (60%).</w:t>
      </w:r>
    </w:p>
    <w:p w14:paraId="4B62FB66" w14:textId="77777777" w:rsidR="00B83727" w:rsidRDefault="00B83727" w:rsidP="00D9552D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2C9E6E9A" w14:textId="4AB94C02" w:rsidR="00D9552D" w:rsidRDefault="00170DA5" w:rsidP="00D9552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D9552D">
        <w:rPr>
          <w:rFonts w:ascii="Arial Unicode MS" w:eastAsia="Arial Unicode MS" w:hAnsi="Arial Unicode MS" w:cs="Arial Unicode MS"/>
          <w:color w:val="000000"/>
          <w:sz w:val="20"/>
        </w:rPr>
        <w:t xml:space="preserve">The after-tax weighted average cost of capital (WACC) is given by (corporate tax rate = </w:t>
      </w:r>
      <w:r w:rsidR="00D9552D">
        <w:rPr>
          <w:rFonts w:ascii="Arial Unicode MS" w:eastAsia="Arial Unicode MS" w:hAnsi="Arial Unicode MS" w:cs="Arial Unicode MS"/>
          <w:i/>
          <w:color w:val="000000"/>
          <w:sz w:val="20"/>
        </w:rPr>
        <w:t>T</w:t>
      </w:r>
      <w:r w:rsidR="00D9552D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C</w:t>
      </w:r>
      <w:r w:rsidR="00D9552D">
        <w:rPr>
          <w:rFonts w:ascii="Arial Unicode MS" w:eastAsia="Arial Unicode MS" w:hAnsi="Arial Unicode MS" w:cs="Arial Unicode MS"/>
          <w:color w:val="000000"/>
          <w:sz w:val="20"/>
        </w:rPr>
        <w:t>): </w:t>
      </w:r>
      <w:r w:rsidR="00D9552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D9552D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570"/>
      </w:tblGrid>
      <w:tr w:rsidR="00D9552D" w14:paraId="27CC499A" w14:textId="77777777" w:rsidTr="00C713D1">
        <w:tc>
          <w:tcPr>
            <w:tcW w:w="308" w:type="dxa"/>
          </w:tcPr>
          <w:p w14:paraId="5505CD3B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A9F2E9E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WACC =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D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+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E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</w:t>
            </w:r>
          </w:p>
        </w:tc>
      </w:tr>
    </w:tbl>
    <w:p w14:paraId="6330697E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375"/>
      </w:tblGrid>
      <w:tr w:rsidR="00D9552D" w14:paraId="0E80A863" w14:textId="77777777" w:rsidTr="00C713D1">
        <w:tc>
          <w:tcPr>
            <w:tcW w:w="308" w:type="dxa"/>
          </w:tcPr>
          <w:p w14:paraId="534BEABA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278C740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WACC =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D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) </w:t>
            </w: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+[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E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)/(1 -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T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)]</w:t>
            </w:r>
          </w:p>
        </w:tc>
      </w:tr>
    </w:tbl>
    <w:p w14:paraId="78C89209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375"/>
      </w:tblGrid>
      <w:tr w:rsidR="00D9552D" w14:paraId="2A439C2C" w14:textId="77777777" w:rsidTr="00C713D1">
        <w:tc>
          <w:tcPr>
            <w:tcW w:w="308" w:type="dxa"/>
          </w:tcPr>
          <w:p w14:paraId="41976CB0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9317ADF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WACC = [(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D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+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E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)]</w:t>
            </w: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/(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1 -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T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</w:t>
            </w:r>
          </w:p>
        </w:tc>
      </w:tr>
    </w:tbl>
    <w:p w14:paraId="7ECB11AE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208"/>
      </w:tblGrid>
      <w:tr w:rsidR="00D9552D" w14:paraId="620FE7DF" w14:textId="77777777" w:rsidTr="00C713D1">
        <w:tc>
          <w:tcPr>
            <w:tcW w:w="308" w:type="dxa"/>
          </w:tcPr>
          <w:p w14:paraId="4F724E46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F31BC40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WACC =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D</w:t>
            </w:r>
            <w:proofErr w:type="spellEnd"/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1 -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T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+ (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bscript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E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V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</w:t>
            </w:r>
          </w:p>
        </w:tc>
      </w:tr>
    </w:tbl>
    <w:p w14:paraId="40955311" w14:textId="3BA07B7B" w:rsidR="00D9552D" w:rsidRDefault="00D9552D" w:rsidP="00D9552D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2F2E1EDA" w14:textId="7AFB7DD4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One should determine the after-tax weighted average cost of capital by: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17"/>
      </w:tblGrid>
      <w:tr w:rsidR="00B83727" w14:paraId="5BFD7178" w14:textId="77777777" w:rsidTr="00C713D1">
        <w:tc>
          <w:tcPr>
            <w:tcW w:w="308" w:type="dxa"/>
          </w:tcPr>
          <w:p w14:paraId="176269FD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588CBC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multiplying the weighted average after-tax cost of debt by the weighted average cost of equity.</w:t>
            </w:r>
          </w:p>
        </w:tc>
      </w:tr>
    </w:tbl>
    <w:p w14:paraId="24F6F7F0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095"/>
      </w:tblGrid>
      <w:tr w:rsidR="00B83727" w14:paraId="77F149F5" w14:textId="77777777" w:rsidTr="00C713D1">
        <w:tc>
          <w:tcPr>
            <w:tcW w:w="308" w:type="dxa"/>
          </w:tcPr>
          <w:p w14:paraId="319288E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D99FFA5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adding the weighted average before-tax cost of debt to the weighted average cost of equity.</w:t>
            </w:r>
          </w:p>
        </w:tc>
      </w:tr>
    </w:tbl>
    <w:p w14:paraId="7EAF4738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928"/>
      </w:tblGrid>
      <w:tr w:rsidR="00B83727" w14:paraId="13B39219" w14:textId="77777777" w:rsidTr="00C713D1">
        <w:tc>
          <w:tcPr>
            <w:tcW w:w="308" w:type="dxa"/>
          </w:tcPr>
          <w:p w14:paraId="254C1C1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3DD813A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adding the weighted average after-tax cost of debt to the weighted average cost of equity.</w:t>
            </w:r>
          </w:p>
        </w:tc>
      </w:tr>
    </w:tbl>
    <w:p w14:paraId="6AF87EA7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172"/>
      </w:tblGrid>
      <w:tr w:rsidR="00B83727" w14:paraId="4892E7D0" w14:textId="77777777" w:rsidTr="00C713D1">
        <w:tc>
          <w:tcPr>
            <w:tcW w:w="308" w:type="dxa"/>
          </w:tcPr>
          <w:p w14:paraId="5A1FC80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048813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dividing the weighted average before-tax cost of debt to the weighted average cost of equity.</w:t>
            </w:r>
          </w:p>
        </w:tc>
      </w:tr>
    </w:tbl>
    <w:p w14:paraId="16AE0264" w14:textId="77777777" w:rsidR="00D9552D" w:rsidRDefault="00D9552D" w:rsidP="00D9552D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BD01206" w14:textId="3647563E" w:rsidR="00D9552D" w:rsidRDefault="00170DA5" w:rsidP="00D9552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4. </w:t>
      </w:r>
      <w:r w:rsidR="00D9552D">
        <w:rPr>
          <w:rFonts w:ascii="Arial Unicode MS" w:eastAsia="Arial Unicode MS" w:hAnsi="Arial Unicode MS" w:cs="Arial Unicode MS"/>
          <w:color w:val="000000"/>
          <w:sz w:val="20"/>
        </w:rPr>
        <w:t>Minimizing the weighted average cost of capital (WACC) is the same as maximizing the: </w:t>
      </w:r>
      <w:r w:rsidR="00D9552D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D9552D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46"/>
      </w:tblGrid>
      <w:tr w:rsidR="00D9552D" w14:paraId="362E9413" w14:textId="77777777" w:rsidTr="00C713D1">
        <w:tc>
          <w:tcPr>
            <w:tcW w:w="308" w:type="dxa"/>
          </w:tcPr>
          <w:p w14:paraId="78506AAF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019BB2D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market value of the firm.</w:t>
            </w:r>
          </w:p>
        </w:tc>
      </w:tr>
    </w:tbl>
    <w:p w14:paraId="33F377DE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968"/>
      </w:tblGrid>
      <w:tr w:rsidR="00D9552D" w14:paraId="06C5B05B" w14:textId="77777777" w:rsidTr="00C713D1">
        <w:tc>
          <w:tcPr>
            <w:tcW w:w="308" w:type="dxa"/>
          </w:tcPr>
          <w:p w14:paraId="1E4A46C2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289426A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book value of the firm.</w:t>
            </w:r>
          </w:p>
        </w:tc>
      </w:tr>
    </w:tbl>
    <w:p w14:paraId="690B5059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545"/>
      </w:tblGrid>
      <w:tr w:rsidR="00D9552D" w14:paraId="7178AED6" w14:textId="77777777" w:rsidTr="00C713D1">
        <w:tc>
          <w:tcPr>
            <w:tcW w:w="308" w:type="dxa"/>
          </w:tcPr>
          <w:p w14:paraId="7216567F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E01431E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profits of the firm.</w:t>
            </w:r>
          </w:p>
        </w:tc>
      </w:tr>
    </w:tbl>
    <w:p w14:paraId="3DD838E2" w14:textId="77777777" w:rsidR="00D9552D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435"/>
      </w:tblGrid>
      <w:tr w:rsidR="00D9552D" w14:paraId="6DB38E59" w14:textId="77777777" w:rsidTr="00C713D1">
        <w:tc>
          <w:tcPr>
            <w:tcW w:w="308" w:type="dxa"/>
          </w:tcPr>
          <w:p w14:paraId="2B0B1ABB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40D4F99" w14:textId="77777777" w:rsidR="00D9552D" w:rsidRDefault="00D9552D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liquidating value of the firm.</w:t>
            </w:r>
          </w:p>
        </w:tc>
      </w:tr>
    </w:tbl>
    <w:p w14:paraId="5C2E051B" w14:textId="294D9830" w:rsidR="00031C92" w:rsidRDefault="00031C92"/>
    <w:p w14:paraId="7E128047" w14:textId="621248F7" w:rsidR="001F2377" w:rsidRDefault="00170DA5" w:rsidP="001F237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5. </w:t>
      </w:r>
      <w:r w:rsidR="001F2377">
        <w:rPr>
          <w:rFonts w:ascii="Arial Unicode MS" w:eastAsia="Arial Unicode MS" w:hAnsi="Arial Unicode MS" w:cs="Arial Unicode MS"/>
          <w:color w:val="000000"/>
          <w:sz w:val="20"/>
        </w:rPr>
        <w:t xml:space="preserve">Assume the following data for U&amp;P Company: Debt (D) = $100 million; Equity (E) = $300 million; </w:t>
      </w:r>
      <w:proofErr w:type="spellStart"/>
      <w:r w:rsidR="001F2377">
        <w:rPr>
          <w:rFonts w:ascii="Arial Unicode MS" w:eastAsia="Arial Unicode MS" w:hAnsi="Arial Unicode MS" w:cs="Arial Unicode MS"/>
          <w:i/>
          <w:color w:val="000000"/>
          <w:sz w:val="20"/>
        </w:rPr>
        <w:t>r</w:t>
      </w:r>
      <w:r w:rsidR="001F2377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D</w:t>
      </w:r>
      <w:proofErr w:type="spellEnd"/>
      <w:r w:rsidR="001F2377">
        <w:rPr>
          <w:rFonts w:ascii="Arial Unicode MS" w:eastAsia="Arial Unicode MS" w:hAnsi="Arial Unicode MS" w:cs="Arial Unicode MS"/>
          <w:color w:val="000000"/>
          <w:sz w:val="20"/>
        </w:rPr>
        <w:t xml:space="preserve"> = 6%; </w:t>
      </w:r>
      <w:proofErr w:type="spellStart"/>
      <w:r w:rsidR="001F2377">
        <w:rPr>
          <w:rFonts w:ascii="Arial Unicode MS" w:eastAsia="Arial Unicode MS" w:hAnsi="Arial Unicode MS" w:cs="Arial Unicode MS"/>
          <w:i/>
          <w:color w:val="000000"/>
          <w:sz w:val="20"/>
        </w:rPr>
        <w:t>r</w:t>
      </w:r>
      <w:r w:rsidR="001F2377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E</w:t>
      </w:r>
      <w:proofErr w:type="spellEnd"/>
      <w:r w:rsidR="001F2377">
        <w:rPr>
          <w:rFonts w:ascii="Arial Unicode MS" w:eastAsia="Arial Unicode MS" w:hAnsi="Arial Unicode MS" w:cs="Arial Unicode MS"/>
          <w:color w:val="000000"/>
          <w:sz w:val="20"/>
        </w:rPr>
        <w:t xml:space="preserve"> = 12%; and </w:t>
      </w:r>
      <w:r w:rsidR="001F2377">
        <w:rPr>
          <w:rFonts w:ascii="Arial Unicode MS" w:eastAsia="Arial Unicode MS" w:hAnsi="Arial Unicode MS" w:cs="Arial Unicode MS"/>
          <w:i/>
          <w:color w:val="000000"/>
          <w:sz w:val="20"/>
        </w:rPr>
        <w:t>T</w:t>
      </w:r>
      <w:r w:rsidR="001F2377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C</w:t>
      </w:r>
      <w:r w:rsidR="001F2377">
        <w:rPr>
          <w:rFonts w:ascii="Arial Unicode MS" w:eastAsia="Arial Unicode MS" w:hAnsi="Arial Unicode MS" w:cs="Arial Unicode MS"/>
          <w:color w:val="000000"/>
          <w:sz w:val="20"/>
        </w:rPr>
        <w:t xml:space="preserve"> = 30%. Calculate the after-tax weighted average cost of capital (WACC): </w:t>
      </w:r>
      <w:r w:rsidR="001F237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F237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14:paraId="44322626" w14:textId="77777777" w:rsidTr="00C713D1">
        <w:tc>
          <w:tcPr>
            <w:tcW w:w="308" w:type="dxa"/>
          </w:tcPr>
          <w:p w14:paraId="26D0274B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A8039B2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10.50%</w:t>
            </w:r>
          </w:p>
        </w:tc>
      </w:tr>
    </w:tbl>
    <w:p w14:paraId="52EE5A64" w14:textId="77777777" w:rsidR="001F2377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14:paraId="6AD805D9" w14:textId="77777777" w:rsidTr="00C713D1">
        <w:tc>
          <w:tcPr>
            <w:tcW w:w="308" w:type="dxa"/>
          </w:tcPr>
          <w:p w14:paraId="1D0E9F53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502E355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15.00%</w:t>
            </w:r>
          </w:p>
        </w:tc>
      </w:tr>
    </w:tbl>
    <w:p w14:paraId="7C654B17" w14:textId="77777777" w:rsidR="001F2377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14:paraId="518D7DEF" w14:textId="77777777" w:rsidTr="00C713D1">
        <w:tc>
          <w:tcPr>
            <w:tcW w:w="308" w:type="dxa"/>
          </w:tcPr>
          <w:p w14:paraId="54FEBBE6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B7B3AD9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10.05%</w:t>
            </w:r>
          </w:p>
        </w:tc>
      </w:tr>
    </w:tbl>
    <w:p w14:paraId="3C251144" w14:textId="77777777" w:rsidR="001F2377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1F2377" w14:paraId="3DD76782" w14:textId="77777777" w:rsidTr="00C713D1">
        <w:tc>
          <w:tcPr>
            <w:tcW w:w="308" w:type="dxa"/>
          </w:tcPr>
          <w:p w14:paraId="75143691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37E42DA" w14:textId="77777777" w:rsidR="001F2377" w:rsidRDefault="001F237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9.45%</w:t>
            </w:r>
          </w:p>
        </w:tc>
      </w:tr>
    </w:tbl>
    <w:p w14:paraId="20D42190" w14:textId="0BAAB68E" w:rsidR="00D9552D" w:rsidRDefault="001F2377">
      <w:r>
        <w:rPr>
          <w:rFonts w:ascii="Arial Unicode MS" w:eastAsia="Arial Unicode MS" w:hAnsi="Arial Unicode MS" w:cs="Arial Unicode MS"/>
          <w:color w:val="000000"/>
          <w:sz w:val="20"/>
        </w:rPr>
        <w:t>After-tax WACC = (1/</w:t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4)(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>1 - 0.3)(6) + (3/4)(12) = 10.05%.</w:t>
      </w:r>
    </w:p>
    <w:p w14:paraId="47894C23" w14:textId="77777777" w:rsidR="00B83727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5D215091" w14:textId="269E0E59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Project M requires an initial investment of $25 million. The project is expected to generate $2.25 million in after-tax cash flow each year forever. If the weighted average cost of capital (WACC) is 9%, calculate the NPV of the project.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67"/>
      </w:tblGrid>
      <w:tr w:rsidR="00B83727" w14:paraId="1EB311B3" w14:textId="77777777" w:rsidTr="00C713D1">
        <w:tc>
          <w:tcPr>
            <w:tcW w:w="308" w:type="dxa"/>
          </w:tcPr>
          <w:p w14:paraId="621CB586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26CB046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-2.5 million</w:t>
            </w:r>
          </w:p>
        </w:tc>
      </w:tr>
    </w:tbl>
    <w:p w14:paraId="56BAB035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8"/>
      </w:tblGrid>
      <w:tr w:rsidR="00B83727" w14:paraId="10B5B8A2" w14:textId="77777777" w:rsidTr="00C713D1">
        <w:tc>
          <w:tcPr>
            <w:tcW w:w="308" w:type="dxa"/>
          </w:tcPr>
          <w:p w14:paraId="5306CA3A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688FF4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+2.5 million</w:t>
            </w:r>
          </w:p>
        </w:tc>
      </w:tr>
    </w:tbl>
    <w:p w14:paraId="2678EC08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B83727" w14:paraId="31566CCA" w14:textId="77777777" w:rsidTr="00C713D1">
        <w:tc>
          <w:tcPr>
            <w:tcW w:w="308" w:type="dxa"/>
          </w:tcPr>
          <w:p w14:paraId="0803A5D5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EFD955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zero</w:t>
            </w:r>
          </w:p>
        </w:tc>
      </w:tr>
    </w:tbl>
    <w:p w14:paraId="5B9860D7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8"/>
      </w:tblGrid>
      <w:tr w:rsidR="00B83727" w14:paraId="7AC20AEB" w14:textId="77777777" w:rsidTr="00C713D1">
        <w:tc>
          <w:tcPr>
            <w:tcW w:w="308" w:type="dxa"/>
          </w:tcPr>
          <w:p w14:paraId="7FC801AD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6F5476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+2.1 million</w:t>
            </w:r>
          </w:p>
        </w:tc>
      </w:tr>
    </w:tbl>
    <w:p w14:paraId="00C819BB" w14:textId="4A35DAF2" w:rsidR="00D9552D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NPV = -25 + 2.25/0.09 = 0.</w:t>
      </w:r>
    </w:p>
    <w:p w14:paraId="0F1D421F" w14:textId="707E4852" w:rsidR="00B83727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</w:p>
    <w:p w14:paraId="77E08D8A" w14:textId="3DBBA7C5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Project M requires an initial investment of $25 million. The project is expected to generate $2.25 million in after-tax cash flow each year forever. Calculate the IRR for the project.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B83727" w14:paraId="34531601" w14:textId="77777777" w:rsidTr="00C713D1">
        <w:tc>
          <w:tcPr>
            <w:tcW w:w="308" w:type="dxa"/>
          </w:tcPr>
          <w:p w14:paraId="7CA2D4F9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DD15FC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727FE240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B83727" w14:paraId="37F3D6DB" w14:textId="77777777" w:rsidTr="00C713D1">
        <w:tc>
          <w:tcPr>
            <w:tcW w:w="308" w:type="dxa"/>
          </w:tcPr>
          <w:p w14:paraId="2F17B2CD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B333E8F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20866069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B83727" w14:paraId="16716243" w14:textId="77777777" w:rsidTr="00C713D1">
        <w:tc>
          <w:tcPr>
            <w:tcW w:w="308" w:type="dxa"/>
          </w:tcPr>
          <w:p w14:paraId="5E2D4F3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B45F915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8%</w:t>
            </w:r>
          </w:p>
        </w:tc>
      </w:tr>
    </w:tbl>
    <w:p w14:paraId="16D370B2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B83727" w14:paraId="59243E00" w14:textId="77777777" w:rsidTr="00C713D1">
        <w:tc>
          <w:tcPr>
            <w:tcW w:w="308" w:type="dxa"/>
          </w:tcPr>
          <w:p w14:paraId="489713A9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6DA20AB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7%</w:t>
            </w:r>
          </w:p>
        </w:tc>
      </w:tr>
    </w:tbl>
    <w:p w14:paraId="37A9604F" w14:textId="0514ABD9" w:rsidR="00B83727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-25 + 2.25/(IRR) = 0; IRR = 2.25/25 = 0.09 = 9%.</w:t>
      </w:r>
    </w:p>
    <w:p w14:paraId="05115451" w14:textId="04DC488C" w:rsidR="00B83727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</w:p>
    <w:p w14:paraId="21EA2009" w14:textId="7FDBA43C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When using the weighted average cost of capital (WACC) to discount cash flows from a project, we assume the following: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I) The project's risks are the same as those of the firm's other assets and remain so for the life of the project.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II) The project supports the same fraction of debt to value as the firm's overall capital structure, and that fraction remains constant for the life of the project.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III) The cash flows from the project occur in perpetuity.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B83727" w14:paraId="5641B8C8" w14:textId="77777777" w:rsidTr="00C713D1">
        <w:tc>
          <w:tcPr>
            <w:tcW w:w="308" w:type="dxa"/>
          </w:tcPr>
          <w:p w14:paraId="2DDBB86F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13F58E2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325AB2F7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B83727" w14:paraId="16822EFF" w14:textId="77777777" w:rsidTr="00C713D1">
        <w:tc>
          <w:tcPr>
            <w:tcW w:w="308" w:type="dxa"/>
          </w:tcPr>
          <w:p w14:paraId="5C906D3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BB9EB3C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B51AA15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34"/>
      </w:tblGrid>
      <w:tr w:rsidR="00B83727" w14:paraId="2E68AF23" w14:textId="77777777" w:rsidTr="00C713D1">
        <w:tc>
          <w:tcPr>
            <w:tcW w:w="308" w:type="dxa"/>
          </w:tcPr>
          <w:p w14:paraId="26F69902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D58B01A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01139574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B83727" w14:paraId="7AB02505" w14:textId="77777777" w:rsidTr="00C713D1">
        <w:tc>
          <w:tcPr>
            <w:tcW w:w="308" w:type="dxa"/>
          </w:tcPr>
          <w:p w14:paraId="67593E68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5BC0F9F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11D7E147" w14:textId="12B949EF" w:rsidR="00B83727" w:rsidRDefault="00B83727"/>
    <w:p w14:paraId="28A09341" w14:textId="708B9CB0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When one uses the weighted average cost of capital (WACC) to value a levered firm, the interest tax shield is: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747"/>
      </w:tblGrid>
      <w:tr w:rsidR="00B83727" w14:paraId="5BF72C14" w14:textId="77777777" w:rsidTr="00C713D1">
        <w:tc>
          <w:tcPr>
            <w:tcW w:w="308" w:type="dxa"/>
          </w:tcPr>
          <w:p w14:paraId="333DE2F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8388946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not accounted for </w:t>
            </w: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by the use of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the WACC</w:t>
            </w:r>
          </w:p>
        </w:tc>
      </w:tr>
    </w:tbl>
    <w:p w14:paraId="3462D974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815"/>
      </w:tblGrid>
      <w:tr w:rsidR="00B83727" w14:paraId="3B23A8E3" w14:textId="77777777" w:rsidTr="00C713D1">
        <w:tc>
          <w:tcPr>
            <w:tcW w:w="308" w:type="dxa"/>
          </w:tcPr>
          <w:p w14:paraId="4F3CF6FB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0DBCBBB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considered by deducting the interest payment from the cash flows</w:t>
            </w:r>
          </w:p>
        </w:tc>
      </w:tr>
    </w:tbl>
    <w:p w14:paraId="6212F24A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B83727" w14:paraId="0E74CB92" w14:textId="77777777" w:rsidTr="00C713D1">
        <w:tc>
          <w:tcPr>
            <w:tcW w:w="308" w:type="dxa"/>
          </w:tcPr>
          <w:p w14:paraId="0BE5FB52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0E724A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automatically considered because the after-tax cost of debt is included within the WACC formula</w:t>
            </w:r>
          </w:p>
        </w:tc>
      </w:tr>
    </w:tbl>
    <w:p w14:paraId="31B2516B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491"/>
      </w:tblGrid>
      <w:tr w:rsidR="00B83727" w14:paraId="495B3780" w14:textId="77777777" w:rsidTr="00C713D1">
        <w:tc>
          <w:tcPr>
            <w:tcW w:w="308" w:type="dxa"/>
          </w:tcPr>
          <w:p w14:paraId="20EA444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648FE93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capitalized by the levered cost of equity</w:t>
            </w:r>
          </w:p>
        </w:tc>
      </w:tr>
    </w:tbl>
    <w:p w14:paraId="69562399" w14:textId="4B6D0B22" w:rsidR="00B83727" w:rsidRDefault="00B83727"/>
    <w:p w14:paraId="4486101F" w14:textId="361F8650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10.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Consider the following data: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FCF</w:t>
      </w:r>
      <w:r w:rsidR="00B8372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 xml:space="preserve"> = $7 million; FCF</w:t>
      </w:r>
      <w:r w:rsidR="00B8372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2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 xml:space="preserve"> = $45 million; FCF</w:t>
      </w:r>
      <w:r w:rsidR="00B8372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3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 xml:space="preserve"> = $55 million. Assume that free cash flow grows at a rate of 4% for year 4 and beyond. If the weighted average cost of capital is 10%, calculate the value of the firm.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14:paraId="40A341E4" w14:textId="77777777" w:rsidTr="00C713D1">
        <w:tc>
          <w:tcPr>
            <w:tcW w:w="308" w:type="dxa"/>
          </w:tcPr>
          <w:p w14:paraId="66254309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E899EF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$953.33 million</w:t>
            </w:r>
          </w:p>
        </w:tc>
      </w:tr>
    </w:tbl>
    <w:p w14:paraId="5223A676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14:paraId="5E3208EA" w14:textId="77777777" w:rsidTr="00C713D1">
        <w:tc>
          <w:tcPr>
            <w:tcW w:w="308" w:type="dxa"/>
          </w:tcPr>
          <w:p w14:paraId="3CB5E68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959342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$801.12 million</w:t>
            </w:r>
          </w:p>
        </w:tc>
      </w:tr>
    </w:tbl>
    <w:p w14:paraId="408CEFEB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14:paraId="122B7097" w14:textId="77777777" w:rsidTr="00C713D1">
        <w:tc>
          <w:tcPr>
            <w:tcW w:w="308" w:type="dxa"/>
          </w:tcPr>
          <w:p w14:paraId="79DCEE52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BAFCBD5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$716.25 million</w:t>
            </w:r>
          </w:p>
        </w:tc>
      </w:tr>
    </w:tbl>
    <w:p w14:paraId="278B0BE7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14:paraId="12715DBE" w14:textId="77777777" w:rsidTr="00C713D1">
        <w:tc>
          <w:tcPr>
            <w:tcW w:w="308" w:type="dxa"/>
          </w:tcPr>
          <w:p w14:paraId="1C54557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A607B91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$736.02 million</w:t>
            </w:r>
          </w:p>
        </w:tc>
      </w:tr>
    </w:tbl>
    <w:p w14:paraId="3150E4D4" w14:textId="4EAED55E" w:rsidR="00B83727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Horizon value in year 3 = (55)(1.04)/(0.10 - 0.04) = $953.33 million;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PV = (7/1.10) + (45/1.10^2) + [(55 + 953.33)/(1.10^3)] = $801.12 million.</w:t>
      </w:r>
    </w:p>
    <w:p w14:paraId="243C5962" w14:textId="3A3DBD19" w:rsidR="00B83727" w:rsidRDefault="00B83727">
      <w:pPr>
        <w:rPr>
          <w:rFonts w:ascii="Arial Unicode MS" w:eastAsia="Arial Unicode MS" w:hAnsi="Arial Unicode MS" w:cs="Arial Unicode MS"/>
          <w:color w:val="000000"/>
          <w:sz w:val="20"/>
        </w:rPr>
      </w:pPr>
    </w:p>
    <w:p w14:paraId="388A8F41" w14:textId="44B4AECE" w:rsidR="00B83727" w:rsidRDefault="00170DA5" w:rsidP="00B8372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11. </w:t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 xml:space="preserve">The bonds of Casino, Inc., trade in the market at a yield of 10.8%, have a 12% coupon rate, and a promised yield of 14.0%. However, investors only expect Casino to pay in full </w:t>
      </w:r>
      <w:proofErr w:type="gramStart"/>
      <w:r w:rsidR="00B83727">
        <w:rPr>
          <w:rFonts w:ascii="Arial Unicode MS" w:eastAsia="Arial Unicode MS" w:hAnsi="Arial Unicode MS" w:cs="Arial Unicode MS"/>
          <w:color w:val="000000"/>
          <w:sz w:val="20"/>
        </w:rPr>
        <w:t>with</w:t>
      </w:r>
      <w:proofErr w:type="gramEnd"/>
      <w:r w:rsidR="00B83727">
        <w:rPr>
          <w:rFonts w:ascii="Arial Unicode MS" w:eastAsia="Arial Unicode MS" w:hAnsi="Arial Unicode MS" w:cs="Arial Unicode MS"/>
          <w:color w:val="000000"/>
          <w:sz w:val="20"/>
        </w:rPr>
        <w:t xml:space="preserve"> 65% probability. What cost of debt should be used in Casino's WACC? </w:t>
      </w:r>
      <w:r w:rsidR="00B83727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B8372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14:paraId="40099241" w14:textId="77777777" w:rsidTr="00C713D1">
        <w:tc>
          <w:tcPr>
            <w:tcW w:w="308" w:type="dxa"/>
          </w:tcPr>
          <w:p w14:paraId="36A6719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A6000C0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14.0%</w:t>
            </w:r>
          </w:p>
        </w:tc>
      </w:tr>
    </w:tbl>
    <w:p w14:paraId="4A3C8C8C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14:paraId="11EF9A4C" w14:textId="77777777" w:rsidTr="00C713D1">
        <w:tc>
          <w:tcPr>
            <w:tcW w:w="308" w:type="dxa"/>
          </w:tcPr>
          <w:p w14:paraId="0FE8B4E6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D708D7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10.8%</w:t>
            </w:r>
          </w:p>
        </w:tc>
      </w:tr>
    </w:tbl>
    <w:p w14:paraId="2FFF1287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14:paraId="29F31294" w14:textId="77777777" w:rsidTr="00C713D1">
        <w:tc>
          <w:tcPr>
            <w:tcW w:w="308" w:type="dxa"/>
          </w:tcPr>
          <w:p w14:paraId="6776925E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ADA0B5F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12.0%</w:t>
            </w:r>
          </w:p>
        </w:tc>
      </w:tr>
    </w:tbl>
    <w:p w14:paraId="6D1C9426" w14:textId="77777777" w:rsidR="00B83727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56"/>
      </w:tblGrid>
      <w:tr w:rsidR="00B83727" w14:paraId="0060D29A" w14:textId="77777777" w:rsidTr="00C713D1">
        <w:tc>
          <w:tcPr>
            <w:tcW w:w="308" w:type="dxa"/>
          </w:tcPr>
          <w:p w14:paraId="7C6C7494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7C15EDA" w14:textId="77777777" w:rsidR="00B83727" w:rsidRDefault="00B83727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9.1%</w:t>
            </w:r>
          </w:p>
        </w:tc>
      </w:tr>
    </w:tbl>
    <w:p w14:paraId="6D8C4045" w14:textId="1D7C05A9" w:rsidR="00B83727" w:rsidRDefault="00B83727">
      <w:r>
        <w:rPr>
          <w:rFonts w:ascii="Arial Unicode MS" w:eastAsia="Arial Unicode MS" w:hAnsi="Arial Unicode MS" w:cs="Arial Unicode MS"/>
          <w:color w:val="000000"/>
          <w:sz w:val="20"/>
        </w:rPr>
        <w:t>WACC uses the expected return on debt rather than the promised return.</w:t>
      </w:r>
    </w:p>
    <w:sectPr w:rsidR="00B8372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148B6" w14:textId="77777777" w:rsidR="00170DA5" w:rsidRDefault="00170DA5" w:rsidP="00170DA5">
      <w:pPr>
        <w:spacing w:after="0" w:line="240" w:lineRule="auto"/>
      </w:pPr>
      <w:r>
        <w:separator/>
      </w:r>
    </w:p>
  </w:endnote>
  <w:endnote w:type="continuationSeparator" w:id="0">
    <w:p w14:paraId="4CF32A18" w14:textId="77777777" w:rsidR="00170DA5" w:rsidRDefault="00170DA5" w:rsidP="0017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72732"/>
      <w:docPartObj>
        <w:docPartGallery w:val="Page Numbers (Bottom of Page)"/>
        <w:docPartUnique/>
      </w:docPartObj>
    </w:sdtPr>
    <w:sdtContent>
      <w:p w14:paraId="6B109CF0" w14:textId="74C68787" w:rsidR="00170DA5" w:rsidRDefault="00170D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3DF3C8E6" w14:textId="77777777" w:rsidR="00170DA5" w:rsidRDefault="00170D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F9B3" w14:textId="77777777" w:rsidR="00170DA5" w:rsidRDefault="00170DA5" w:rsidP="00170DA5">
      <w:pPr>
        <w:spacing w:after="0" w:line="240" w:lineRule="auto"/>
      </w:pPr>
      <w:r>
        <w:separator/>
      </w:r>
    </w:p>
  </w:footnote>
  <w:footnote w:type="continuationSeparator" w:id="0">
    <w:p w14:paraId="75DFF7C1" w14:textId="77777777" w:rsidR="00170DA5" w:rsidRDefault="00170DA5" w:rsidP="00170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552D"/>
    <w:rsid w:val="00031C92"/>
    <w:rsid w:val="00170DA5"/>
    <w:rsid w:val="001F2377"/>
    <w:rsid w:val="00B83727"/>
    <w:rsid w:val="00D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B74"/>
  <w15:chartTrackingRefBased/>
  <w15:docId w15:val="{70EA50E7-513C-4742-AF62-635345A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52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D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0DA5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170D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0D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1</cp:revision>
  <dcterms:created xsi:type="dcterms:W3CDTF">2020-11-22T18:29:00Z</dcterms:created>
  <dcterms:modified xsi:type="dcterms:W3CDTF">2020-11-22T19:17:00Z</dcterms:modified>
</cp:coreProperties>
</file>